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3A75F9" w:rsidRPr="00820A24" w14:paraId="44B53A53" w14:textId="77777777" w:rsidTr="003A75F9">
        <w:tc>
          <w:tcPr>
            <w:tcW w:w="1838" w:type="dxa"/>
          </w:tcPr>
          <w:p w14:paraId="43718CAB" w14:textId="77777777" w:rsidR="003A75F9" w:rsidRPr="00820A24" w:rsidRDefault="003A75F9" w:rsidP="003A75F9">
            <w:pPr>
              <w:jc w:val="center"/>
              <w:rPr>
                <w:b/>
                <w:sz w:val="24"/>
              </w:rPr>
            </w:pPr>
            <w:r w:rsidRPr="00820A24">
              <w:rPr>
                <w:b/>
                <w:noProof/>
                <w:sz w:val="24"/>
              </w:rPr>
              <w:drawing>
                <wp:inline distT="0" distB="0" distL="0" distR="0" wp14:anchorId="1410791F" wp14:editId="57035A79">
                  <wp:extent cx="989322" cy="971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tsenov-academy.png"/>
                          <pic:cNvPicPr/>
                        </pic:nvPicPr>
                        <pic:blipFill>
                          <a:blip r:embed="rId8">
                            <a:extLst>
                              <a:ext uri="{28A0092B-C50C-407E-A947-70E740481C1C}">
                                <a14:useLocalDpi xmlns:a14="http://schemas.microsoft.com/office/drawing/2010/main" val="0"/>
                              </a:ext>
                            </a:extLst>
                          </a:blip>
                          <a:stretch>
                            <a:fillRect/>
                          </a:stretch>
                        </pic:blipFill>
                        <pic:spPr>
                          <a:xfrm>
                            <a:off x="0" y="0"/>
                            <a:ext cx="1003042" cy="985023"/>
                          </a:xfrm>
                          <a:prstGeom prst="rect">
                            <a:avLst/>
                          </a:prstGeom>
                        </pic:spPr>
                      </pic:pic>
                    </a:graphicData>
                  </a:graphic>
                </wp:inline>
              </w:drawing>
            </w:r>
          </w:p>
        </w:tc>
        <w:tc>
          <w:tcPr>
            <w:tcW w:w="7371" w:type="dxa"/>
            <w:vAlign w:val="center"/>
          </w:tcPr>
          <w:p w14:paraId="762E4A91" w14:textId="77777777" w:rsidR="003A75F9" w:rsidRPr="00820A24" w:rsidRDefault="003A75F9" w:rsidP="003A75F9">
            <w:pPr>
              <w:jc w:val="center"/>
              <w:rPr>
                <w:b/>
                <w:sz w:val="44"/>
                <w:szCs w:val="44"/>
              </w:rPr>
            </w:pPr>
            <w:r w:rsidRPr="00820A24">
              <w:rPr>
                <w:b/>
                <w:sz w:val="44"/>
                <w:szCs w:val="44"/>
              </w:rPr>
              <w:t>Стопанска академия „Д. А. Ценов“</w:t>
            </w:r>
          </w:p>
          <w:p w14:paraId="68EFA3B2" w14:textId="77777777" w:rsidR="003A75F9" w:rsidRPr="00820A24" w:rsidRDefault="003A75F9" w:rsidP="003A75F9">
            <w:pPr>
              <w:jc w:val="center"/>
              <w:rPr>
                <w:b/>
                <w:sz w:val="44"/>
                <w:szCs w:val="44"/>
              </w:rPr>
            </w:pPr>
            <w:r w:rsidRPr="00820A24">
              <w:rPr>
                <w:b/>
                <w:sz w:val="44"/>
                <w:szCs w:val="44"/>
              </w:rPr>
              <w:t>Център за дистанционно обучение</w:t>
            </w:r>
          </w:p>
          <w:p w14:paraId="4C67C9CA" w14:textId="77777777" w:rsidR="003A75F9" w:rsidRPr="00820A24" w:rsidRDefault="003A75F9">
            <w:pPr>
              <w:rPr>
                <w:b/>
                <w:sz w:val="24"/>
              </w:rPr>
            </w:pPr>
          </w:p>
        </w:tc>
      </w:tr>
    </w:tbl>
    <w:p w14:paraId="778B6A3A" w14:textId="77777777" w:rsidR="00E639D0" w:rsidRPr="00820A24" w:rsidRDefault="00E639D0">
      <w:pPr>
        <w:pBdr>
          <w:bottom w:val="single" w:sz="6" w:space="1" w:color="auto"/>
        </w:pBdr>
        <w:rPr>
          <w:b/>
          <w:sz w:val="24"/>
        </w:rPr>
      </w:pPr>
    </w:p>
    <w:p w14:paraId="3A771860" w14:textId="77777777" w:rsidR="003A75F9" w:rsidRPr="00820A24" w:rsidRDefault="003A75F9">
      <w:pPr>
        <w:rPr>
          <w:b/>
          <w:sz w:val="24"/>
        </w:rPr>
      </w:pPr>
    </w:p>
    <w:p w14:paraId="05EEE489" w14:textId="77777777" w:rsidR="00E00E3A" w:rsidRPr="00820A24" w:rsidRDefault="00E00E3A" w:rsidP="00E00E3A">
      <w:pPr>
        <w:jc w:val="center"/>
        <w:rPr>
          <w:sz w:val="48"/>
          <w:szCs w:val="48"/>
        </w:rPr>
      </w:pPr>
    </w:p>
    <w:p w14:paraId="38C1FE16" w14:textId="77777777" w:rsidR="00E00E3A" w:rsidRPr="00820A24" w:rsidRDefault="00E00E3A" w:rsidP="00E00E3A">
      <w:pPr>
        <w:jc w:val="center"/>
        <w:rPr>
          <w:sz w:val="48"/>
          <w:szCs w:val="48"/>
        </w:rPr>
      </w:pPr>
      <w:r w:rsidRPr="00820A24">
        <w:rPr>
          <w:sz w:val="48"/>
          <w:szCs w:val="48"/>
        </w:rPr>
        <w:t xml:space="preserve">Магистърска програма </w:t>
      </w:r>
    </w:p>
    <w:p w14:paraId="053D732E" w14:textId="77777777" w:rsidR="00E00E3A" w:rsidRPr="00820A24" w:rsidRDefault="00E00E3A" w:rsidP="00E00E3A">
      <w:pPr>
        <w:jc w:val="center"/>
        <w:rPr>
          <w:sz w:val="48"/>
          <w:szCs w:val="48"/>
        </w:rPr>
      </w:pPr>
      <w:r w:rsidRPr="00820A24">
        <w:rPr>
          <w:sz w:val="48"/>
          <w:szCs w:val="48"/>
        </w:rPr>
        <w:t>„Валутен, митнически и данъчен контрол“</w:t>
      </w:r>
    </w:p>
    <w:p w14:paraId="21784F61" w14:textId="77777777" w:rsidR="00E00E3A" w:rsidRPr="00820A24" w:rsidRDefault="00E00E3A" w:rsidP="00E00E3A">
      <w:pPr>
        <w:jc w:val="center"/>
        <w:rPr>
          <w:sz w:val="48"/>
          <w:szCs w:val="48"/>
        </w:rPr>
      </w:pPr>
    </w:p>
    <w:p w14:paraId="1F8A0166" w14:textId="77777777" w:rsidR="00E00E3A" w:rsidRPr="00820A24" w:rsidRDefault="00E00E3A" w:rsidP="00E00E3A">
      <w:pPr>
        <w:jc w:val="center"/>
        <w:rPr>
          <w:sz w:val="32"/>
          <w:szCs w:val="32"/>
        </w:rPr>
      </w:pPr>
    </w:p>
    <w:p w14:paraId="0C6472A3" w14:textId="0D497198" w:rsidR="001F0896" w:rsidRPr="00820A24" w:rsidRDefault="00012B0A" w:rsidP="00E00E3A">
      <w:pPr>
        <w:jc w:val="center"/>
        <w:rPr>
          <w:b/>
          <w:bCs/>
          <w:sz w:val="84"/>
          <w:szCs w:val="84"/>
        </w:rPr>
      </w:pPr>
      <w:r w:rsidRPr="00820A24">
        <w:rPr>
          <w:sz w:val="84"/>
          <w:szCs w:val="84"/>
        </w:rPr>
        <w:t>ДИПЛОМНА РАБОТА</w:t>
      </w:r>
    </w:p>
    <w:p w14:paraId="148859BD" w14:textId="77777777" w:rsidR="00012B0A" w:rsidRPr="00820A24" w:rsidRDefault="00012B0A" w:rsidP="00E00E3A">
      <w:pPr>
        <w:jc w:val="center"/>
        <w:rPr>
          <w:b/>
          <w:bCs/>
          <w:sz w:val="84"/>
          <w:szCs w:val="84"/>
        </w:rPr>
      </w:pPr>
    </w:p>
    <w:p w14:paraId="42D091A9" w14:textId="25D24A3B" w:rsidR="00012B0A" w:rsidRPr="00820A24" w:rsidRDefault="00012B0A" w:rsidP="00E00E3A">
      <w:pPr>
        <w:jc w:val="center"/>
        <w:rPr>
          <w:sz w:val="28"/>
          <w:szCs w:val="28"/>
        </w:rPr>
      </w:pPr>
      <w:r w:rsidRPr="00820A24">
        <w:rPr>
          <w:sz w:val="28"/>
          <w:szCs w:val="28"/>
        </w:rPr>
        <w:t>НА ТЕМА</w:t>
      </w:r>
    </w:p>
    <w:p w14:paraId="4D653681" w14:textId="2F650EA1" w:rsidR="00012B0A" w:rsidRPr="00820A24" w:rsidRDefault="00012B0A" w:rsidP="00E00E3A">
      <w:pPr>
        <w:jc w:val="center"/>
        <w:rPr>
          <w:sz w:val="28"/>
          <w:szCs w:val="28"/>
        </w:rPr>
      </w:pPr>
      <w:r w:rsidRPr="00820A24">
        <w:rPr>
          <w:sz w:val="28"/>
          <w:szCs w:val="28"/>
        </w:rPr>
        <w:t>МИТНИЧЕСКИ КОНТРОЛ ПРИ ТРАНЗИТ НА СТОКИ</w:t>
      </w:r>
    </w:p>
    <w:p w14:paraId="048E7CC2" w14:textId="77777777" w:rsidR="00E00E3A" w:rsidRPr="00820A24" w:rsidRDefault="00E00E3A" w:rsidP="00E00E3A">
      <w:pPr>
        <w:jc w:val="center"/>
        <w:rPr>
          <w:sz w:val="56"/>
          <w:szCs w:val="56"/>
        </w:rPr>
      </w:pPr>
    </w:p>
    <w:p w14:paraId="7FC0F357" w14:textId="77777777" w:rsidR="00E00E3A" w:rsidRPr="00820A24" w:rsidRDefault="00E00E3A" w:rsidP="00E00E3A">
      <w:pPr>
        <w:jc w:val="center"/>
        <w:rPr>
          <w:sz w:val="32"/>
          <w:szCs w:val="32"/>
        </w:rPr>
      </w:pPr>
    </w:p>
    <w:p w14:paraId="284445B8" w14:textId="77777777" w:rsidR="00E00E3A" w:rsidRPr="00820A24" w:rsidRDefault="00E00E3A" w:rsidP="00E00E3A">
      <w:pPr>
        <w:jc w:val="center"/>
        <w:rPr>
          <w:sz w:val="32"/>
          <w:szCs w:val="32"/>
        </w:rPr>
      </w:pPr>
    </w:p>
    <w:p w14:paraId="77DF7A73" w14:textId="77777777" w:rsidR="00E00E3A" w:rsidRPr="00820A24" w:rsidRDefault="00E00E3A" w:rsidP="00E00E3A">
      <w:pPr>
        <w:rPr>
          <w:sz w:val="32"/>
          <w:szCs w:val="32"/>
        </w:rPr>
      </w:pPr>
    </w:p>
    <w:p w14:paraId="36DF68DF" w14:textId="77777777" w:rsidR="00012B0A" w:rsidRPr="00820A24" w:rsidRDefault="00E00E3A" w:rsidP="00E00E3A">
      <w:pPr>
        <w:rPr>
          <w:sz w:val="32"/>
          <w:szCs w:val="32"/>
        </w:rPr>
      </w:pPr>
      <w:r w:rsidRPr="00820A24">
        <w:rPr>
          <w:sz w:val="32"/>
          <w:szCs w:val="32"/>
        </w:rPr>
        <w:t>Изготвил:</w:t>
      </w:r>
      <w:r w:rsidRPr="00820A24">
        <w:rPr>
          <w:sz w:val="32"/>
          <w:szCs w:val="32"/>
        </w:rPr>
        <w:tab/>
      </w:r>
    </w:p>
    <w:p w14:paraId="69AE2528" w14:textId="77777777" w:rsidR="00012B0A" w:rsidRPr="00820A24" w:rsidRDefault="00012B0A" w:rsidP="00012B0A">
      <w:pPr>
        <w:rPr>
          <w:sz w:val="24"/>
          <w:szCs w:val="24"/>
        </w:rPr>
      </w:pPr>
      <w:r w:rsidRPr="00820A24">
        <w:rPr>
          <w:sz w:val="24"/>
          <w:szCs w:val="24"/>
        </w:rPr>
        <w:t xml:space="preserve">БИЛЯНА ЦВЕТАНОВА СТЕФАНОВА, </w:t>
      </w:r>
    </w:p>
    <w:p w14:paraId="56F007F6" w14:textId="77777777" w:rsidR="00012B0A" w:rsidRPr="00820A24" w:rsidRDefault="00012B0A" w:rsidP="00012B0A">
      <w:pPr>
        <w:rPr>
          <w:sz w:val="32"/>
          <w:szCs w:val="32"/>
        </w:rPr>
      </w:pPr>
      <w:r w:rsidRPr="00820A24">
        <w:rPr>
          <w:sz w:val="24"/>
          <w:szCs w:val="24"/>
        </w:rPr>
        <w:t>Ф№ 246604</w:t>
      </w:r>
      <w:r w:rsidR="00E00E3A" w:rsidRPr="00820A24">
        <w:rPr>
          <w:sz w:val="32"/>
          <w:szCs w:val="32"/>
        </w:rPr>
        <w:tab/>
      </w:r>
      <w:r w:rsidR="00E00E3A" w:rsidRPr="00820A24">
        <w:rPr>
          <w:sz w:val="32"/>
          <w:szCs w:val="32"/>
        </w:rPr>
        <w:tab/>
      </w:r>
      <w:r w:rsidRPr="00820A24">
        <w:rPr>
          <w:sz w:val="32"/>
          <w:szCs w:val="32"/>
        </w:rPr>
        <w:t xml:space="preserve">                 </w:t>
      </w:r>
      <w:r w:rsidR="00E00E3A" w:rsidRPr="00820A24">
        <w:rPr>
          <w:sz w:val="32"/>
          <w:szCs w:val="32"/>
        </w:rPr>
        <w:tab/>
      </w:r>
      <w:r w:rsidR="00E00E3A" w:rsidRPr="00820A24">
        <w:rPr>
          <w:sz w:val="32"/>
          <w:szCs w:val="32"/>
        </w:rPr>
        <w:tab/>
      </w:r>
      <w:r w:rsidR="00E00E3A" w:rsidRPr="00820A24">
        <w:rPr>
          <w:sz w:val="32"/>
          <w:szCs w:val="32"/>
        </w:rPr>
        <w:tab/>
      </w:r>
      <w:r w:rsidR="00E00E3A" w:rsidRPr="00820A24">
        <w:rPr>
          <w:sz w:val="32"/>
          <w:szCs w:val="32"/>
        </w:rPr>
        <w:tab/>
      </w:r>
    </w:p>
    <w:p w14:paraId="0D45248F" w14:textId="77777777" w:rsidR="00012B0A" w:rsidRPr="00820A24" w:rsidRDefault="00012B0A" w:rsidP="00012B0A">
      <w:pPr>
        <w:rPr>
          <w:sz w:val="32"/>
          <w:szCs w:val="32"/>
        </w:rPr>
      </w:pPr>
    </w:p>
    <w:p w14:paraId="53699386" w14:textId="516E3DC9" w:rsidR="00E00E3A" w:rsidRPr="00820A24" w:rsidRDefault="00E00E3A" w:rsidP="00012B0A">
      <w:pPr>
        <w:ind w:left="5664"/>
        <w:rPr>
          <w:sz w:val="32"/>
          <w:szCs w:val="32"/>
        </w:rPr>
      </w:pPr>
      <w:r w:rsidRPr="00820A24">
        <w:rPr>
          <w:sz w:val="32"/>
          <w:szCs w:val="32"/>
        </w:rPr>
        <w:t>Научен ръководител</w:t>
      </w:r>
      <w:r w:rsidRPr="00820A24">
        <w:rPr>
          <w:sz w:val="32"/>
          <w:szCs w:val="32"/>
        </w:rPr>
        <w:tab/>
        <w:t>:</w:t>
      </w:r>
    </w:p>
    <w:p w14:paraId="144D5E5D" w14:textId="06FB85E5" w:rsidR="00485343" w:rsidRPr="00820A24" w:rsidRDefault="00485343" w:rsidP="00012B0A">
      <w:pPr>
        <w:jc w:val="right"/>
        <w:rPr>
          <w:sz w:val="32"/>
          <w:szCs w:val="32"/>
        </w:rPr>
      </w:pPr>
      <w:r w:rsidRPr="00820A24">
        <w:rPr>
          <w:sz w:val="32"/>
          <w:szCs w:val="32"/>
        </w:rPr>
        <w:tab/>
      </w:r>
      <w:r w:rsidR="00DC050D" w:rsidRPr="00820A24">
        <w:rPr>
          <w:sz w:val="32"/>
          <w:szCs w:val="32"/>
        </w:rPr>
        <w:t>доц. д-р Момчил Антов</w:t>
      </w:r>
    </w:p>
    <w:p w14:paraId="1A5FB267" w14:textId="77777777" w:rsidR="00E00E3A" w:rsidRPr="00820A24" w:rsidRDefault="00E00E3A"/>
    <w:p w14:paraId="644BC733" w14:textId="77777777" w:rsidR="00E00E3A" w:rsidRPr="00820A24" w:rsidRDefault="00E00E3A"/>
    <w:p w14:paraId="4A25C8B1" w14:textId="77777777" w:rsidR="00E00E3A" w:rsidRPr="00820A24" w:rsidRDefault="00E00E3A"/>
    <w:p w14:paraId="25D254AA" w14:textId="77777777" w:rsidR="00E00E3A" w:rsidRPr="00820A24" w:rsidRDefault="00E00E3A"/>
    <w:p w14:paraId="1106C89D" w14:textId="77777777" w:rsidR="00E00E3A" w:rsidRPr="00820A24" w:rsidRDefault="00E00E3A"/>
    <w:p w14:paraId="4C4AF41E" w14:textId="77777777" w:rsidR="00E00E3A" w:rsidRPr="00820A24" w:rsidRDefault="00E00E3A"/>
    <w:p w14:paraId="72840EDE" w14:textId="77777777" w:rsidR="00E00E3A" w:rsidRPr="00820A24" w:rsidRDefault="00E00E3A"/>
    <w:p w14:paraId="4F3B5109" w14:textId="77777777" w:rsidR="00E00E3A" w:rsidRPr="00820A24" w:rsidRDefault="00E00E3A"/>
    <w:p w14:paraId="31A09FCF" w14:textId="77777777" w:rsidR="00E00E3A" w:rsidRPr="00820A24" w:rsidRDefault="00E00E3A"/>
    <w:p w14:paraId="7A1FA45C" w14:textId="77777777" w:rsidR="00E00E3A" w:rsidRPr="00820A24" w:rsidRDefault="00E00E3A" w:rsidP="00E00E3A">
      <w:pPr>
        <w:jc w:val="center"/>
        <w:rPr>
          <w:sz w:val="36"/>
          <w:szCs w:val="36"/>
        </w:rPr>
      </w:pPr>
      <w:r w:rsidRPr="00820A24">
        <w:rPr>
          <w:sz w:val="36"/>
          <w:szCs w:val="36"/>
        </w:rPr>
        <w:t>Свищов</w:t>
      </w:r>
    </w:p>
    <w:p w14:paraId="2AF1474C" w14:textId="7F607101" w:rsidR="00E00E3A" w:rsidRPr="00820A24" w:rsidRDefault="00E00E3A" w:rsidP="00E00E3A">
      <w:pPr>
        <w:jc w:val="center"/>
        <w:rPr>
          <w:sz w:val="36"/>
          <w:szCs w:val="36"/>
        </w:rPr>
      </w:pPr>
      <w:r w:rsidRPr="00820A24">
        <w:rPr>
          <w:sz w:val="36"/>
          <w:szCs w:val="36"/>
        </w:rPr>
        <w:t>20</w:t>
      </w:r>
      <w:r w:rsidR="006973DD" w:rsidRPr="00820A24">
        <w:rPr>
          <w:sz w:val="36"/>
          <w:szCs w:val="36"/>
        </w:rPr>
        <w:t>26</w:t>
      </w:r>
    </w:p>
    <w:p w14:paraId="5BE1CBF3" w14:textId="7000B749" w:rsidR="00E00E3A" w:rsidRPr="00820A24" w:rsidRDefault="00D933AA" w:rsidP="00E00E3A">
      <w:pPr>
        <w:jc w:val="center"/>
        <w:rPr>
          <w:b/>
          <w:sz w:val="36"/>
          <w:szCs w:val="36"/>
        </w:rPr>
      </w:pPr>
      <w:r w:rsidRPr="00820A24">
        <w:rPr>
          <w:b/>
          <w:sz w:val="36"/>
          <w:szCs w:val="36"/>
        </w:rPr>
        <w:lastRenderedPageBreak/>
        <w:t>СЪДЪРЖАНИЕ</w:t>
      </w:r>
    </w:p>
    <w:p w14:paraId="005A1D32" w14:textId="77777777" w:rsidR="00E00E3A" w:rsidRPr="00820A24" w:rsidRDefault="00E00E3A" w:rsidP="00E00E3A">
      <w:pPr>
        <w:jc w:val="center"/>
        <w:rPr>
          <w:sz w:val="36"/>
          <w:szCs w:val="36"/>
        </w:rPr>
      </w:pPr>
    </w:p>
    <w:p w14:paraId="5E408A11" w14:textId="77777777" w:rsidR="00D933AA" w:rsidRPr="00820A24" w:rsidRDefault="00D933AA" w:rsidP="00D933AA">
      <w:pPr>
        <w:rPr>
          <w:sz w:val="36"/>
          <w:szCs w:val="36"/>
        </w:rPr>
      </w:pPr>
      <w:r w:rsidRPr="00820A24">
        <w:rPr>
          <w:sz w:val="36"/>
          <w:szCs w:val="36"/>
        </w:rPr>
        <w:t>Увод</w:t>
      </w:r>
    </w:p>
    <w:p w14:paraId="6CFD83E4" w14:textId="77777777" w:rsidR="00D933AA" w:rsidRPr="00820A24" w:rsidRDefault="00D933AA" w:rsidP="00D933AA">
      <w:pPr>
        <w:rPr>
          <w:sz w:val="36"/>
          <w:szCs w:val="36"/>
        </w:rPr>
      </w:pPr>
    </w:p>
    <w:p w14:paraId="54B9BA3D" w14:textId="77777777" w:rsidR="00D933AA" w:rsidRPr="00820A24" w:rsidRDefault="00D933AA" w:rsidP="00D933AA">
      <w:pPr>
        <w:rPr>
          <w:sz w:val="36"/>
          <w:szCs w:val="36"/>
        </w:rPr>
      </w:pPr>
      <w:r w:rsidRPr="00820A24">
        <w:rPr>
          <w:sz w:val="36"/>
          <w:szCs w:val="36"/>
        </w:rPr>
        <w:t>Глава първа Същност на митническия контрол</w:t>
      </w:r>
    </w:p>
    <w:p w14:paraId="742A8C1A" w14:textId="77777777" w:rsidR="00D933AA" w:rsidRPr="00820A24" w:rsidRDefault="00D933AA" w:rsidP="00D933AA">
      <w:pPr>
        <w:rPr>
          <w:sz w:val="36"/>
          <w:szCs w:val="36"/>
        </w:rPr>
      </w:pPr>
      <w:r w:rsidRPr="00820A24">
        <w:rPr>
          <w:sz w:val="36"/>
          <w:szCs w:val="36"/>
        </w:rPr>
        <w:t>1.1. Съдържание, обхват и цели на митническия контрол</w:t>
      </w:r>
    </w:p>
    <w:p w14:paraId="1F4DA866" w14:textId="77777777" w:rsidR="00D933AA" w:rsidRPr="00820A24" w:rsidRDefault="00D933AA" w:rsidP="00D933AA">
      <w:pPr>
        <w:rPr>
          <w:sz w:val="36"/>
          <w:szCs w:val="36"/>
        </w:rPr>
      </w:pPr>
      <w:r w:rsidRPr="00820A24">
        <w:rPr>
          <w:sz w:val="36"/>
          <w:szCs w:val="36"/>
        </w:rPr>
        <w:t>1.2 Форми и функции на митническия контрол</w:t>
      </w:r>
    </w:p>
    <w:p w14:paraId="01421AB7" w14:textId="77777777" w:rsidR="00D933AA" w:rsidRPr="00820A24" w:rsidRDefault="00D933AA" w:rsidP="00D933AA">
      <w:pPr>
        <w:rPr>
          <w:sz w:val="36"/>
          <w:szCs w:val="36"/>
        </w:rPr>
      </w:pPr>
      <w:r w:rsidRPr="00820A24">
        <w:rPr>
          <w:sz w:val="36"/>
          <w:szCs w:val="36"/>
        </w:rPr>
        <w:t>1.3 Организация на митническия контрол в България</w:t>
      </w:r>
    </w:p>
    <w:p w14:paraId="600780CC" w14:textId="77777777" w:rsidR="00D933AA" w:rsidRPr="00820A24" w:rsidRDefault="00D933AA" w:rsidP="00D933AA">
      <w:pPr>
        <w:rPr>
          <w:sz w:val="36"/>
          <w:szCs w:val="36"/>
        </w:rPr>
      </w:pPr>
    </w:p>
    <w:p w14:paraId="1AE4F34C" w14:textId="77777777" w:rsidR="00D933AA" w:rsidRPr="00820A24" w:rsidRDefault="00D933AA" w:rsidP="00D933AA">
      <w:pPr>
        <w:rPr>
          <w:sz w:val="36"/>
          <w:szCs w:val="36"/>
        </w:rPr>
      </w:pPr>
      <w:r w:rsidRPr="00820A24">
        <w:rPr>
          <w:sz w:val="36"/>
          <w:szCs w:val="36"/>
        </w:rPr>
        <w:t>Глава втора Транзит на стоки – същност и видове</w:t>
      </w:r>
    </w:p>
    <w:p w14:paraId="5C5659BD" w14:textId="77777777" w:rsidR="00D933AA" w:rsidRPr="00820A24" w:rsidRDefault="00D933AA" w:rsidP="00D933AA">
      <w:pPr>
        <w:rPr>
          <w:sz w:val="36"/>
          <w:szCs w:val="36"/>
        </w:rPr>
      </w:pPr>
      <w:r w:rsidRPr="00820A24">
        <w:rPr>
          <w:sz w:val="36"/>
          <w:szCs w:val="36"/>
        </w:rPr>
        <w:t>2.1 Видове транзит</w:t>
      </w:r>
    </w:p>
    <w:p w14:paraId="77BD8B29" w14:textId="77777777" w:rsidR="00D933AA" w:rsidRPr="00820A24" w:rsidRDefault="00D933AA" w:rsidP="00D933AA">
      <w:pPr>
        <w:rPr>
          <w:sz w:val="36"/>
          <w:szCs w:val="36"/>
        </w:rPr>
      </w:pPr>
      <w:r w:rsidRPr="00820A24">
        <w:rPr>
          <w:sz w:val="36"/>
          <w:szCs w:val="36"/>
        </w:rPr>
        <w:t>2.2 Основни участници и документи</w:t>
      </w:r>
    </w:p>
    <w:p w14:paraId="3D90AC7D" w14:textId="77777777" w:rsidR="00D933AA" w:rsidRPr="00820A24" w:rsidRDefault="00D933AA" w:rsidP="00D933AA">
      <w:pPr>
        <w:rPr>
          <w:sz w:val="36"/>
          <w:szCs w:val="36"/>
        </w:rPr>
      </w:pPr>
      <w:r w:rsidRPr="00820A24">
        <w:rPr>
          <w:sz w:val="36"/>
          <w:szCs w:val="36"/>
        </w:rPr>
        <w:t>2.3 Процедури при митнически контрол на транзит</w:t>
      </w:r>
    </w:p>
    <w:p w14:paraId="72361657" w14:textId="77777777" w:rsidR="00D933AA" w:rsidRPr="00820A24" w:rsidRDefault="00D933AA" w:rsidP="00D933AA">
      <w:pPr>
        <w:rPr>
          <w:sz w:val="36"/>
          <w:szCs w:val="36"/>
        </w:rPr>
      </w:pPr>
    </w:p>
    <w:p w14:paraId="20040D21" w14:textId="77777777" w:rsidR="00D933AA" w:rsidRPr="00820A24" w:rsidRDefault="00D933AA" w:rsidP="00D933AA">
      <w:pPr>
        <w:rPr>
          <w:sz w:val="36"/>
          <w:szCs w:val="36"/>
        </w:rPr>
      </w:pPr>
      <w:r w:rsidRPr="00820A24">
        <w:rPr>
          <w:sz w:val="36"/>
          <w:szCs w:val="36"/>
        </w:rPr>
        <w:t>Глава трета Митнически конвенции</w:t>
      </w:r>
    </w:p>
    <w:p w14:paraId="567878D6" w14:textId="77777777" w:rsidR="00D933AA" w:rsidRPr="00820A24" w:rsidRDefault="00D933AA" w:rsidP="00D933AA">
      <w:pPr>
        <w:rPr>
          <w:sz w:val="36"/>
          <w:szCs w:val="36"/>
        </w:rPr>
      </w:pPr>
      <w:r w:rsidRPr="00820A24">
        <w:rPr>
          <w:sz w:val="36"/>
          <w:szCs w:val="36"/>
        </w:rPr>
        <w:t xml:space="preserve">3.1 Карнет TIR и карнет ATA </w:t>
      </w:r>
    </w:p>
    <w:p w14:paraId="66C09F61" w14:textId="77777777" w:rsidR="00D933AA" w:rsidRPr="00820A24" w:rsidRDefault="00D933AA" w:rsidP="00D933AA">
      <w:pPr>
        <w:rPr>
          <w:sz w:val="36"/>
          <w:szCs w:val="36"/>
        </w:rPr>
      </w:pPr>
      <w:r w:rsidRPr="00820A24">
        <w:rPr>
          <w:sz w:val="36"/>
          <w:szCs w:val="36"/>
        </w:rPr>
        <w:t>3.2 Конвенция CMR</w:t>
      </w:r>
    </w:p>
    <w:p w14:paraId="06AF2CD3" w14:textId="76BA1F52" w:rsidR="00D933AA" w:rsidRPr="00820A24" w:rsidRDefault="00D933AA" w:rsidP="00D933AA">
      <w:pPr>
        <w:rPr>
          <w:sz w:val="36"/>
          <w:szCs w:val="36"/>
        </w:rPr>
      </w:pPr>
      <w:r w:rsidRPr="00820A24">
        <w:rPr>
          <w:sz w:val="36"/>
          <w:szCs w:val="36"/>
        </w:rPr>
        <w:t>3.3. Движение на стоки под покритието на формуляр НАТО 302.</w:t>
      </w:r>
    </w:p>
    <w:p w14:paraId="0957534D" w14:textId="6BA51554" w:rsidR="00D933AA" w:rsidRPr="00820A24" w:rsidRDefault="00E33B08" w:rsidP="00D933AA">
      <w:pPr>
        <w:rPr>
          <w:sz w:val="36"/>
          <w:szCs w:val="36"/>
        </w:rPr>
      </w:pPr>
      <w:r w:rsidRPr="00820A24">
        <w:rPr>
          <w:sz w:val="36"/>
          <w:szCs w:val="36"/>
        </w:rPr>
        <w:t>3.4. Сравнителен анализ на международните документи и режими, използвани при транзита на стоки</w:t>
      </w:r>
    </w:p>
    <w:p w14:paraId="1196AA80" w14:textId="77777777" w:rsidR="00E33B08" w:rsidRPr="00820A24" w:rsidRDefault="00E33B08" w:rsidP="00D933AA">
      <w:pPr>
        <w:rPr>
          <w:sz w:val="36"/>
          <w:szCs w:val="36"/>
        </w:rPr>
      </w:pPr>
    </w:p>
    <w:p w14:paraId="762370BC" w14:textId="77777777" w:rsidR="00D933AA" w:rsidRPr="00820A24" w:rsidRDefault="00D933AA" w:rsidP="00D933AA">
      <w:pPr>
        <w:rPr>
          <w:sz w:val="36"/>
          <w:szCs w:val="36"/>
        </w:rPr>
      </w:pPr>
      <w:r w:rsidRPr="00820A24">
        <w:rPr>
          <w:sz w:val="36"/>
          <w:szCs w:val="36"/>
        </w:rPr>
        <w:t>Заключение</w:t>
      </w:r>
    </w:p>
    <w:p w14:paraId="48A8CC3D" w14:textId="77777777" w:rsidR="00D933AA" w:rsidRPr="00820A24" w:rsidRDefault="00D933AA" w:rsidP="00D933AA">
      <w:pPr>
        <w:rPr>
          <w:sz w:val="36"/>
          <w:szCs w:val="36"/>
        </w:rPr>
      </w:pPr>
    </w:p>
    <w:p w14:paraId="0EB02864" w14:textId="77777777" w:rsidR="00D933AA" w:rsidRPr="00820A24" w:rsidRDefault="00D933AA" w:rsidP="00D933AA">
      <w:pPr>
        <w:rPr>
          <w:sz w:val="36"/>
          <w:szCs w:val="36"/>
        </w:rPr>
      </w:pPr>
      <w:r w:rsidRPr="00820A24">
        <w:rPr>
          <w:sz w:val="36"/>
          <w:szCs w:val="36"/>
        </w:rPr>
        <w:t>Използвана литература</w:t>
      </w:r>
    </w:p>
    <w:p w14:paraId="170A2AD8" w14:textId="77777777" w:rsidR="00D933AA" w:rsidRPr="00820A24" w:rsidRDefault="00D933AA" w:rsidP="00D933AA">
      <w:pPr>
        <w:rPr>
          <w:sz w:val="36"/>
          <w:szCs w:val="36"/>
        </w:rPr>
      </w:pPr>
    </w:p>
    <w:p w14:paraId="2A825798" w14:textId="7C1A61E1" w:rsidR="00E00E3A" w:rsidRPr="00820A24" w:rsidRDefault="00D933AA" w:rsidP="00D933AA">
      <w:pPr>
        <w:rPr>
          <w:sz w:val="36"/>
          <w:szCs w:val="36"/>
        </w:rPr>
      </w:pPr>
      <w:r w:rsidRPr="00820A24">
        <w:rPr>
          <w:sz w:val="36"/>
          <w:szCs w:val="36"/>
        </w:rPr>
        <w:t>Приложения</w:t>
      </w:r>
    </w:p>
    <w:p w14:paraId="6567280D" w14:textId="77777777" w:rsidR="00E00E3A" w:rsidRPr="00820A24" w:rsidRDefault="00E00E3A" w:rsidP="00E00E3A">
      <w:pPr>
        <w:rPr>
          <w:sz w:val="36"/>
          <w:szCs w:val="36"/>
        </w:rPr>
      </w:pPr>
    </w:p>
    <w:p w14:paraId="41785FA7" w14:textId="77777777" w:rsidR="00E00E3A" w:rsidRPr="00820A24" w:rsidRDefault="00E00E3A" w:rsidP="00E00E3A">
      <w:pPr>
        <w:rPr>
          <w:sz w:val="36"/>
          <w:szCs w:val="36"/>
        </w:rPr>
      </w:pPr>
    </w:p>
    <w:p w14:paraId="41FA56D8" w14:textId="77777777" w:rsidR="00E00E3A" w:rsidRPr="00820A24" w:rsidRDefault="00E00E3A" w:rsidP="00E00E3A">
      <w:pPr>
        <w:rPr>
          <w:sz w:val="36"/>
          <w:szCs w:val="36"/>
        </w:rPr>
      </w:pPr>
    </w:p>
    <w:p w14:paraId="3BE279C1" w14:textId="77777777" w:rsidR="00E00E3A" w:rsidRPr="00820A24" w:rsidRDefault="00E00E3A" w:rsidP="00E00E3A">
      <w:pPr>
        <w:rPr>
          <w:sz w:val="36"/>
          <w:szCs w:val="36"/>
        </w:rPr>
      </w:pPr>
    </w:p>
    <w:p w14:paraId="7A65C06B" w14:textId="77777777" w:rsidR="00E00E3A" w:rsidRPr="00820A24" w:rsidRDefault="00E00E3A" w:rsidP="00E00E3A">
      <w:pPr>
        <w:rPr>
          <w:sz w:val="36"/>
          <w:szCs w:val="36"/>
        </w:rPr>
      </w:pPr>
    </w:p>
    <w:p w14:paraId="2C93CAE0" w14:textId="77777777" w:rsidR="00E00E3A" w:rsidRPr="00820A24" w:rsidRDefault="00E00E3A" w:rsidP="00E00E3A">
      <w:pPr>
        <w:rPr>
          <w:sz w:val="36"/>
          <w:szCs w:val="36"/>
        </w:rPr>
      </w:pPr>
    </w:p>
    <w:p w14:paraId="0268B4BF" w14:textId="77777777" w:rsidR="00961292" w:rsidRPr="00820A24" w:rsidRDefault="00961292" w:rsidP="00075214">
      <w:pPr>
        <w:spacing w:line="360" w:lineRule="auto"/>
        <w:ind w:firstLine="709"/>
        <w:jc w:val="both"/>
        <w:rPr>
          <w:i/>
          <w:sz w:val="28"/>
          <w:szCs w:val="28"/>
        </w:rPr>
      </w:pPr>
    </w:p>
    <w:p w14:paraId="4AD10F4A" w14:textId="77777777" w:rsidR="0098206D" w:rsidRPr="00820A24" w:rsidRDefault="00E5218D" w:rsidP="0098206D">
      <w:pPr>
        <w:spacing w:line="360" w:lineRule="auto"/>
        <w:ind w:firstLine="708"/>
        <w:jc w:val="both"/>
        <w:rPr>
          <w:b/>
          <w:bCs/>
          <w:i/>
          <w:sz w:val="28"/>
          <w:szCs w:val="28"/>
        </w:rPr>
      </w:pPr>
      <w:r w:rsidRPr="00820A24">
        <w:rPr>
          <w:b/>
          <w:bCs/>
          <w:iCs/>
          <w:sz w:val="28"/>
          <w:szCs w:val="28"/>
        </w:rPr>
        <w:lastRenderedPageBreak/>
        <w:t>Уво</w:t>
      </w:r>
      <w:r w:rsidR="00075214" w:rsidRPr="00820A24">
        <w:rPr>
          <w:b/>
          <w:bCs/>
          <w:iCs/>
          <w:sz w:val="28"/>
          <w:szCs w:val="28"/>
        </w:rPr>
        <w:t>д</w:t>
      </w:r>
    </w:p>
    <w:p w14:paraId="592EC703" w14:textId="77777777" w:rsidR="0098206D" w:rsidRPr="00820A24" w:rsidRDefault="0098206D" w:rsidP="0098206D">
      <w:pPr>
        <w:spacing w:line="360" w:lineRule="auto"/>
        <w:ind w:firstLine="708"/>
        <w:jc w:val="both"/>
        <w:rPr>
          <w:iCs/>
          <w:sz w:val="24"/>
          <w:szCs w:val="24"/>
        </w:rPr>
      </w:pPr>
      <w:r w:rsidRPr="00820A24">
        <w:rPr>
          <w:iCs/>
          <w:sz w:val="24"/>
          <w:szCs w:val="24"/>
        </w:rPr>
        <w:t>Митническият контрол заема съществено място в системата на държавното управление, тъй като чрез него се осигурява законосъобразното движение на стоки през митническата територия, защитата на фискалните интереси, сигурността на веригите за доставки и спазването на международните търговски правила. В условията на засилена глобализация, интензивен международен стокообмен и нарастващи изисквания към сигурността на транспорта митническите органи изпълняват не само контролни, но и регулаторни, превантивни и координационни функции. Особено значение придобива контролът при транзит на стоки, тъй като транзитните режими позволяват придвижване на стоки през една или повече държави при отложено плащане на митни сборове и прилагане на специфични гаранционни и документални механизми.</w:t>
      </w:r>
    </w:p>
    <w:p w14:paraId="7295AB68" w14:textId="77777777" w:rsidR="0098206D" w:rsidRPr="00820A24" w:rsidRDefault="0098206D" w:rsidP="0098206D">
      <w:pPr>
        <w:spacing w:line="360" w:lineRule="auto"/>
        <w:ind w:firstLine="708"/>
        <w:jc w:val="both"/>
        <w:rPr>
          <w:iCs/>
          <w:sz w:val="24"/>
          <w:szCs w:val="24"/>
        </w:rPr>
      </w:pPr>
      <w:r w:rsidRPr="00820A24">
        <w:rPr>
          <w:iCs/>
          <w:sz w:val="24"/>
          <w:szCs w:val="24"/>
        </w:rPr>
        <w:t>Актуалността на темата произтича от необходимостта митническият контрол при транзит да съчетава две на пръв поглед противоположни цели – улесняване на законната международна търговия и ефективно противодействие на нарушения, измами, отклоняване на стоки от режим и неправомерно използване на транзитни процедури. В съвременната митническа практика особено значение имат правилното прилагане на транзитните режими, използването на електронни системи, управлението на риска, международното сътрудничество и спазването на изискванията на съответните митнически конвенции. В този контекст темата е значима както от теоретична, така и от практико-приложна гледна точка, тъй като засяга ефективността на митническата администрация, сигурността на доставките и правната предвидимост за икономическите оператори.</w:t>
      </w:r>
    </w:p>
    <w:p w14:paraId="72DDB581" w14:textId="77777777" w:rsidR="0098206D" w:rsidRPr="00820A24" w:rsidRDefault="0098206D" w:rsidP="0098206D">
      <w:pPr>
        <w:spacing w:line="360" w:lineRule="auto"/>
        <w:ind w:firstLine="708"/>
        <w:jc w:val="both"/>
        <w:rPr>
          <w:iCs/>
          <w:sz w:val="24"/>
          <w:szCs w:val="24"/>
        </w:rPr>
      </w:pPr>
      <w:r w:rsidRPr="00820A24">
        <w:rPr>
          <w:iCs/>
          <w:sz w:val="24"/>
          <w:szCs w:val="24"/>
        </w:rPr>
        <w:t>Обект на изследването е митническият контрол като система от правни, организационни и практически действия, осъществявани от компетентните митнически органи при движението на стоки. Предмет на изследването са особеностите на митническия контрол при транзит на стоки, включително видовете транзит, участниците в процедурата, използваните документи, контролните действия и приложимите международни конвенции.</w:t>
      </w:r>
    </w:p>
    <w:p w14:paraId="3E891877" w14:textId="77777777" w:rsidR="0098206D" w:rsidRPr="00820A24" w:rsidRDefault="0098206D" w:rsidP="0098206D">
      <w:pPr>
        <w:spacing w:line="360" w:lineRule="auto"/>
        <w:ind w:firstLine="708"/>
        <w:jc w:val="both"/>
        <w:rPr>
          <w:iCs/>
          <w:sz w:val="24"/>
          <w:szCs w:val="24"/>
        </w:rPr>
      </w:pPr>
      <w:r w:rsidRPr="00820A24">
        <w:rPr>
          <w:iCs/>
          <w:sz w:val="24"/>
          <w:szCs w:val="24"/>
        </w:rPr>
        <w:t>Целта на магистърската теза е да се анализира същността, организацията и практическото прилагане на митническия контрол при транзит на стоки, като се изяснят основните процедури, документи и международноправни механизми, които гарантират законосъобразното и сигурно движение на стоките.</w:t>
      </w:r>
    </w:p>
    <w:p w14:paraId="2C7C57C9" w14:textId="77777777" w:rsidR="0098206D" w:rsidRPr="00820A24" w:rsidRDefault="0098206D" w:rsidP="0098206D">
      <w:pPr>
        <w:spacing w:line="360" w:lineRule="auto"/>
        <w:ind w:firstLine="708"/>
        <w:jc w:val="both"/>
        <w:rPr>
          <w:iCs/>
          <w:sz w:val="24"/>
          <w:szCs w:val="24"/>
        </w:rPr>
      </w:pPr>
      <w:r w:rsidRPr="00820A24">
        <w:rPr>
          <w:iCs/>
          <w:sz w:val="24"/>
          <w:szCs w:val="24"/>
        </w:rPr>
        <w:t>За постигането на тази цел се поставят следните задачи:</w:t>
      </w:r>
    </w:p>
    <w:p w14:paraId="39408998" w14:textId="77777777" w:rsidR="0098206D" w:rsidRPr="00820A24" w:rsidRDefault="0098206D" w:rsidP="0098206D">
      <w:pPr>
        <w:numPr>
          <w:ilvl w:val="0"/>
          <w:numId w:val="24"/>
        </w:numPr>
        <w:spacing w:line="360" w:lineRule="auto"/>
        <w:jc w:val="both"/>
        <w:rPr>
          <w:iCs/>
          <w:sz w:val="24"/>
          <w:szCs w:val="24"/>
        </w:rPr>
      </w:pPr>
      <w:r w:rsidRPr="00820A24">
        <w:rPr>
          <w:iCs/>
          <w:sz w:val="24"/>
          <w:szCs w:val="24"/>
        </w:rPr>
        <w:lastRenderedPageBreak/>
        <w:t>Да се изяснят съдържанието, обхватът, целите, формите и функциите на митническия контрол, както и неговата организация в България.</w:t>
      </w:r>
    </w:p>
    <w:p w14:paraId="7BEB624F" w14:textId="77777777" w:rsidR="0098206D" w:rsidRPr="00820A24" w:rsidRDefault="0098206D" w:rsidP="0098206D">
      <w:pPr>
        <w:numPr>
          <w:ilvl w:val="0"/>
          <w:numId w:val="24"/>
        </w:numPr>
        <w:spacing w:line="360" w:lineRule="auto"/>
        <w:jc w:val="both"/>
        <w:rPr>
          <w:iCs/>
          <w:sz w:val="24"/>
          <w:szCs w:val="24"/>
        </w:rPr>
      </w:pPr>
      <w:r w:rsidRPr="00820A24">
        <w:rPr>
          <w:iCs/>
          <w:sz w:val="24"/>
          <w:szCs w:val="24"/>
        </w:rPr>
        <w:t>Да се анализират същността и видовете транзит на стоки, основните участници, документите и процедурите при митнически контрол на транзитни операции.</w:t>
      </w:r>
    </w:p>
    <w:p w14:paraId="10276597" w14:textId="77777777" w:rsidR="0098206D" w:rsidRPr="00820A24" w:rsidRDefault="0098206D" w:rsidP="0098206D">
      <w:pPr>
        <w:numPr>
          <w:ilvl w:val="0"/>
          <w:numId w:val="24"/>
        </w:numPr>
        <w:spacing w:line="360" w:lineRule="auto"/>
        <w:jc w:val="both"/>
        <w:rPr>
          <w:iCs/>
          <w:sz w:val="24"/>
          <w:szCs w:val="24"/>
        </w:rPr>
      </w:pPr>
      <w:r w:rsidRPr="00820A24">
        <w:rPr>
          <w:iCs/>
          <w:sz w:val="24"/>
          <w:szCs w:val="24"/>
        </w:rPr>
        <w:t>Да се разгледа значението на основните митнически и транспортни конвенции, включително карнет TIR, карнет ATA, Конвенцията CMR и движението на стоки под покритието на формуляр НАТО 302.</w:t>
      </w:r>
    </w:p>
    <w:p w14:paraId="5271131E" w14:textId="5E61B231" w:rsidR="0098206D" w:rsidRPr="00820A24" w:rsidRDefault="0098206D" w:rsidP="0098206D">
      <w:pPr>
        <w:spacing w:line="360" w:lineRule="auto"/>
        <w:ind w:firstLine="708"/>
        <w:jc w:val="both"/>
        <w:rPr>
          <w:iCs/>
          <w:sz w:val="24"/>
          <w:szCs w:val="24"/>
        </w:rPr>
      </w:pPr>
      <w:r w:rsidRPr="00820A24">
        <w:rPr>
          <w:iCs/>
          <w:sz w:val="24"/>
          <w:szCs w:val="24"/>
        </w:rPr>
        <w:t>Изследователската теза, която се защитава, е, че ефективният митнически контрол при транзит на стоки зависи от съчетаването на ясна нормативна уредба, добре организирана административна практика, надеждни документални и гаранционни механизми, електронен обмен на информация и международно сътрудничество. Само при взаимодействие между тези елементи транзитните процедури могат едновременно да улесняват законната търговия и да ограничават риска от митнически нарушения.</w:t>
      </w:r>
    </w:p>
    <w:p w14:paraId="56F747C1" w14:textId="1D60ECDA" w:rsidR="0098206D" w:rsidRPr="00820A24" w:rsidRDefault="0098206D" w:rsidP="0098206D">
      <w:pPr>
        <w:spacing w:line="360" w:lineRule="auto"/>
        <w:ind w:firstLine="708"/>
        <w:jc w:val="both"/>
        <w:rPr>
          <w:iCs/>
          <w:sz w:val="24"/>
          <w:szCs w:val="24"/>
        </w:rPr>
      </w:pPr>
      <w:r w:rsidRPr="00820A24">
        <w:rPr>
          <w:iCs/>
          <w:sz w:val="24"/>
          <w:szCs w:val="24"/>
        </w:rPr>
        <w:t>В методологично отношение изследването се основава на нормативен, аналитичен и сравнителен. Използван е нормативен анализ на приложимата правна уредба и международните конвенции, свързани с митническия контрол и транзита на стоки. Аналитичният метод позволява да се изведат основните характеристики на контролните действия, документите и процедурите. Сравнителният подход се прилага при разглеждане на различните транзитни режими и документи, а системният подход подпомага разкриването на връзката между митническия контрол, международния транспорт, гаранционните режими и сигурността на веригата за доставки. Като инструменти на изследването се използват анализ на нормативни актове, специализирана литература, официални документи, международни конвенции и приложими митнически процедури.</w:t>
      </w:r>
    </w:p>
    <w:p w14:paraId="6788997E" w14:textId="270FAD1E" w:rsidR="0098206D" w:rsidRPr="00820A24" w:rsidRDefault="0098206D" w:rsidP="0098206D">
      <w:pPr>
        <w:spacing w:line="360" w:lineRule="auto"/>
        <w:ind w:firstLine="708"/>
        <w:jc w:val="both"/>
        <w:rPr>
          <w:iCs/>
          <w:sz w:val="24"/>
          <w:szCs w:val="24"/>
        </w:rPr>
      </w:pPr>
      <w:r w:rsidRPr="00820A24">
        <w:rPr>
          <w:iCs/>
          <w:sz w:val="24"/>
          <w:szCs w:val="24"/>
        </w:rPr>
        <w:t>Обхватът на настоящата теза включва теоретичното изясняване на митническия контрол, характеристиката на транзита на стоки и анализа на основни международни документи и конвенции, които имат значение за транзитните операции. Изследването е съсредоточено върху митническия контрол в контекста на българската и европейската митническа практика, като се отчита значението на международните правила за транзит и транспорт. Ограниченията на разработката произтичат от това, че тя не разглежда в детайли всички възможни специални митнически режими, а се фокусира върху транзита на стоки и свързаните с него документи, процедури и контролни механизми. Не се поставя за цел емпирично изследване на конкретни митнически случаи, а теоретико-приложен анализ на нормативната и процедурната рамка.</w:t>
      </w:r>
    </w:p>
    <w:p w14:paraId="7E756391" w14:textId="77777777" w:rsidR="0098206D" w:rsidRPr="00820A24" w:rsidRDefault="0098206D" w:rsidP="0098206D">
      <w:pPr>
        <w:spacing w:line="360" w:lineRule="auto"/>
        <w:ind w:firstLine="708"/>
        <w:jc w:val="both"/>
        <w:rPr>
          <w:iCs/>
          <w:sz w:val="24"/>
          <w:szCs w:val="24"/>
        </w:rPr>
      </w:pPr>
      <w:r w:rsidRPr="00820A24">
        <w:rPr>
          <w:iCs/>
          <w:sz w:val="24"/>
          <w:szCs w:val="24"/>
        </w:rPr>
        <w:lastRenderedPageBreak/>
        <w:t>Структурата на магистърската теза е подчинена на поставената цел и задачи. В първа глава се разглеждат същността, обхватът, формите, функциите и организацията на митническия контрол. Във втора глава се анализират транзитът на стоки, неговите видове, участници, документи и процедури. Трета глава е насочена към основните митнически и транспортни конвенции, приложими при транзита на стоки, като карнет TIR, карнет ATA, Конвенцията CMR и формуляр НАТО 302. В заключението се обобщават основните изводи от изследването и се очертава значението на ефективния митнически контрол за сигурното и законосъобразно движение на стоките.</w:t>
      </w:r>
    </w:p>
    <w:p w14:paraId="49255132" w14:textId="77777777" w:rsidR="0098206D" w:rsidRPr="00820A24" w:rsidRDefault="0098206D" w:rsidP="0098206D">
      <w:pPr>
        <w:spacing w:line="360" w:lineRule="auto"/>
        <w:ind w:firstLine="708"/>
        <w:jc w:val="both"/>
        <w:rPr>
          <w:b/>
          <w:bCs/>
          <w:i/>
          <w:sz w:val="28"/>
          <w:szCs w:val="28"/>
        </w:rPr>
      </w:pPr>
    </w:p>
    <w:p w14:paraId="3838DDE6" w14:textId="77777777" w:rsidR="0098206D" w:rsidRPr="00820A24" w:rsidRDefault="0098206D" w:rsidP="0098206D">
      <w:pPr>
        <w:spacing w:line="360" w:lineRule="auto"/>
        <w:jc w:val="both"/>
        <w:rPr>
          <w:i/>
          <w:sz w:val="28"/>
          <w:szCs w:val="28"/>
        </w:rPr>
      </w:pPr>
    </w:p>
    <w:p w14:paraId="1EEE00A5" w14:textId="77777777" w:rsidR="0098206D" w:rsidRPr="00820A24" w:rsidRDefault="0098206D" w:rsidP="00D933AA">
      <w:pPr>
        <w:spacing w:line="360" w:lineRule="auto"/>
        <w:jc w:val="both"/>
        <w:rPr>
          <w:i/>
          <w:sz w:val="28"/>
          <w:szCs w:val="28"/>
        </w:rPr>
      </w:pPr>
    </w:p>
    <w:p w14:paraId="04EFF4FF" w14:textId="0496868D" w:rsidR="00DD27AE" w:rsidRPr="00820A24" w:rsidRDefault="00DD27AE" w:rsidP="00490592">
      <w:pPr>
        <w:spacing w:line="360" w:lineRule="auto"/>
        <w:rPr>
          <w:iCs/>
          <w:sz w:val="24"/>
          <w:szCs w:val="24"/>
        </w:rPr>
      </w:pPr>
    </w:p>
    <w:p w14:paraId="1DB47BA5" w14:textId="2FF820E2" w:rsidR="00DD27AE" w:rsidRPr="00820A24" w:rsidRDefault="00DD27AE" w:rsidP="00490592">
      <w:pPr>
        <w:spacing w:line="360" w:lineRule="auto"/>
        <w:rPr>
          <w:iCs/>
          <w:sz w:val="24"/>
          <w:szCs w:val="24"/>
        </w:rPr>
      </w:pPr>
    </w:p>
    <w:p w14:paraId="5D123CDA" w14:textId="1FB568FA" w:rsidR="00DD27AE" w:rsidRPr="00820A24" w:rsidRDefault="00DD27AE" w:rsidP="00490592">
      <w:pPr>
        <w:spacing w:line="360" w:lineRule="auto"/>
        <w:rPr>
          <w:iCs/>
          <w:sz w:val="24"/>
          <w:szCs w:val="24"/>
        </w:rPr>
      </w:pPr>
    </w:p>
    <w:p w14:paraId="0D88FEAA" w14:textId="5B9E69F1" w:rsidR="00DD27AE" w:rsidRPr="00820A24" w:rsidRDefault="00DD27AE" w:rsidP="00490592">
      <w:pPr>
        <w:spacing w:line="360" w:lineRule="auto"/>
        <w:rPr>
          <w:iCs/>
          <w:sz w:val="24"/>
          <w:szCs w:val="24"/>
        </w:rPr>
      </w:pPr>
    </w:p>
    <w:p w14:paraId="67532681" w14:textId="7BF9088A" w:rsidR="00DD27AE" w:rsidRPr="00820A24" w:rsidRDefault="00DD27AE" w:rsidP="00490592">
      <w:pPr>
        <w:spacing w:line="360" w:lineRule="auto"/>
        <w:rPr>
          <w:iCs/>
          <w:sz w:val="24"/>
          <w:szCs w:val="24"/>
        </w:rPr>
      </w:pPr>
    </w:p>
    <w:p w14:paraId="1BC982A2" w14:textId="1CA534EE" w:rsidR="00DD27AE" w:rsidRPr="00820A24" w:rsidRDefault="00DD27AE" w:rsidP="00490592">
      <w:pPr>
        <w:spacing w:line="360" w:lineRule="auto"/>
        <w:rPr>
          <w:iCs/>
          <w:sz w:val="24"/>
          <w:szCs w:val="24"/>
        </w:rPr>
      </w:pPr>
    </w:p>
    <w:p w14:paraId="08EC4B28" w14:textId="6C0BF5F3" w:rsidR="00DD27AE" w:rsidRPr="00820A24" w:rsidRDefault="00DD27AE" w:rsidP="00490592">
      <w:pPr>
        <w:spacing w:line="360" w:lineRule="auto"/>
        <w:rPr>
          <w:iCs/>
          <w:sz w:val="24"/>
          <w:szCs w:val="24"/>
        </w:rPr>
      </w:pPr>
    </w:p>
    <w:p w14:paraId="21E762DD" w14:textId="44C88E3A" w:rsidR="00DD27AE" w:rsidRPr="00820A24" w:rsidRDefault="00DD27AE" w:rsidP="00490592">
      <w:pPr>
        <w:spacing w:line="360" w:lineRule="auto"/>
        <w:rPr>
          <w:iCs/>
          <w:sz w:val="24"/>
          <w:szCs w:val="24"/>
        </w:rPr>
      </w:pPr>
    </w:p>
    <w:p w14:paraId="5D052E05" w14:textId="2AC365B0" w:rsidR="00DD27AE" w:rsidRPr="00820A24" w:rsidRDefault="00DD27AE" w:rsidP="00490592">
      <w:pPr>
        <w:spacing w:line="360" w:lineRule="auto"/>
        <w:rPr>
          <w:iCs/>
          <w:sz w:val="24"/>
          <w:szCs w:val="24"/>
        </w:rPr>
      </w:pPr>
    </w:p>
    <w:p w14:paraId="2520CBAF" w14:textId="7632BBA2" w:rsidR="00DD27AE" w:rsidRPr="00820A24" w:rsidRDefault="00DD27AE" w:rsidP="00490592">
      <w:pPr>
        <w:spacing w:line="360" w:lineRule="auto"/>
        <w:rPr>
          <w:iCs/>
          <w:sz w:val="24"/>
          <w:szCs w:val="24"/>
        </w:rPr>
      </w:pPr>
    </w:p>
    <w:p w14:paraId="1823C5FD" w14:textId="2F6F3462" w:rsidR="00DD27AE" w:rsidRPr="00820A24" w:rsidRDefault="00DD27AE" w:rsidP="00490592">
      <w:pPr>
        <w:spacing w:line="360" w:lineRule="auto"/>
        <w:rPr>
          <w:iCs/>
          <w:sz w:val="24"/>
          <w:szCs w:val="24"/>
        </w:rPr>
      </w:pPr>
    </w:p>
    <w:p w14:paraId="4CEC2F48" w14:textId="77777777" w:rsidR="00D933AA" w:rsidRPr="00820A24" w:rsidRDefault="00D933AA">
      <w:pPr>
        <w:spacing w:after="160" w:line="259" w:lineRule="auto"/>
        <w:rPr>
          <w:iCs/>
          <w:sz w:val="28"/>
          <w:szCs w:val="28"/>
        </w:rPr>
      </w:pPr>
      <w:r w:rsidRPr="00820A24">
        <w:rPr>
          <w:iCs/>
          <w:sz w:val="28"/>
          <w:szCs w:val="28"/>
        </w:rPr>
        <w:br w:type="page"/>
      </w:r>
    </w:p>
    <w:p w14:paraId="58396A4B" w14:textId="12FC8D8D" w:rsidR="00DD27AE" w:rsidRPr="00820A24" w:rsidRDefault="00DD27AE" w:rsidP="00D933AA">
      <w:pPr>
        <w:spacing w:line="360" w:lineRule="auto"/>
        <w:ind w:firstLine="708"/>
        <w:jc w:val="center"/>
        <w:rPr>
          <w:b/>
          <w:bCs/>
          <w:iCs/>
          <w:sz w:val="24"/>
          <w:szCs w:val="24"/>
        </w:rPr>
      </w:pPr>
      <w:r w:rsidRPr="00820A24">
        <w:rPr>
          <w:b/>
          <w:bCs/>
          <w:iCs/>
          <w:sz w:val="28"/>
          <w:szCs w:val="28"/>
        </w:rPr>
        <w:lastRenderedPageBreak/>
        <w:t>Г</w:t>
      </w:r>
      <w:r w:rsidR="00F90244" w:rsidRPr="00820A24">
        <w:rPr>
          <w:b/>
          <w:bCs/>
          <w:iCs/>
          <w:sz w:val="28"/>
          <w:szCs w:val="28"/>
        </w:rPr>
        <w:t>лава</w:t>
      </w:r>
      <w:r w:rsidRPr="00820A24">
        <w:rPr>
          <w:b/>
          <w:bCs/>
          <w:iCs/>
          <w:sz w:val="28"/>
          <w:szCs w:val="28"/>
        </w:rPr>
        <w:t xml:space="preserve"> П</w:t>
      </w:r>
      <w:r w:rsidR="00F90244" w:rsidRPr="00820A24">
        <w:rPr>
          <w:b/>
          <w:bCs/>
          <w:iCs/>
          <w:sz w:val="28"/>
          <w:szCs w:val="28"/>
        </w:rPr>
        <w:t>ърва</w:t>
      </w:r>
      <w:r w:rsidRPr="00820A24">
        <w:rPr>
          <w:b/>
          <w:bCs/>
          <w:iCs/>
          <w:sz w:val="24"/>
          <w:szCs w:val="24"/>
        </w:rPr>
        <w:t xml:space="preserve"> </w:t>
      </w:r>
      <w:r w:rsidR="004E3E62" w:rsidRPr="00820A24">
        <w:rPr>
          <w:b/>
          <w:bCs/>
          <w:iCs/>
          <w:sz w:val="24"/>
          <w:szCs w:val="24"/>
        </w:rPr>
        <w:t>СЪЩНОСТ НА МИТНИЧЕСКИЯ КОНТРОЛ</w:t>
      </w:r>
    </w:p>
    <w:p w14:paraId="49BCFA7D" w14:textId="77777777" w:rsidR="00D933AA" w:rsidRPr="00820A24" w:rsidRDefault="00D933AA" w:rsidP="00D933AA">
      <w:pPr>
        <w:spacing w:line="360" w:lineRule="auto"/>
        <w:ind w:firstLine="708"/>
        <w:jc w:val="both"/>
        <w:rPr>
          <w:iCs/>
          <w:sz w:val="24"/>
          <w:szCs w:val="24"/>
        </w:rPr>
      </w:pPr>
      <w:r w:rsidRPr="00820A24">
        <w:rPr>
          <w:b/>
          <w:bCs/>
          <w:iCs/>
          <w:sz w:val="24"/>
          <w:szCs w:val="24"/>
        </w:rPr>
        <w:t>1.1. Съдържание, обхват и цели на митническия контрол</w:t>
      </w:r>
    </w:p>
    <w:p w14:paraId="1454A918" w14:textId="7ABB0FCC" w:rsidR="00D7316C" w:rsidRPr="00820A24" w:rsidRDefault="00D7316C" w:rsidP="00D7316C">
      <w:pPr>
        <w:spacing w:line="360" w:lineRule="auto"/>
        <w:ind w:firstLine="708"/>
        <w:jc w:val="both"/>
        <w:rPr>
          <w:iCs/>
          <w:sz w:val="24"/>
          <w:szCs w:val="24"/>
        </w:rPr>
      </w:pPr>
      <w:r w:rsidRPr="00820A24">
        <w:rPr>
          <w:iCs/>
          <w:sz w:val="24"/>
          <w:szCs w:val="24"/>
        </w:rPr>
        <w:t>В научната литература митническият контрол често се дефинира чрез неговите функции, цели и практически действия, докато нормативните документи го определят чрез правомощията на митническите органи и приложното поле на контролната дейност. Споредедна от дефинициите той представлява „система от дейности, с които се цели пълното обмитяване на стоките и недопускане на контрабандно пренасяне на стоки.“</w:t>
      </w:r>
      <w:r w:rsidRPr="00820A24">
        <w:rPr>
          <w:iCs/>
          <w:sz w:val="24"/>
          <w:szCs w:val="24"/>
          <w:vertAlign w:val="superscript"/>
        </w:rPr>
        <w:footnoteReference w:id="1"/>
      </w:r>
    </w:p>
    <w:p w14:paraId="0EE7BE16" w14:textId="0A928801" w:rsidR="00D7316C" w:rsidRPr="00820A24" w:rsidRDefault="00D7316C" w:rsidP="00D7316C">
      <w:pPr>
        <w:spacing w:line="360" w:lineRule="auto"/>
        <w:ind w:firstLine="708"/>
        <w:jc w:val="both"/>
        <w:rPr>
          <w:iCs/>
          <w:sz w:val="24"/>
          <w:szCs w:val="24"/>
        </w:rPr>
      </w:pPr>
      <w:r w:rsidRPr="00820A24">
        <w:rPr>
          <w:iCs/>
          <w:sz w:val="24"/>
          <w:szCs w:val="24"/>
        </w:rPr>
        <w:t>В Митническия кодекс на ЕС митническият контрол се определя като „специфични действия, извършвани от митническите органи за осигуряване спазването на митническото и друго законодателство, уреждащо въвеждането, напускането, транзита, движението, складирането и специфичната употреба на стоки, придвижвани между митническата територия на Съюза и държави или територии извън тази територия, както и наличието и движението на митническата територия на Съюза на несъюзни стоки и стоки, поставени под режим специфична употреба“.</w:t>
      </w:r>
      <w:r w:rsidRPr="00820A24">
        <w:rPr>
          <w:iCs/>
          <w:sz w:val="24"/>
          <w:szCs w:val="24"/>
          <w:vertAlign w:val="superscript"/>
        </w:rPr>
        <w:footnoteReference w:id="2"/>
      </w:r>
    </w:p>
    <w:p w14:paraId="6B740697" w14:textId="77777777" w:rsidR="00D7316C" w:rsidRPr="00820A24" w:rsidRDefault="00D7316C" w:rsidP="00D7316C">
      <w:pPr>
        <w:spacing w:line="360" w:lineRule="auto"/>
        <w:ind w:firstLine="708"/>
        <w:jc w:val="both"/>
        <w:rPr>
          <w:iCs/>
          <w:sz w:val="24"/>
          <w:szCs w:val="24"/>
        </w:rPr>
      </w:pPr>
      <w:r w:rsidRPr="00820A24">
        <w:rPr>
          <w:iCs/>
          <w:sz w:val="24"/>
          <w:szCs w:val="24"/>
        </w:rPr>
        <w:t>Според друга дефиниция митническият контрол представлява „извършването от митническите органи на специфични действия като проверки на стоки, на транспортни, търговски, счетоводни и други документи на физически и юридически лица, на превозни средства, на багажи и други стоки, пренасяни през държавната граница, и други подобни действия за осигуряване спазването на митническото законодателство и спазването на други разпоредби, приложими за стоките под митнически надзор, както и събирането на митни сборове.“</w:t>
      </w:r>
      <w:r w:rsidRPr="00820A24">
        <w:rPr>
          <w:iCs/>
          <w:sz w:val="24"/>
          <w:szCs w:val="24"/>
          <w:vertAlign w:val="superscript"/>
        </w:rPr>
        <w:footnoteReference w:id="3"/>
      </w:r>
    </w:p>
    <w:p w14:paraId="5D2DBC53" w14:textId="0F900BE8" w:rsidR="00D7316C" w:rsidRPr="00820A24" w:rsidRDefault="00D7316C" w:rsidP="00D7316C">
      <w:pPr>
        <w:spacing w:line="360" w:lineRule="auto"/>
        <w:ind w:firstLine="708"/>
        <w:jc w:val="both"/>
        <w:rPr>
          <w:iCs/>
          <w:sz w:val="24"/>
          <w:szCs w:val="24"/>
        </w:rPr>
      </w:pPr>
      <w:r w:rsidRPr="00820A24">
        <w:rPr>
          <w:iCs/>
          <w:sz w:val="24"/>
          <w:szCs w:val="24"/>
        </w:rPr>
        <w:t>О. Димов (1997) дефинира митническия контрол като „вид специализиран финансов контрол, притежаващ специфична организация, технология и методология, имащ за цел спазването на установения външнотърговски режим“.</w:t>
      </w:r>
      <w:r w:rsidRPr="00820A24">
        <w:rPr>
          <w:iCs/>
          <w:sz w:val="24"/>
          <w:szCs w:val="24"/>
          <w:vertAlign w:val="superscript"/>
        </w:rPr>
        <w:footnoteReference w:id="4"/>
      </w:r>
      <w:r w:rsidRPr="00820A24">
        <w:rPr>
          <w:sz w:val="24"/>
          <w:szCs w:val="24"/>
        </w:rPr>
        <w:t xml:space="preserve"> Тази дефиниция</w:t>
      </w:r>
      <w:r w:rsidRPr="00820A24">
        <w:rPr>
          <w:iCs/>
          <w:sz w:val="24"/>
          <w:szCs w:val="24"/>
        </w:rPr>
        <w:t xml:space="preserve"> поставя митническия контрол в рамките на специализирания финансов контрол. Този подход подчертава връзката между митническата дейност, публичните приходи и външнотърговския режим. В същото време той отразява по-тясно разбиране за митническия контрол, характерно за период, в който фискалната и външнотърговската регулация са били сред водещите му функции. В съвременните условия обаче митническият контрол има по-широко съдържание, тъй като обхваща не само </w:t>
      </w:r>
      <w:r w:rsidRPr="00820A24">
        <w:rPr>
          <w:iCs/>
          <w:sz w:val="24"/>
          <w:szCs w:val="24"/>
        </w:rPr>
        <w:lastRenderedPageBreak/>
        <w:t>събирането на митни сборове, но и управление на риска, защита на обществения интерес, контрол върху забранени и ограничени стоки, сигурност на транспорта и международно административно сътрудничество.</w:t>
      </w:r>
    </w:p>
    <w:p w14:paraId="370ADFFB" w14:textId="77777777" w:rsidR="00D7316C" w:rsidRPr="00820A24" w:rsidRDefault="00D7316C" w:rsidP="00D7316C">
      <w:pPr>
        <w:spacing w:line="360" w:lineRule="auto"/>
        <w:ind w:firstLine="708"/>
        <w:jc w:val="both"/>
        <w:rPr>
          <w:iCs/>
          <w:sz w:val="24"/>
          <w:szCs w:val="24"/>
        </w:rPr>
      </w:pPr>
      <w:r w:rsidRPr="00820A24">
        <w:rPr>
          <w:iCs/>
          <w:sz w:val="24"/>
          <w:szCs w:val="24"/>
        </w:rPr>
        <w:t>Подходите към дефинирането на митническия контрол в научната литература и в нормативните документи показват различни акценти, но се обединяват около разбирането, че той представлява специализирана контролна дейност, насочена към осигуряване на законосъобразното движение на стоки през митническата територия. В по-ранните научни дефиниции митническият контрол се разглежда предимно през фискалната и охранителната му функция. Това личи в разбирането, че основната му цел е пълното обмитяване на стоките и недопускането на контрабандно пренасяне. При този подход водещо значение имат събирането на митни сборове, защитата на държавния бюджет и предотвратяването на незаконен внос или износ.</w:t>
      </w:r>
    </w:p>
    <w:p w14:paraId="373F74EE" w14:textId="77777777" w:rsidR="00D7316C" w:rsidRPr="00820A24" w:rsidRDefault="00D7316C" w:rsidP="00D7316C">
      <w:pPr>
        <w:spacing w:line="360" w:lineRule="auto"/>
        <w:ind w:firstLine="708"/>
        <w:jc w:val="both"/>
        <w:rPr>
          <w:iCs/>
          <w:sz w:val="24"/>
          <w:szCs w:val="24"/>
        </w:rPr>
      </w:pPr>
      <w:r w:rsidRPr="00820A24">
        <w:rPr>
          <w:iCs/>
          <w:sz w:val="24"/>
          <w:szCs w:val="24"/>
        </w:rPr>
        <w:t>Нормативният подход, представен в Митническия кодекс на ЕС, е по-широк и комплексен. В него митническият контрол не се свежда единствено до обмитяване или физическа проверка на стоките, а се определя като съвкупност от специфични действия на митническите органи, чрез които се гарантира спазването както на митническото, така и на друго приложимо законодателство. Тази дефиниция разширява съдържанието на контрола, като включва въвеждането, напускането, транзита, движението, складирането и специфичната употреба на стоките. По този начин митническият контрол се представя не само като фискален инструмент, а и като механизъм за регулиране на международната търговия, защита на вътрешния пазар и осигуряване на сигурност във веригата на доставки.</w:t>
      </w:r>
    </w:p>
    <w:p w14:paraId="187592A6" w14:textId="77777777" w:rsidR="00D7316C" w:rsidRPr="00820A24" w:rsidRDefault="00D7316C" w:rsidP="00D7316C">
      <w:pPr>
        <w:spacing w:line="360" w:lineRule="auto"/>
        <w:ind w:firstLine="708"/>
        <w:jc w:val="both"/>
        <w:rPr>
          <w:iCs/>
          <w:sz w:val="24"/>
          <w:szCs w:val="24"/>
        </w:rPr>
      </w:pPr>
      <w:r w:rsidRPr="00820A24">
        <w:rPr>
          <w:iCs/>
          <w:sz w:val="24"/>
          <w:szCs w:val="24"/>
        </w:rPr>
        <w:t>Другите дефиниции в литературата конкретизират практическите проявления на митническия контрол, като акцентират върху проверките на стоки, транспортни, търговски и счетоводни документи, превозни средства, багажи и други обекти на контрол. Този подход има по-оперативен характер, тъй като насочва вниманието към реалните контролни действия, които митническите органи извършват. Така митническият контрол се разбира не само като правна категория, но и като административно-практическа дейност, реализирана чрез конкретни процедури, проверки, документален контрол и наблюдение върху стоки под митнически надзор.</w:t>
      </w:r>
    </w:p>
    <w:p w14:paraId="71868EED" w14:textId="77777777" w:rsidR="00D7316C" w:rsidRPr="00820A24" w:rsidRDefault="00D7316C" w:rsidP="00D7316C">
      <w:pPr>
        <w:spacing w:line="360" w:lineRule="auto"/>
        <w:ind w:firstLine="708"/>
        <w:jc w:val="both"/>
        <w:rPr>
          <w:iCs/>
          <w:sz w:val="24"/>
          <w:szCs w:val="24"/>
        </w:rPr>
      </w:pPr>
      <w:r w:rsidRPr="00820A24">
        <w:rPr>
          <w:iCs/>
          <w:sz w:val="24"/>
          <w:szCs w:val="24"/>
        </w:rPr>
        <w:t xml:space="preserve">Митническият контрол представлява съществен елемент от цялостната система на граничния контрол, тъй като е пряко свързан с наблюдението, проверката и регулирането на движението на стоки през митническата територия. Той не се осъществява изолирано, а в координация с други компетентни държавни органи, които </w:t>
      </w:r>
      <w:r w:rsidRPr="00820A24">
        <w:rPr>
          <w:iCs/>
          <w:sz w:val="24"/>
          <w:szCs w:val="24"/>
        </w:rPr>
        <w:lastRenderedPageBreak/>
        <w:t>изпълняват контролни и правоохранителни функции на границата. Сред тях се включват органите на граничната полиция, службите за паспортен и миграционен контрол, ветеринарно-санитарните и фитосанитарните органи, здравните инспекционни органи, както и структурите, отговарящи за контрола върху превозните средства. Тази институционална взаимовръзка показва, че митническият контрол е част от по-широк механизъм за защита на държавния и обществения интерес, който обхваща не само фискалната сигурност, но и безопасността на гражданите, опазването на здравето, околната среда, икономическия ред и законността при трансграничното движение.</w:t>
      </w:r>
    </w:p>
    <w:p w14:paraId="52260FE2" w14:textId="77777777" w:rsidR="00D7316C" w:rsidRPr="00820A24" w:rsidRDefault="00D7316C" w:rsidP="00D7316C">
      <w:pPr>
        <w:spacing w:line="360" w:lineRule="auto"/>
        <w:ind w:firstLine="708"/>
        <w:jc w:val="both"/>
        <w:rPr>
          <w:iCs/>
          <w:sz w:val="24"/>
          <w:szCs w:val="24"/>
        </w:rPr>
      </w:pPr>
      <w:r w:rsidRPr="00820A24">
        <w:rPr>
          <w:iCs/>
          <w:sz w:val="24"/>
          <w:szCs w:val="24"/>
        </w:rPr>
        <w:t>По своята същност митническият контрол може да бъде разглеждан като специализирана административна дейност, чрез която митническите органи установяват съответствието между фактическото положение и приложимите митнически правила. Това означава, че при осъществяването на контрола се събират, проверяват и анализират факти, данни и документи, които имат значение за правилното прилагане на митническото законодателство. Въз основа на тези факти митническите органи могат да предприемат различни мерки – допускане на стоките до съответен митнически режим, извършване на допълнителни проверки, изискване на гаранции, задържане на стоки, налагане на санкции или отказ от разрешаване на определено митническо действие. Следователно митническият контрол има не само проверовъчен, но и превантивен, регулативен и защитен характер.</w:t>
      </w:r>
    </w:p>
    <w:p w14:paraId="347F5AEC" w14:textId="77777777" w:rsidR="00D7316C" w:rsidRPr="00820A24" w:rsidRDefault="00D7316C" w:rsidP="00D7316C">
      <w:pPr>
        <w:spacing w:line="360" w:lineRule="auto"/>
        <w:ind w:firstLine="708"/>
        <w:jc w:val="both"/>
        <w:rPr>
          <w:iCs/>
          <w:sz w:val="24"/>
          <w:szCs w:val="24"/>
        </w:rPr>
      </w:pPr>
      <w:r w:rsidRPr="00820A24">
        <w:rPr>
          <w:iCs/>
          <w:sz w:val="24"/>
          <w:szCs w:val="24"/>
        </w:rPr>
        <w:t>Митническите органи изпълняват широк кръг от задачи, свързани с гарантиране на законосъобразното движение на стоки. Те обработват данни и декларации, проверяват транспортни и търговски документи, извършват документален и физически контрол, осъществяват контрол върху превозни средства и товари, издават разрешения, разрешителни и други административни актове, свързани с прилагането на митническите режими. Наред с това митническата администрация използва системи за управление на риска, чрез които се определя кои пратки, превозни средства или икономически оператори следва да бъдат обект на по-задълбочена проверка. По този начин контролът се насочва към случаите с по-висока степен на риск, без да се затруднява неоправдано законната търговия.</w:t>
      </w:r>
    </w:p>
    <w:p w14:paraId="14CFD246" w14:textId="77777777" w:rsidR="00D7316C" w:rsidRPr="00820A24" w:rsidRDefault="00D7316C" w:rsidP="00D7316C">
      <w:pPr>
        <w:spacing w:line="360" w:lineRule="auto"/>
        <w:ind w:firstLine="708"/>
        <w:jc w:val="both"/>
        <w:rPr>
          <w:iCs/>
          <w:sz w:val="24"/>
          <w:szCs w:val="24"/>
        </w:rPr>
      </w:pPr>
      <w:r w:rsidRPr="00820A24">
        <w:rPr>
          <w:iCs/>
          <w:sz w:val="24"/>
          <w:szCs w:val="24"/>
        </w:rPr>
        <w:t xml:space="preserve">Митническият контрол не се ограничава единствено до несъюзните стоки. В определени случаи и съюзни стоки могат да бъдат предмет на специфични митнически формалности, особено когато са свързани със специални режими, ограничения, забрани, доказване на статут, износ, реекспорт или движение през територии със специфичен митнически режим. Това показва, че митническият контрол има комплексен характер и </w:t>
      </w:r>
      <w:r w:rsidRPr="00820A24">
        <w:rPr>
          <w:iCs/>
          <w:sz w:val="24"/>
          <w:szCs w:val="24"/>
        </w:rPr>
        <w:lastRenderedPageBreak/>
        <w:t>се прилага според правния статут на стоките, посоката на движението им, вида на митническата процедура и степента на риск. Неговата основна функция е да гарантира, че всяко движение на стоки през митническата територия на Европейския съюз се извършва при спазване на приложимите правни изисквания, като едновременно се защитава общественият интерес и се създават условия за нормалното протичане на международната търговия.</w:t>
      </w:r>
    </w:p>
    <w:p w14:paraId="04F31619" w14:textId="7373C4C5" w:rsidR="00D7316C" w:rsidRPr="00820A24" w:rsidRDefault="000A0484" w:rsidP="000A0484">
      <w:pPr>
        <w:spacing w:line="360" w:lineRule="auto"/>
        <w:ind w:firstLine="708"/>
        <w:jc w:val="both"/>
        <w:rPr>
          <w:iCs/>
          <w:sz w:val="24"/>
          <w:szCs w:val="24"/>
        </w:rPr>
      </w:pPr>
      <w:r w:rsidRPr="00820A24">
        <w:rPr>
          <w:iCs/>
          <w:sz w:val="24"/>
          <w:szCs w:val="24"/>
        </w:rPr>
        <w:t>Според П. Младенов (1999), митническият контрол представлява последователен управленски процес, който включва взаимосвързани елементи, насочени към осигуряване на съответствие между реалното движение на стоки и установените изисквания на митническата политика</w:t>
      </w:r>
      <w:r w:rsidR="00F42632" w:rsidRPr="00820A24">
        <w:rPr>
          <w:iCs/>
          <w:sz w:val="24"/>
          <w:szCs w:val="24"/>
        </w:rPr>
        <w:t xml:space="preserve"> (Фиг. 1)</w:t>
      </w:r>
      <w:r w:rsidRPr="00820A24">
        <w:rPr>
          <w:iCs/>
          <w:sz w:val="24"/>
          <w:szCs w:val="24"/>
        </w:rPr>
        <w:t>. Този подход разглежда митническия контрол не като отделно действие или проверка, а като цялостна система за наблюдение, анализ и въздействие върху процесите, свързани с международния стокообмен</w:t>
      </w:r>
      <w:r w:rsidR="00D7316C" w:rsidRPr="00820A24">
        <w:rPr>
          <w:iCs/>
          <w:sz w:val="24"/>
          <w:szCs w:val="24"/>
          <w:vertAlign w:val="superscript"/>
        </w:rPr>
        <w:footnoteReference w:id="5"/>
      </w:r>
      <w:r w:rsidRPr="00820A24">
        <w:rPr>
          <w:iCs/>
          <w:sz w:val="24"/>
          <w:szCs w:val="24"/>
        </w:rPr>
        <w:t>.</w:t>
      </w:r>
    </w:p>
    <w:p w14:paraId="2412FF62" w14:textId="7B25F9CF" w:rsidR="00F42632" w:rsidRPr="00820A24" w:rsidRDefault="00F42632" w:rsidP="00F42632">
      <w:pPr>
        <w:tabs>
          <w:tab w:val="left" w:pos="709"/>
        </w:tabs>
        <w:spacing w:line="360" w:lineRule="auto"/>
        <w:ind w:firstLine="708"/>
        <w:jc w:val="center"/>
        <w:rPr>
          <w:iCs/>
          <w:sz w:val="24"/>
          <w:szCs w:val="24"/>
        </w:rPr>
      </w:pPr>
      <w:r w:rsidRPr="00820A24">
        <w:rPr>
          <w:iCs/>
          <w:noProof/>
          <w:sz w:val="24"/>
          <w:szCs w:val="24"/>
        </w:rPr>
        <w:drawing>
          <wp:inline distT="0" distB="0" distL="0" distR="0" wp14:anchorId="4A9F50DA" wp14:editId="4703F058">
            <wp:extent cx="4389120" cy="4290060"/>
            <wp:effectExtent l="0" t="0" r="0" b="0"/>
            <wp:docPr id="344018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257"/>
                    <a:stretch>
                      <a:fillRect/>
                    </a:stretch>
                  </pic:blipFill>
                  <pic:spPr bwMode="auto">
                    <a:xfrm>
                      <a:off x="0" y="0"/>
                      <a:ext cx="4389120" cy="4290060"/>
                    </a:xfrm>
                    <a:prstGeom prst="rect">
                      <a:avLst/>
                    </a:prstGeom>
                    <a:noFill/>
                    <a:ln>
                      <a:noFill/>
                    </a:ln>
                    <a:extLst>
                      <a:ext uri="{53640926-AAD7-44D8-BBD7-CCE9431645EC}">
                        <a14:shadowObscured xmlns:a14="http://schemas.microsoft.com/office/drawing/2010/main"/>
                      </a:ext>
                    </a:extLst>
                  </pic:spPr>
                </pic:pic>
              </a:graphicData>
            </a:graphic>
          </wp:inline>
        </w:drawing>
      </w:r>
    </w:p>
    <w:p w14:paraId="6073E962" w14:textId="426EE984" w:rsidR="00F42632" w:rsidRPr="00820A24" w:rsidRDefault="00F42632" w:rsidP="00F42632">
      <w:pPr>
        <w:spacing w:line="360" w:lineRule="auto"/>
        <w:ind w:firstLine="708"/>
        <w:jc w:val="center"/>
        <w:rPr>
          <w:iCs/>
          <w:sz w:val="24"/>
          <w:szCs w:val="24"/>
        </w:rPr>
      </w:pPr>
      <w:r w:rsidRPr="00820A24">
        <w:rPr>
          <w:iCs/>
          <w:sz w:val="24"/>
          <w:szCs w:val="24"/>
        </w:rPr>
        <w:t>Фигура 1. Управленски цикъл на митническия контрол</w:t>
      </w:r>
    </w:p>
    <w:p w14:paraId="59CD40B9" w14:textId="3401406D" w:rsidR="00F42632" w:rsidRPr="00820A24" w:rsidRDefault="00F42632" w:rsidP="00F42632">
      <w:pPr>
        <w:spacing w:line="360" w:lineRule="auto"/>
        <w:ind w:firstLine="708"/>
        <w:jc w:val="center"/>
        <w:rPr>
          <w:iCs/>
          <w:sz w:val="24"/>
          <w:szCs w:val="24"/>
        </w:rPr>
      </w:pPr>
      <w:r w:rsidRPr="00820A24">
        <w:rPr>
          <w:iCs/>
          <w:sz w:val="24"/>
          <w:szCs w:val="24"/>
        </w:rPr>
        <w:t>Източник: Младенов (1999).</w:t>
      </w:r>
    </w:p>
    <w:p w14:paraId="1EC531DD" w14:textId="77777777" w:rsidR="000A0484" w:rsidRPr="00820A24" w:rsidRDefault="000A0484" w:rsidP="000A0484">
      <w:pPr>
        <w:spacing w:line="360" w:lineRule="auto"/>
        <w:ind w:firstLine="708"/>
        <w:jc w:val="both"/>
        <w:rPr>
          <w:iCs/>
          <w:sz w:val="24"/>
          <w:szCs w:val="24"/>
        </w:rPr>
      </w:pPr>
      <w:r w:rsidRPr="00820A24">
        <w:rPr>
          <w:iCs/>
          <w:sz w:val="24"/>
          <w:szCs w:val="24"/>
        </w:rPr>
        <w:t xml:space="preserve">В основата на контролната дейност стои формулирането на режима в митническата политика на държавата. Чрез нормативните актове, административните </w:t>
      </w:r>
      <w:r w:rsidRPr="00820A24">
        <w:rPr>
          <w:iCs/>
          <w:sz w:val="24"/>
          <w:szCs w:val="24"/>
        </w:rPr>
        <w:lastRenderedPageBreak/>
        <w:t>правила и международните ангажименти се определят целите, принципите и изискванията, които трябва да бъдат спазвани от участниците във външнотърговските операции. На този етап се създава нормативната рамка, която определя условията за внос, износ и транзит на стоки, размера на митните сборове, приложимите ограничения и забрани, както и механизмите за контрол и санкциониране при нарушения.</w:t>
      </w:r>
    </w:p>
    <w:p w14:paraId="0E16A9A1" w14:textId="77777777" w:rsidR="000A0484" w:rsidRPr="00820A24" w:rsidRDefault="000A0484" w:rsidP="000A0484">
      <w:pPr>
        <w:spacing w:line="360" w:lineRule="auto"/>
        <w:ind w:firstLine="708"/>
        <w:jc w:val="both"/>
        <w:rPr>
          <w:iCs/>
          <w:sz w:val="24"/>
          <w:szCs w:val="24"/>
        </w:rPr>
      </w:pPr>
      <w:r w:rsidRPr="00820A24">
        <w:rPr>
          <w:iCs/>
          <w:sz w:val="24"/>
          <w:szCs w:val="24"/>
        </w:rPr>
        <w:t>След определянето на нормативните изисквания е необходимо да бъде установено какво състояние се очаква да бъде постигнато в резултат от тяхното прилагане. Това включва определяне на критерии и показатели за законосъобразно поведение на икономическите оператори, правилно деклариране на стоките, спазване на митническите режими и своевременно изпълнение на финансовите задължения към държавата. По този начин се създава своеобразен стандарт, спрямо който впоследствие могат да бъдат оценявани реалните резултати от прилагането на митническото законодателство.</w:t>
      </w:r>
    </w:p>
    <w:p w14:paraId="16763DC3" w14:textId="77777777" w:rsidR="000A0484" w:rsidRPr="00820A24" w:rsidRDefault="000A0484" w:rsidP="000A0484">
      <w:pPr>
        <w:spacing w:line="360" w:lineRule="auto"/>
        <w:ind w:firstLine="708"/>
        <w:jc w:val="both"/>
        <w:rPr>
          <w:iCs/>
          <w:sz w:val="24"/>
          <w:szCs w:val="24"/>
        </w:rPr>
      </w:pPr>
      <w:r w:rsidRPr="00820A24">
        <w:rPr>
          <w:iCs/>
          <w:sz w:val="24"/>
          <w:szCs w:val="24"/>
        </w:rPr>
        <w:t>Съществено място в процеса заема установяването на фактическото състояние. Този етап се реализира чрез различни контролни дейности, включително проверка на митнически декларации, транспортни и търговски документи, физически преглед на стоки и превозни средства, както и чрез използване на информационни системи и анализ на риска. Целта е да се събере достоверна информация относно реалното изпълнение на митническите изисквания и действителното състояние на контролираните обекти.</w:t>
      </w:r>
    </w:p>
    <w:p w14:paraId="512C2520" w14:textId="77777777" w:rsidR="000A0484" w:rsidRPr="00820A24" w:rsidRDefault="000A0484" w:rsidP="000A0484">
      <w:pPr>
        <w:spacing w:line="360" w:lineRule="auto"/>
        <w:ind w:firstLine="708"/>
        <w:jc w:val="both"/>
        <w:rPr>
          <w:iCs/>
          <w:sz w:val="24"/>
          <w:szCs w:val="24"/>
        </w:rPr>
      </w:pPr>
      <w:r w:rsidRPr="00820A24">
        <w:rPr>
          <w:iCs/>
          <w:sz w:val="24"/>
          <w:szCs w:val="24"/>
        </w:rPr>
        <w:t>Получените резултати служат като основа за извършване на диагностична оценка, чрез която се сравняват нормативно определените изисквания с фактическото положение. В рамките на този анализ се установяват евентуални отклонения, несъответствия или нарушения на митническите правила. Освен констатирането на самите отклонения, особено значение има и изследването на причините за тяхното възникване. Те могат да бъдат свързани с пропуски в организацията на контрола, недостатъчна информираност на икономическите оператори, технически грешки, неправилно тълкуване на нормативната уредба или умишлени действия, насочени към избягване на митнически задължения.</w:t>
      </w:r>
    </w:p>
    <w:p w14:paraId="25991AD0" w14:textId="77777777" w:rsidR="000A0484" w:rsidRPr="00820A24" w:rsidRDefault="000A0484" w:rsidP="000A0484">
      <w:pPr>
        <w:spacing w:line="360" w:lineRule="auto"/>
        <w:ind w:firstLine="708"/>
        <w:jc w:val="both"/>
        <w:rPr>
          <w:iCs/>
          <w:sz w:val="24"/>
          <w:szCs w:val="24"/>
        </w:rPr>
      </w:pPr>
      <w:r w:rsidRPr="00820A24">
        <w:rPr>
          <w:iCs/>
          <w:sz w:val="24"/>
          <w:szCs w:val="24"/>
        </w:rPr>
        <w:t xml:space="preserve">Логично продължение на диагностичния етап е разработването и прилагането на коригираща програма за действие. Нейното предназначение е да отстрани установените несъответствия и да предотврати повторното им възникване в бъдеще. В зависимост от характера на констатираните проблеми могат да бъдат предприети различни мерки – усъвършенстване на контролните процедури, промени в организацията на работа, засилване на контрола върху определени категории стоки или икономически оператори, въвеждане на нови технологични решения, както и налагане на административни </w:t>
      </w:r>
      <w:r w:rsidRPr="00820A24">
        <w:rPr>
          <w:iCs/>
          <w:sz w:val="24"/>
          <w:szCs w:val="24"/>
        </w:rPr>
        <w:lastRenderedPageBreak/>
        <w:t>санкции при доказани нарушения. По този начин митническият контрол изпълнява не само констативна функция, но и активна управленска роля, насочена към непрекъснато подобряване на ефективността на митническата система и повишаване на степента на спазване на законодателството.</w:t>
      </w:r>
    </w:p>
    <w:p w14:paraId="7DA65D66" w14:textId="0706053C" w:rsidR="000A0484" w:rsidRPr="00820A24" w:rsidRDefault="000A0484" w:rsidP="000A0484">
      <w:pPr>
        <w:spacing w:line="360" w:lineRule="auto"/>
        <w:ind w:firstLine="708"/>
        <w:jc w:val="both"/>
        <w:rPr>
          <w:iCs/>
          <w:sz w:val="24"/>
          <w:szCs w:val="24"/>
        </w:rPr>
      </w:pPr>
      <w:r w:rsidRPr="00820A24">
        <w:rPr>
          <w:iCs/>
          <w:sz w:val="24"/>
          <w:szCs w:val="24"/>
        </w:rPr>
        <w:t>Разгледани в своята взаимовръзка, посочените от П.Младенов компоненти представят митническия контрол като цикличен процес на планиране, наблюдение, анализ и коригиращо въздействие. Този подход подчертава неговото значение не само като инструмент за разкриване на нарушения, но и като механизъм за управление на риска, защита на фискалните интереси на държавата и гарантиране на законосъобразното движение на стоки в условията на международната търговия.</w:t>
      </w:r>
    </w:p>
    <w:p w14:paraId="66869A53" w14:textId="77777777" w:rsidR="000A0484" w:rsidRPr="00820A24" w:rsidRDefault="000A0484" w:rsidP="000A0484">
      <w:pPr>
        <w:spacing w:line="360" w:lineRule="auto"/>
        <w:ind w:firstLine="708"/>
        <w:jc w:val="both"/>
        <w:rPr>
          <w:iCs/>
          <w:sz w:val="24"/>
          <w:szCs w:val="24"/>
        </w:rPr>
      </w:pPr>
      <w:r w:rsidRPr="00820A24">
        <w:rPr>
          <w:iCs/>
          <w:sz w:val="24"/>
          <w:szCs w:val="24"/>
        </w:rPr>
        <w:t>Основната цел на митническия контрол е да осигури законосъобразното движение на стоките през митническата граница и да създаде условия всяка стока, която преминава през нея, да бъде поставена под съответния митнически режим. Това означава, че митническият контрол не се свежда единствено до събирането на мита или други публични вземания, а обхваща цялостния процес по идентифициране, деклариране, проследяване и контролиране на стоките от момента на тяхното въвеждане или извеждане до приключването на съответната митническа процедура. Дори когато за дадена стока не възниква задължение за заплащане на митнически сбор, тя може да бъде обект на митнически надзор, тъй като контролът има за задача да гарантира спазването на всички приложими законови изисквания, включително тези, свързани със забрани, ограничения, произход, стойност, безопасност и предназначение на стоките.</w:t>
      </w:r>
    </w:p>
    <w:p w14:paraId="54DB55B1" w14:textId="77777777" w:rsidR="000A0484" w:rsidRPr="00820A24" w:rsidRDefault="000A0484" w:rsidP="000A0484">
      <w:pPr>
        <w:spacing w:line="360" w:lineRule="auto"/>
        <w:ind w:firstLine="708"/>
        <w:jc w:val="both"/>
        <w:rPr>
          <w:iCs/>
          <w:sz w:val="24"/>
          <w:szCs w:val="24"/>
        </w:rPr>
      </w:pPr>
      <w:r w:rsidRPr="00820A24">
        <w:rPr>
          <w:iCs/>
          <w:sz w:val="24"/>
          <w:szCs w:val="24"/>
        </w:rPr>
        <w:t>В този смисъл обект на митническия контрол е движението на стоките през митническата територия, както и свързаните с него действия, документи, превозни средства, багажи, пощенски пратки и валутни ценности. Контролът проследява не само физическото преминаване на стоките през границата, но и тяхното правно положение, митнически статут, декларирана стойност, тарифно класиране и съответствие с приложимите режими. Поради това митническият контрол може да бъде разглеждан като комплексна дейност, която съчетава правни, административни, финансови, организационни и технически елементи. Неговото осъществяване е възложено на митническата администрация, която действа като основен субект на контрола и разполага със законово определени правомощия за извършване на проверки, изискване на документи, събиране на вземания, прилагане на принудителни мерки и санкциониране на нарушения.</w:t>
      </w:r>
    </w:p>
    <w:p w14:paraId="71E26DB1" w14:textId="77777777" w:rsidR="00D933AA" w:rsidRPr="00820A24" w:rsidRDefault="00D933AA" w:rsidP="00D933AA">
      <w:pPr>
        <w:spacing w:line="360" w:lineRule="auto"/>
        <w:ind w:firstLine="708"/>
        <w:jc w:val="both"/>
        <w:rPr>
          <w:iCs/>
          <w:sz w:val="24"/>
          <w:szCs w:val="24"/>
        </w:rPr>
      </w:pPr>
      <w:r w:rsidRPr="00820A24">
        <w:rPr>
          <w:b/>
          <w:bCs/>
          <w:iCs/>
          <w:sz w:val="24"/>
          <w:szCs w:val="24"/>
        </w:rPr>
        <w:t>1.2 Форми и функции на митническия контрол</w:t>
      </w:r>
    </w:p>
    <w:p w14:paraId="76A279E8" w14:textId="18F4EC89" w:rsidR="00C26975" w:rsidRPr="00820A24" w:rsidRDefault="00C26975" w:rsidP="00C26975">
      <w:pPr>
        <w:spacing w:line="360" w:lineRule="auto"/>
        <w:ind w:firstLine="708"/>
        <w:jc w:val="both"/>
        <w:rPr>
          <w:iCs/>
          <w:sz w:val="24"/>
          <w:szCs w:val="24"/>
        </w:rPr>
      </w:pPr>
      <w:r w:rsidRPr="00820A24">
        <w:rPr>
          <w:iCs/>
          <w:sz w:val="24"/>
          <w:szCs w:val="24"/>
        </w:rPr>
        <w:lastRenderedPageBreak/>
        <w:t>В зависимост от посоката на движение на стоките, характера на митническата процедура и целите на контролната дейност могат да се разграничат няколко основни типа митнически контрол (Табл. 2). Най-общо те обхващат контрола при внос, контрола при износ и контрола върху стоки, поставени под временни митнически режими</w:t>
      </w:r>
      <w:r w:rsidRPr="00820A24">
        <w:rPr>
          <w:rStyle w:val="FootnoteReference"/>
          <w:iCs/>
          <w:sz w:val="24"/>
          <w:szCs w:val="24"/>
        </w:rPr>
        <w:footnoteReference w:id="6"/>
      </w:r>
      <w:r w:rsidRPr="00820A24">
        <w:rPr>
          <w:iCs/>
          <w:sz w:val="24"/>
          <w:szCs w:val="24"/>
        </w:rPr>
        <w:t>. Всеки от тези типове има свои специфични цели, обекти и практически механизми, но между тях съществува обща логика, свързана с гарантиране на законосъобразното движение на стоките, защита на фиска и предотвратяване на митнически нарушения.</w:t>
      </w:r>
    </w:p>
    <w:p w14:paraId="67B28CAC" w14:textId="71841574" w:rsidR="00C26975" w:rsidRPr="00820A24" w:rsidRDefault="00C26975" w:rsidP="00C26975">
      <w:pPr>
        <w:spacing w:line="360" w:lineRule="auto"/>
        <w:ind w:firstLine="708"/>
        <w:jc w:val="center"/>
        <w:rPr>
          <w:iCs/>
          <w:sz w:val="24"/>
          <w:szCs w:val="24"/>
        </w:rPr>
      </w:pPr>
      <w:r w:rsidRPr="00820A24">
        <w:rPr>
          <w:iCs/>
          <w:sz w:val="24"/>
          <w:szCs w:val="24"/>
        </w:rPr>
        <w:t>Таблица 2. Видове митнически контрол</w:t>
      </w:r>
    </w:p>
    <w:p w14:paraId="4552AAD2" w14:textId="37B6922C" w:rsidR="00C26975" w:rsidRPr="00820A24" w:rsidRDefault="00C26975" w:rsidP="00C26975">
      <w:pPr>
        <w:spacing w:line="360" w:lineRule="auto"/>
        <w:ind w:firstLine="708"/>
        <w:jc w:val="center"/>
        <w:rPr>
          <w:iCs/>
          <w:sz w:val="24"/>
          <w:szCs w:val="24"/>
        </w:rPr>
      </w:pPr>
      <w:r w:rsidRPr="00820A24">
        <w:rPr>
          <w:iCs/>
          <w:sz w:val="24"/>
          <w:szCs w:val="24"/>
        </w:rPr>
        <w:t>Източник: Младенов (1999)</w:t>
      </w:r>
    </w:p>
    <w:tbl>
      <w:tblPr>
        <w:tblStyle w:val="TableGrid"/>
        <w:tblW w:w="0" w:type="auto"/>
        <w:tblLook w:val="04A0" w:firstRow="1" w:lastRow="0" w:firstColumn="1" w:lastColumn="0" w:noHBand="0" w:noVBand="1"/>
      </w:tblPr>
      <w:tblGrid>
        <w:gridCol w:w="1697"/>
        <w:gridCol w:w="2013"/>
        <w:gridCol w:w="2920"/>
        <w:gridCol w:w="2432"/>
      </w:tblGrid>
      <w:tr w:rsidR="00C26975" w:rsidRPr="00820A24" w14:paraId="65EB67B9" w14:textId="77777777" w:rsidTr="00C26975">
        <w:tc>
          <w:tcPr>
            <w:tcW w:w="0" w:type="auto"/>
            <w:hideMark/>
          </w:tcPr>
          <w:p w14:paraId="6FE1C15E" w14:textId="77777777" w:rsidR="00C26975" w:rsidRPr="00820A24" w:rsidRDefault="00C26975" w:rsidP="00C26975">
            <w:pPr>
              <w:spacing w:line="360" w:lineRule="auto"/>
              <w:jc w:val="center"/>
              <w:rPr>
                <w:b/>
                <w:bCs/>
                <w:sz w:val="24"/>
                <w:szCs w:val="24"/>
                <w:lang w:eastAsia="en-GB"/>
              </w:rPr>
            </w:pPr>
            <w:r w:rsidRPr="00820A24">
              <w:rPr>
                <w:b/>
                <w:bCs/>
                <w:sz w:val="24"/>
                <w:szCs w:val="24"/>
                <w:lang w:eastAsia="en-GB"/>
              </w:rPr>
              <w:t>Тип митнически контрол</w:t>
            </w:r>
          </w:p>
        </w:tc>
        <w:tc>
          <w:tcPr>
            <w:tcW w:w="0" w:type="auto"/>
            <w:hideMark/>
          </w:tcPr>
          <w:p w14:paraId="42C41647" w14:textId="77777777" w:rsidR="00C26975" w:rsidRPr="00820A24" w:rsidRDefault="00C26975" w:rsidP="00C26975">
            <w:pPr>
              <w:spacing w:line="360" w:lineRule="auto"/>
              <w:jc w:val="center"/>
              <w:rPr>
                <w:b/>
                <w:bCs/>
                <w:sz w:val="24"/>
                <w:szCs w:val="24"/>
                <w:lang w:eastAsia="en-GB"/>
              </w:rPr>
            </w:pPr>
            <w:r w:rsidRPr="00820A24">
              <w:rPr>
                <w:b/>
                <w:bCs/>
                <w:sz w:val="24"/>
                <w:szCs w:val="24"/>
                <w:lang w:eastAsia="en-GB"/>
              </w:rPr>
              <w:t>Основна насоченост</w:t>
            </w:r>
          </w:p>
        </w:tc>
        <w:tc>
          <w:tcPr>
            <w:tcW w:w="0" w:type="auto"/>
            <w:hideMark/>
          </w:tcPr>
          <w:p w14:paraId="7797879E" w14:textId="77777777" w:rsidR="00C26975" w:rsidRPr="00820A24" w:rsidRDefault="00C26975" w:rsidP="00C26975">
            <w:pPr>
              <w:spacing w:line="360" w:lineRule="auto"/>
              <w:jc w:val="center"/>
              <w:rPr>
                <w:b/>
                <w:bCs/>
                <w:sz w:val="24"/>
                <w:szCs w:val="24"/>
                <w:lang w:eastAsia="en-GB"/>
              </w:rPr>
            </w:pPr>
            <w:r w:rsidRPr="00820A24">
              <w:rPr>
                <w:b/>
                <w:bCs/>
                <w:sz w:val="24"/>
                <w:szCs w:val="24"/>
                <w:lang w:eastAsia="en-GB"/>
              </w:rPr>
              <w:t>Цели</w:t>
            </w:r>
          </w:p>
        </w:tc>
        <w:tc>
          <w:tcPr>
            <w:tcW w:w="0" w:type="auto"/>
            <w:hideMark/>
          </w:tcPr>
          <w:p w14:paraId="0B3AB2D6" w14:textId="77777777" w:rsidR="00C26975" w:rsidRPr="00820A24" w:rsidRDefault="00C26975" w:rsidP="00C26975">
            <w:pPr>
              <w:spacing w:line="360" w:lineRule="auto"/>
              <w:jc w:val="center"/>
              <w:rPr>
                <w:b/>
                <w:bCs/>
                <w:sz w:val="24"/>
                <w:szCs w:val="24"/>
                <w:lang w:eastAsia="en-GB"/>
              </w:rPr>
            </w:pPr>
            <w:r w:rsidRPr="00820A24">
              <w:rPr>
                <w:b/>
                <w:bCs/>
                <w:sz w:val="24"/>
                <w:szCs w:val="24"/>
                <w:lang w:eastAsia="en-GB"/>
              </w:rPr>
              <w:t>Практическо проявление</w:t>
            </w:r>
          </w:p>
        </w:tc>
      </w:tr>
      <w:tr w:rsidR="00C26975" w:rsidRPr="00820A24" w14:paraId="261CE935" w14:textId="77777777" w:rsidTr="00C26975">
        <w:tc>
          <w:tcPr>
            <w:tcW w:w="0" w:type="auto"/>
            <w:hideMark/>
          </w:tcPr>
          <w:p w14:paraId="12F715F4" w14:textId="77777777" w:rsidR="00C26975" w:rsidRPr="00820A24" w:rsidRDefault="00C26975" w:rsidP="00C26975">
            <w:pPr>
              <w:spacing w:line="360" w:lineRule="auto"/>
              <w:rPr>
                <w:sz w:val="24"/>
                <w:szCs w:val="24"/>
                <w:lang w:eastAsia="en-GB"/>
              </w:rPr>
            </w:pPr>
            <w:r w:rsidRPr="00820A24">
              <w:rPr>
                <w:sz w:val="24"/>
                <w:szCs w:val="24"/>
                <w:lang w:eastAsia="en-GB"/>
              </w:rPr>
              <w:t>Митнически контрол по вноса</w:t>
            </w:r>
          </w:p>
        </w:tc>
        <w:tc>
          <w:tcPr>
            <w:tcW w:w="0" w:type="auto"/>
            <w:hideMark/>
          </w:tcPr>
          <w:p w14:paraId="2C11DAC7" w14:textId="77777777" w:rsidR="00C26975" w:rsidRPr="00820A24" w:rsidRDefault="00C26975" w:rsidP="00C26975">
            <w:pPr>
              <w:spacing w:line="360" w:lineRule="auto"/>
              <w:rPr>
                <w:sz w:val="24"/>
                <w:szCs w:val="24"/>
                <w:lang w:eastAsia="en-GB"/>
              </w:rPr>
            </w:pPr>
            <w:r w:rsidRPr="00820A24">
              <w:rPr>
                <w:sz w:val="24"/>
                <w:szCs w:val="24"/>
                <w:lang w:eastAsia="en-GB"/>
              </w:rPr>
              <w:t>Контрол върху стоки, които влизат на митническата територия</w:t>
            </w:r>
          </w:p>
        </w:tc>
        <w:tc>
          <w:tcPr>
            <w:tcW w:w="0" w:type="auto"/>
            <w:hideMark/>
          </w:tcPr>
          <w:p w14:paraId="4402D36B" w14:textId="77777777" w:rsidR="00C26975" w:rsidRPr="00820A24" w:rsidRDefault="00C26975" w:rsidP="00C26975">
            <w:pPr>
              <w:spacing w:line="360" w:lineRule="auto"/>
              <w:rPr>
                <w:sz w:val="24"/>
                <w:szCs w:val="24"/>
                <w:lang w:eastAsia="en-GB"/>
              </w:rPr>
            </w:pPr>
            <w:r w:rsidRPr="00820A24">
              <w:rPr>
                <w:sz w:val="24"/>
                <w:szCs w:val="24"/>
                <w:lang w:eastAsia="en-GB"/>
              </w:rPr>
              <w:t>Осигуряване на правилно деклариране и обмитяване; защита на бюджета; недопускане на нелегален внос; защита на местните икономически оператори от нелоялна конкуренция</w:t>
            </w:r>
          </w:p>
        </w:tc>
        <w:tc>
          <w:tcPr>
            <w:tcW w:w="0" w:type="auto"/>
            <w:hideMark/>
          </w:tcPr>
          <w:p w14:paraId="3B758285" w14:textId="77777777" w:rsidR="00C26975" w:rsidRPr="00820A24" w:rsidRDefault="00C26975" w:rsidP="00C26975">
            <w:pPr>
              <w:spacing w:line="360" w:lineRule="auto"/>
              <w:rPr>
                <w:sz w:val="24"/>
                <w:szCs w:val="24"/>
                <w:lang w:eastAsia="en-GB"/>
              </w:rPr>
            </w:pPr>
            <w:r w:rsidRPr="00820A24">
              <w:rPr>
                <w:sz w:val="24"/>
                <w:szCs w:val="24"/>
                <w:lang w:eastAsia="en-GB"/>
              </w:rPr>
              <w:t>Проверка на декларации, документи, произход, стойност, тарифно класиране, физически контрол на стоки и превозни средства</w:t>
            </w:r>
          </w:p>
        </w:tc>
      </w:tr>
      <w:tr w:rsidR="00C26975" w:rsidRPr="00820A24" w14:paraId="65F74C30" w14:textId="77777777" w:rsidTr="00C26975">
        <w:tc>
          <w:tcPr>
            <w:tcW w:w="0" w:type="auto"/>
            <w:hideMark/>
          </w:tcPr>
          <w:p w14:paraId="3E2B5545" w14:textId="77777777" w:rsidR="00C26975" w:rsidRPr="00820A24" w:rsidRDefault="00C26975" w:rsidP="00C26975">
            <w:pPr>
              <w:spacing w:line="360" w:lineRule="auto"/>
              <w:rPr>
                <w:sz w:val="24"/>
                <w:szCs w:val="24"/>
                <w:lang w:eastAsia="en-GB"/>
              </w:rPr>
            </w:pPr>
            <w:r w:rsidRPr="00820A24">
              <w:rPr>
                <w:sz w:val="24"/>
                <w:szCs w:val="24"/>
                <w:lang w:eastAsia="en-GB"/>
              </w:rPr>
              <w:t>Граничен контрол по вноса</w:t>
            </w:r>
          </w:p>
        </w:tc>
        <w:tc>
          <w:tcPr>
            <w:tcW w:w="0" w:type="auto"/>
            <w:hideMark/>
          </w:tcPr>
          <w:p w14:paraId="1F7308B1" w14:textId="77777777" w:rsidR="00C26975" w:rsidRPr="00820A24" w:rsidRDefault="00C26975" w:rsidP="00C26975">
            <w:pPr>
              <w:spacing w:line="360" w:lineRule="auto"/>
              <w:rPr>
                <w:sz w:val="24"/>
                <w:szCs w:val="24"/>
                <w:lang w:eastAsia="en-GB"/>
              </w:rPr>
            </w:pPr>
            <w:r w:rsidRPr="00820A24">
              <w:rPr>
                <w:sz w:val="24"/>
                <w:szCs w:val="24"/>
                <w:lang w:eastAsia="en-GB"/>
              </w:rPr>
              <w:t>Осъществява се при самото въвеждане на стоките</w:t>
            </w:r>
          </w:p>
        </w:tc>
        <w:tc>
          <w:tcPr>
            <w:tcW w:w="0" w:type="auto"/>
            <w:hideMark/>
          </w:tcPr>
          <w:p w14:paraId="1B2132DD" w14:textId="77777777" w:rsidR="00C26975" w:rsidRPr="00820A24" w:rsidRDefault="00C26975" w:rsidP="00C26975">
            <w:pPr>
              <w:spacing w:line="360" w:lineRule="auto"/>
              <w:rPr>
                <w:sz w:val="24"/>
                <w:szCs w:val="24"/>
                <w:lang w:eastAsia="en-GB"/>
              </w:rPr>
            </w:pPr>
            <w:r w:rsidRPr="00820A24">
              <w:rPr>
                <w:sz w:val="24"/>
                <w:szCs w:val="24"/>
                <w:lang w:eastAsia="en-GB"/>
              </w:rPr>
              <w:t>Първоначално установяване на статута, вида, количеството и предназначението на стоките</w:t>
            </w:r>
          </w:p>
        </w:tc>
        <w:tc>
          <w:tcPr>
            <w:tcW w:w="0" w:type="auto"/>
            <w:hideMark/>
          </w:tcPr>
          <w:p w14:paraId="63A9037A" w14:textId="77777777" w:rsidR="00C26975" w:rsidRPr="00820A24" w:rsidRDefault="00C26975" w:rsidP="00C26975">
            <w:pPr>
              <w:spacing w:line="360" w:lineRule="auto"/>
              <w:rPr>
                <w:sz w:val="24"/>
                <w:szCs w:val="24"/>
                <w:lang w:eastAsia="en-GB"/>
              </w:rPr>
            </w:pPr>
            <w:r w:rsidRPr="00820A24">
              <w:rPr>
                <w:sz w:val="24"/>
                <w:szCs w:val="24"/>
                <w:lang w:eastAsia="en-GB"/>
              </w:rPr>
              <w:t>Контрол на гранични пунктове, проверка на товари, документи и превозни средства</w:t>
            </w:r>
          </w:p>
        </w:tc>
      </w:tr>
      <w:tr w:rsidR="00C26975" w:rsidRPr="00820A24" w14:paraId="698A5E32" w14:textId="77777777" w:rsidTr="00C26975">
        <w:tc>
          <w:tcPr>
            <w:tcW w:w="0" w:type="auto"/>
            <w:hideMark/>
          </w:tcPr>
          <w:p w14:paraId="5B32CAB7" w14:textId="77777777" w:rsidR="00C26975" w:rsidRPr="00820A24" w:rsidRDefault="00C26975" w:rsidP="00C26975">
            <w:pPr>
              <w:spacing w:line="360" w:lineRule="auto"/>
              <w:rPr>
                <w:sz w:val="24"/>
                <w:szCs w:val="24"/>
                <w:lang w:eastAsia="en-GB"/>
              </w:rPr>
            </w:pPr>
            <w:r w:rsidRPr="00820A24">
              <w:rPr>
                <w:sz w:val="24"/>
                <w:szCs w:val="24"/>
                <w:lang w:eastAsia="en-GB"/>
              </w:rPr>
              <w:t>Вътрешен контрол по вноса</w:t>
            </w:r>
          </w:p>
        </w:tc>
        <w:tc>
          <w:tcPr>
            <w:tcW w:w="0" w:type="auto"/>
            <w:hideMark/>
          </w:tcPr>
          <w:p w14:paraId="4697C34B" w14:textId="77777777" w:rsidR="00C26975" w:rsidRPr="00820A24" w:rsidRDefault="00C26975" w:rsidP="00C26975">
            <w:pPr>
              <w:spacing w:line="360" w:lineRule="auto"/>
              <w:rPr>
                <w:sz w:val="24"/>
                <w:szCs w:val="24"/>
                <w:lang w:eastAsia="en-GB"/>
              </w:rPr>
            </w:pPr>
            <w:r w:rsidRPr="00820A24">
              <w:rPr>
                <w:sz w:val="24"/>
                <w:szCs w:val="24"/>
                <w:lang w:eastAsia="en-GB"/>
              </w:rPr>
              <w:t>Осъществява се във вътрешни митнически учреждения</w:t>
            </w:r>
          </w:p>
        </w:tc>
        <w:tc>
          <w:tcPr>
            <w:tcW w:w="0" w:type="auto"/>
            <w:hideMark/>
          </w:tcPr>
          <w:p w14:paraId="472BF4E7" w14:textId="77777777" w:rsidR="00C26975" w:rsidRPr="00820A24" w:rsidRDefault="00C26975" w:rsidP="00C26975">
            <w:pPr>
              <w:spacing w:line="360" w:lineRule="auto"/>
              <w:rPr>
                <w:sz w:val="24"/>
                <w:szCs w:val="24"/>
                <w:lang w:eastAsia="en-GB"/>
              </w:rPr>
            </w:pPr>
            <w:r w:rsidRPr="00820A24">
              <w:rPr>
                <w:sz w:val="24"/>
                <w:szCs w:val="24"/>
                <w:lang w:eastAsia="en-GB"/>
              </w:rPr>
              <w:t>По-задълбочен контрол върху документи, счетоводни данни, складови наличности и последващо спазване на режима</w:t>
            </w:r>
          </w:p>
        </w:tc>
        <w:tc>
          <w:tcPr>
            <w:tcW w:w="0" w:type="auto"/>
            <w:hideMark/>
          </w:tcPr>
          <w:p w14:paraId="7C5F27E4" w14:textId="77777777" w:rsidR="00C26975" w:rsidRPr="00820A24" w:rsidRDefault="00C26975" w:rsidP="00C26975">
            <w:pPr>
              <w:spacing w:line="360" w:lineRule="auto"/>
              <w:rPr>
                <w:sz w:val="24"/>
                <w:szCs w:val="24"/>
                <w:lang w:eastAsia="en-GB"/>
              </w:rPr>
            </w:pPr>
            <w:r w:rsidRPr="00820A24">
              <w:rPr>
                <w:sz w:val="24"/>
                <w:szCs w:val="24"/>
                <w:lang w:eastAsia="en-GB"/>
              </w:rPr>
              <w:t>Проверки в митнически бюра, складове, производствени бази и при икономически оператори</w:t>
            </w:r>
          </w:p>
        </w:tc>
      </w:tr>
      <w:tr w:rsidR="00C26975" w:rsidRPr="00820A24" w14:paraId="5B22CAFE" w14:textId="77777777" w:rsidTr="00C26975">
        <w:tc>
          <w:tcPr>
            <w:tcW w:w="0" w:type="auto"/>
            <w:hideMark/>
          </w:tcPr>
          <w:p w14:paraId="7C4C947A" w14:textId="77777777" w:rsidR="00C26975" w:rsidRPr="00820A24" w:rsidRDefault="00C26975" w:rsidP="00C26975">
            <w:pPr>
              <w:spacing w:line="360" w:lineRule="auto"/>
              <w:rPr>
                <w:sz w:val="24"/>
                <w:szCs w:val="24"/>
                <w:lang w:eastAsia="en-GB"/>
              </w:rPr>
            </w:pPr>
            <w:r w:rsidRPr="00820A24">
              <w:rPr>
                <w:sz w:val="24"/>
                <w:szCs w:val="24"/>
                <w:lang w:eastAsia="en-GB"/>
              </w:rPr>
              <w:lastRenderedPageBreak/>
              <w:t>Контрол по вноса на физически лица</w:t>
            </w:r>
          </w:p>
        </w:tc>
        <w:tc>
          <w:tcPr>
            <w:tcW w:w="0" w:type="auto"/>
            <w:hideMark/>
          </w:tcPr>
          <w:p w14:paraId="20E9173D" w14:textId="77777777" w:rsidR="00C26975" w:rsidRPr="00820A24" w:rsidRDefault="00C26975" w:rsidP="00C26975">
            <w:pPr>
              <w:spacing w:line="360" w:lineRule="auto"/>
              <w:rPr>
                <w:sz w:val="24"/>
                <w:szCs w:val="24"/>
                <w:lang w:eastAsia="en-GB"/>
              </w:rPr>
            </w:pPr>
            <w:r w:rsidRPr="00820A24">
              <w:rPr>
                <w:sz w:val="24"/>
                <w:szCs w:val="24"/>
                <w:lang w:eastAsia="en-GB"/>
              </w:rPr>
              <w:t>Насочен към стоки, пренасяни от граждани</w:t>
            </w:r>
          </w:p>
        </w:tc>
        <w:tc>
          <w:tcPr>
            <w:tcW w:w="0" w:type="auto"/>
            <w:hideMark/>
          </w:tcPr>
          <w:p w14:paraId="292D5002" w14:textId="77777777" w:rsidR="00C26975" w:rsidRPr="00820A24" w:rsidRDefault="00C26975" w:rsidP="00C26975">
            <w:pPr>
              <w:spacing w:line="360" w:lineRule="auto"/>
              <w:rPr>
                <w:sz w:val="24"/>
                <w:szCs w:val="24"/>
                <w:lang w:eastAsia="en-GB"/>
              </w:rPr>
            </w:pPr>
            <w:r w:rsidRPr="00820A24">
              <w:rPr>
                <w:sz w:val="24"/>
                <w:szCs w:val="24"/>
                <w:lang w:eastAsia="en-GB"/>
              </w:rPr>
              <w:t>Разграничаване между стоки за лично потребление и стоки с търговско предназначение</w:t>
            </w:r>
          </w:p>
        </w:tc>
        <w:tc>
          <w:tcPr>
            <w:tcW w:w="0" w:type="auto"/>
            <w:hideMark/>
          </w:tcPr>
          <w:p w14:paraId="4A633631" w14:textId="77777777" w:rsidR="00C26975" w:rsidRPr="00820A24" w:rsidRDefault="00C26975" w:rsidP="00C26975">
            <w:pPr>
              <w:spacing w:line="360" w:lineRule="auto"/>
              <w:rPr>
                <w:sz w:val="24"/>
                <w:szCs w:val="24"/>
                <w:lang w:eastAsia="en-GB"/>
              </w:rPr>
            </w:pPr>
            <w:r w:rsidRPr="00820A24">
              <w:rPr>
                <w:sz w:val="24"/>
                <w:szCs w:val="24"/>
                <w:lang w:eastAsia="en-GB"/>
              </w:rPr>
              <w:t>Преценка според стойност, количество, вид на стоките, честота на пътуванията и обстоятелства по пренасянето</w:t>
            </w:r>
          </w:p>
        </w:tc>
      </w:tr>
      <w:tr w:rsidR="00C26975" w:rsidRPr="00820A24" w14:paraId="09C682A4" w14:textId="77777777" w:rsidTr="00C26975">
        <w:tc>
          <w:tcPr>
            <w:tcW w:w="0" w:type="auto"/>
            <w:hideMark/>
          </w:tcPr>
          <w:p w14:paraId="60D26044" w14:textId="77777777" w:rsidR="00C26975" w:rsidRPr="00820A24" w:rsidRDefault="00C26975" w:rsidP="00C26975">
            <w:pPr>
              <w:spacing w:line="360" w:lineRule="auto"/>
              <w:rPr>
                <w:sz w:val="24"/>
                <w:szCs w:val="24"/>
                <w:lang w:eastAsia="en-GB"/>
              </w:rPr>
            </w:pPr>
            <w:r w:rsidRPr="00820A24">
              <w:rPr>
                <w:sz w:val="24"/>
                <w:szCs w:val="24"/>
                <w:lang w:eastAsia="en-GB"/>
              </w:rPr>
              <w:t>Контрол по вноса на юридически лица</w:t>
            </w:r>
          </w:p>
        </w:tc>
        <w:tc>
          <w:tcPr>
            <w:tcW w:w="0" w:type="auto"/>
            <w:hideMark/>
          </w:tcPr>
          <w:p w14:paraId="01C4036C" w14:textId="77777777" w:rsidR="00C26975" w:rsidRPr="00820A24" w:rsidRDefault="00C26975" w:rsidP="00C26975">
            <w:pPr>
              <w:spacing w:line="360" w:lineRule="auto"/>
              <w:rPr>
                <w:sz w:val="24"/>
                <w:szCs w:val="24"/>
                <w:lang w:eastAsia="en-GB"/>
              </w:rPr>
            </w:pPr>
            <w:r w:rsidRPr="00820A24">
              <w:rPr>
                <w:sz w:val="24"/>
                <w:szCs w:val="24"/>
                <w:lang w:eastAsia="en-GB"/>
              </w:rPr>
              <w:t>Насочен към търговски внос</w:t>
            </w:r>
          </w:p>
        </w:tc>
        <w:tc>
          <w:tcPr>
            <w:tcW w:w="0" w:type="auto"/>
            <w:hideMark/>
          </w:tcPr>
          <w:p w14:paraId="57C3FD3B" w14:textId="77777777" w:rsidR="00C26975" w:rsidRPr="00820A24" w:rsidRDefault="00C26975" w:rsidP="00C26975">
            <w:pPr>
              <w:spacing w:line="360" w:lineRule="auto"/>
              <w:rPr>
                <w:sz w:val="24"/>
                <w:szCs w:val="24"/>
                <w:lang w:eastAsia="en-GB"/>
              </w:rPr>
            </w:pPr>
            <w:r w:rsidRPr="00820A24">
              <w:rPr>
                <w:sz w:val="24"/>
                <w:szCs w:val="24"/>
                <w:lang w:eastAsia="en-GB"/>
              </w:rPr>
              <w:t>Защита на фиска, националното производство и законната конкуренция</w:t>
            </w:r>
          </w:p>
        </w:tc>
        <w:tc>
          <w:tcPr>
            <w:tcW w:w="0" w:type="auto"/>
            <w:hideMark/>
          </w:tcPr>
          <w:p w14:paraId="14D6A6B7" w14:textId="77777777" w:rsidR="00C26975" w:rsidRPr="00820A24" w:rsidRDefault="00C26975" w:rsidP="00C26975">
            <w:pPr>
              <w:spacing w:line="360" w:lineRule="auto"/>
              <w:rPr>
                <w:sz w:val="24"/>
                <w:szCs w:val="24"/>
                <w:lang w:eastAsia="en-GB"/>
              </w:rPr>
            </w:pPr>
            <w:r w:rsidRPr="00820A24">
              <w:rPr>
                <w:sz w:val="24"/>
                <w:szCs w:val="24"/>
                <w:lang w:eastAsia="en-GB"/>
              </w:rPr>
              <w:t>Проверка на търговски документи, разрешителни, произход, митническа стойност, класиране и дължими вземания</w:t>
            </w:r>
          </w:p>
        </w:tc>
      </w:tr>
      <w:tr w:rsidR="00C26975" w:rsidRPr="00820A24" w14:paraId="2295CF00" w14:textId="77777777" w:rsidTr="00C26975">
        <w:tc>
          <w:tcPr>
            <w:tcW w:w="0" w:type="auto"/>
            <w:hideMark/>
          </w:tcPr>
          <w:p w14:paraId="1F8E7DFC" w14:textId="77777777" w:rsidR="00C26975" w:rsidRPr="00820A24" w:rsidRDefault="00C26975" w:rsidP="00C26975">
            <w:pPr>
              <w:spacing w:line="360" w:lineRule="auto"/>
              <w:rPr>
                <w:sz w:val="24"/>
                <w:szCs w:val="24"/>
                <w:lang w:eastAsia="en-GB"/>
              </w:rPr>
            </w:pPr>
            <w:r w:rsidRPr="00820A24">
              <w:rPr>
                <w:sz w:val="24"/>
                <w:szCs w:val="24"/>
                <w:lang w:eastAsia="en-GB"/>
              </w:rPr>
              <w:t>Митнически контрол по износа</w:t>
            </w:r>
          </w:p>
        </w:tc>
        <w:tc>
          <w:tcPr>
            <w:tcW w:w="0" w:type="auto"/>
            <w:hideMark/>
          </w:tcPr>
          <w:p w14:paraId="3883ED10" w14:textId="77777777" w:rsidR="00C26975" w:rsidRPr="00820A24" w:rsidRDefault="00C26975" w:rsidP="00C26975">
            <w:pPr>
              <w:spacing w:line="360" w:lineRule="auto"/>
              <w:rPr>
                <w:sz w:val="24"/>
                <w:szCs w:val="24"/>
                <w:lang w:eastAsia="en-GB"/>
              </w:rPr>
            </w:pPr>
            <w:r w:rsidRPr="00820A24">
              <w:rPr>
                <w:sz w:val="24"/>
                <w:szCs w:val="24"/>
                <w:lang w:eastAsia="en-GB"/>
              </w:rPr>
              <w:t>Контрол върху стоки, които напускат митническата територия</w:t>
            </w:r>
          </w:p>
        </w:tc>
        <w:tc>
          <w:tcPr>
            <w:tcW w:w="0" w:type="auto"/>
            <w:hideMark/>
          </w:tcPr>
          <w:p w14:paraId="382A415A" w14:textId="77777777" w:rsidR="00C26975" w:rsidRPr="00820A24" w:rsidRDefault="00C26975" w:rsidP="00C26975">
            <w:pPr>
              <w:spacing w:line="360" w:lineRule="auto"/>
              <w:rPr>
                <w:sz w:val="24"/>
                <w:szCs w:val="24"/>
                <w:lang w:eastAsia="en-GB"/>
              </w:rPr>
            </w:pPr>
            <w:r w:rsidRPr="00820A24">
              <w:rPr>
                <w:sz w:val="24"/>
                <w:szCs w:val="24"/>
                <w:lang w:eastAsia="en-GB"/>
              </w:rPr>
              <w:t>Насърчаване на законния износ; недопускане на контрабанден износ; спазване на външнотърговския режим</w:t>
            </w:r>
          </w:p>
        </w:tc>
        <w:tc>
          <w:tcPr>
            <w:tcW w:w="0" w:type="auto"/>
            <w:hideMark/>
          </w:tcPr>
          <w:p w14:paraId="4819D88F" w14:textId="77777777" w:rsidR="00C26975" w:rsidRPr="00820A24" w:rsidRDefault="00C26975" w:rsidP="00C26975">
            <w:pPr>
              <w:spacing w:line="360" w:lineRule="auto"/>
              <w:rPr>
                <w:sz w:val="24"/>
                <w:szCs w:val="24"/>
                <w:lang w:eastAsia="en-GB"/>
              </w:rPr>
            </w:pPr>
            <w:r w:rsidRPr="00820A24">
              <w:rPr>
                <w:sz w:val="24"/>
                <w:szCs w:val="24"/>
                <w:lang w:eastAsia="en-GB"/>
              </w:rPr>
              <w:t>Проверка на износни документи, разрешителни, квоти, ограничения и съответствие между декларирани и реални стоки</w:t>
            </w:r>
          </w:p>
        </w:tc>
      </w:tr>
      <w:tr w:rsidR="00C26975" w:rsidRPr="00820A24" w14:paraId="6939E905" w14:textId="77777777" w:rsidTr="00C26975">
        <w:tc>
          <w:tcPr>
            <w:tcW w:w="0" w:type="auto"/>
            <w:hideMark/>
          </w:tcPr>
          <w:p w14:paraId="6832FFCD" w14:textId="77777777" w:rsidR="00C26975" w:rsidRPr="00820A24" w:rsidRDefault="00C26975" w:rsidP="00C26975">
            <w:pPr>
              <w:spacing w:line="360" w:lineRule="auto"/>
              <w:rPr>
                <w:sz w:val="24"/>
                <w:szCs w:val="24"/>
                <w:lang w:eastAsia="en-GB"/>
              </w:rPr>
            </w:pPr>
            <w:r w:rsidRPr="00820A24">
              <w:rPr>
                <w:sz w:val="24"/>
                <w:szCs w:val="24"/>
                <w:lang w:eastAsia="en-GB"/>
              </w:rPr>
              <w:t>Митнически контрол върху временни режими</w:t>
            </w:r>
          </w:p>
        </w:tc>
        <w:tc>
          <w:tcPr>
            <w:tcW w:w="0" w:type="auto"/>
            <w:hideMark/>
          </w:tcPr>
          <w:p w14:paraId="078C3C49" w14:textId="77777777" w:rsidR="00C26975" w:rsidRPr="00820A24" w:rsidRDefault="00C26975" w:rsidP="00C26975">
            <w:pPr>
              <w:spacing w:line="360" w:lineRule="auto"/>
              <w:rPr>
                <w:sz w:val="24"/>
                <w:szCs w:val="24"/>
                <w:lang w:eastAsia="en-GB"/>
              </w:rPr>
            </w:pPr>
            <w:r w:rsidRPr="00820A24">
              <w:rPr>
                <w:sz w:val="24"/>
                <w:szCs w:val="24"/>
                <w:lang w:eastAsia="en-GB"/>
              </w:rPr>
              <w:t>Контрол върху стоки, които пребивават временно на митническата територия</w:t>
            </w:r>
          </w:p>
        </w:tc>
        <w:tc>
          <w:tcPr>
            <w:tcW w:w="0" w:type="auto"/>
            <w:hideMark/>
          </w:tcPr>
          <w:p w14:paraId="29F163B5" w14:textId="77777777" w:rsidR="00C26975" w:rsidRPr="00820A24" w:rsidRDefault="00C26975" w:rsidP="00C26975">
            <w:pPr>
              <w:spacing w:line="360" w:lineRule="auto"/>
              <w:rPr>
                <w:sz w:val="24"/>
                <w:szCs w:val="24"/>
                <w:lang w:eastAsia="en-GB"/>
              </w:rPr>
            </w:pPr>
            <w:r w:rsidRPr="00820A24">
              <w:rPr>
                <w:sz w:val="24"/>
                <w:szCs w:val="24"/>
                <w:lang w:eastAsia="en-GB"/>
              </w:rPr>
              <w:t>Недопускане на прикрит редовен внос; защита на бюджета; проследяване на срокове, гаранции и приключване на режима</w:t>
            </w:r>
          </w:p>
        </w:tc>
        <w:tc>
          <w:tcPr>
            <w:tcW w:w="0" w:type="auto"/>
            <w:hideMark/>
          </w:tcPr>
          <w:p w14:paraId="2C8AF085" w14:textId="77777777" w:rsidR="00C26975" w:rsidRPr="00820A24" w:rsidRDefault="00C26975" w:rsidP="00C26975">
            <w:pPr>
              <w:spacing w:line="360" w:lineRule="auto"/>
              <w:rPr>
                <w:sz w:val="24"/>
                <w:szCs w:val="24"/>
                <w:lang w:eastAsia="en-GB"/>
              </w:rPr>
            </w:pPr>
            <w:r w:rsidRPr="00820A24">
              <w:rPr>
                <w:sz w:val="24"/>
                <w:szCs w:val="24"/>
                <w:lang w:eastAsia="en-GB"/>
              </w:rPr>
              <w:t>Изискване на гаранции, контрол на срокове, проверка на документи, проследяване на стоките и евентуална трансформация в друг режим</w:t>
            </w:r>
          </w:p>
        </w:tc>
      </w:tr>
      <w:tr w:rsidR="00C26975" w:rsidRPr="00820A24" w14:paraId="7B09B0F9" w14:textId="77777777" w:rsidTr="00C26975">
        <w:tc>
          <w:tcPr>
            <w:tcW w:w="0" w:type="auto"/>
            <w:hideMark/>
          </w:tcPr>
          <w:p w14:paraId="6DAD4253" w14:textId="77777777" w:rsidR="00C26975" w:rsidRPr="00820A24" w:rsidRDefault="00C26975" w:rsidP="00C26975">
            <w:pPr>
              <w:spacing w:line="360" w:lineRule="auto"/>
              <w:rPr>
                <w:sz w:val="24"/>
                <w:szCs w:val="24"/>
                <w:lang w:eastAsia="en-GB"/>
              </w:rPr>
            </w:pPr>
            <w:r w:rsidRPr="00820A24">
              <w:rPr>
                <w:sz w:val="24"/>
                <w:szCs w:val="24"/>
                <w:lang w:eastAsia="en-GB"/>
              </w:rPr>
              <w:t>Контрол при транзит</w:t>
            </w:r>
          </w:p>
        </w:tc>
        <w:tc>
          <w:tcPr>
            <w:tcW w:w="0" w:type="auto"/>
            <w:hideMark/>
          </w:tcPr>
          <w:p w14:paraId="2AD65E5E" w14:textId="77777777" w:rsidR="00C26975" w:rsidRPr="00820A24" w:rsidRDefault="00C26975" w:rsidP="00C26975">
            <w:pPr>
              <w:spacing w:line="360" w:lineRule="auto"/>
              <w:rPr>
                <w:sz w:val="24"/>
                <w:szCs w:val="24"/>
                <w:lang w:eastAsia="en-GB"/>
              </w:rPr>
            </w:pPr>
            <w:r w:rsidRPr="00820A24">
              <w:rPr>
                <w:sz w:val="24"/>
                <w:szCs w:val="24"/>
                <w:lang w:eastAsia="en-GB"/>
              </w:rPr>
              <w:t xml:space="preserve">Контрол върху стоки и транспортни </w:t>
            </w:r>
            <w:r w:rsidRPr="00820A24">
              <w:rPr>
                <w:sz w:val="24"/>
                <w:szCs w:val="24"/>
                <w:lang w:eastAsia="en-GB"/>
              </w:rPr>
              <w:lastRenderedPageBreak/>
              <w:t>средства, които преминават през митническата територия</w:t>
            </w:r>
          </w:p>
        </w:tc>
        <w:tc>
          <w:tcPr>
            <w:tcW w:w="0" w:type="auto"/>
            <w:hideMark/>
          </w:tcPr>
          <w:p w14:paraId="7CEF0B7E" w14:textId="77777777" w:rsidR="00C26975" w:rsidRPr="00820A24" w:rsidRDefault="00C26975" w:rsidP="00C26975">
            <w:pPr>
              <w:spacing w:line="360" w:lineRule="auto"/>
              <w:rPr>
                <w:sz w:val="24"/>
                <w:szCs w:val="24"/>
                <w:lang w:eastAsia="en-GB"/>
              </w:rPr>
            </w:pPr>
            <w:r w:rsidRPr="00820A24">
              <w:rPr>
                <w:sz w:val="24"/>
                <w:szCs w:val="24"/>
                <w:lang w:eastAsia="en-GB"/>
              </w:rPr>
              <w:lastRenderedPageBreak/>
              <w:t xml:space="preserve">Гарантиране, че стоките ще достигнат до определеното митническо </w:t>
            </w:r>
            <w:r w:rsidRPr="00820A24">
              <w:rPr>
                <w:sz w:val="24"/>
                <w:szCs w:val="24"/>
                <w:lang w:eastAsia="en-GB"/>
              </w:rPr>
              <w:lastRenderedPageBreak/>
              <w:t>учреждение без отклоняване от режима</w:t>
            </w:r>
          </w:p>
        </w:tc>
        <w:tc>
          <w:tcPr>
            <w:tcW w:w="0" w:type="auto"/>
            <w:hideMark/>
          </w:tcPr>
          <w:p w14:paraId="7998EEAF" w14:textId="77777777" w:rsidR="00C26975" w:rsidRPr="00820A24" w:rsidRDefault="00C26975" w:rsidP="00C26975">
            <w:pPr>
              <w:spacing w:line="360" w:lineRule="auto"/>
              <w:rPr>
                <w:sz w:val="24"/>
                <w:szCs w:val="24"/>
                <w:lang w:eastAsia="en-GB"/>
              </w:rPr>
            </w:pPr>
            <w:r w:rsidRPr="00820A24">
              <w:rPr>
                <w:sz w:val="24"/>
                <w:szCs w:val="24"/>
                <w:lang w:eastAsia="en-GB"/>
              </w:rPr>
              <w:lastRenderedPageBreak/>
              <w:t xml:space="preserve">Проследяване на маршрут, срокове, пломби, гаранции, </w:t>
            </w:r>
            <w:r w:rsidRPr="00820A24">
              <w:rPr>
                <w:sz w:val="24"/>
                <w:szCs w:val="24"/>
                <w:lang w:eastAsia="en-GB"/>
              </w:rPr>
              <w:lastRenderedPageBreak/>
              <w:t>транзитни документи и приключване на транзитната операция</w:t>
            </w:r>
          </w:p>
        </w:tc>
      </w:tr>
    </w:tbl>
    <w:p w14:paraId="4698C831" w14:textId="77777777" w:rsidR="00C26975" w:rsidRPr="00820A24" w:rsidRDefault="00C26975" w:rsidP="00C26975">
      <w:pPr>
        <w:spacing w:line="360" w:lineRule="auto"/>
        <w:ind w:firstLine="708"/>
        <w:jc w:val="center"/>
        <w:rPr>
          <w:iCs/>
          <w:sz w:val="24"/>
          <w:szCs w:val="24"/>
        </w:rPr>
      </w:pPr>
    </w:p>
    <w:p w14:paraId="522BB344" w14:textId="77777777" w:rsidR="00C26975" w:rsidRPr="00820A24" w:rsidRDefault="00C26975" w:rsidP="00C26975">
      <w:pPr>
        <w:spacing w:line="360" w:lineRule="auto"/>
        <w:ind w:firstLine="708"/>
        <w:jc w:val="both"/>
        <w:rPr>
          <w:iCs/>
          <w:sz w:val="24"/>
          <w:szCs w:val="24"/>
        </w:rPr>
      </w:pPr>
      <w:r w:rsidRPr="00820A24">
        <w:rPr>
          <w:iCs/>
          <w:sz w:val="24"/>
          <w:szCs w:val="24"/>
        </w:rPr>
        <w:t>Митническият контрол по вноса има особено важно значение, тъй като чрез него се създават условия за правилното деклариране, облагане и допускане на стоки, които навлизат на митническата територия. Неговата значимост произтича от обстоятелството, че в съвременната митническа практика фискалната тежест е съсредоточена предимно върху вноса, докато митата при износ са ограничени или изобщо не се прилагат в редица държави. Поради това контролът върху вноса е пряко свързан със защитата на държавния бюджет, тъй като препятства недекларираното или неправилно декларираното въвеждане на стоки, както и опитите за избягване на дължимите митни сборове, данък върху добавената стойност и акцизи. Наред с фискалното си значение този контрол има и икономическа функция, защото ограничава навлизането на необмитени или незаконно внесени стоки, които могат да създадат нелоялна конкуренция спрямо местните производители и търговци.</w:t>
      </w:r>
    </w:p>
    <w:p w14:paraId="71890673" w14:textId="77777777" w:rsidR="00C26975" w:rsidRPr="00820A24" w:rsidRDefault="00C26975" w:rsidP="00C26975">
      <w:pPr>
        <w:spacing w:line="360" w:lineRule="auto"/>
        <w:ind w:firstLine="708"/>
        <w:jc w:val="both"/>
        <w:rPr>
          <w:iCs/>
          <w:sz w:val="24"/>
          <w:szCs w:val="24"/>
        </w:rPr>
      </w:pPr>
      <w:r w:rsidRPr="00820A24">
        <w:rPr>
          <w:iCs/>
          <w:sz w:val="24"/>
          <w:szCs w:val="24"/>
        </w:rPr>
        <w:t>При вноса митническият контрол изразява и определено напрежение между публичния интерес и частния икономически интерес на вносителите. От една страна, държавата има интерес да гарантира правилното облагане, спазването на забраните и ограниченията и защитата на вътрешния пазар. От друга страна, отделни икономически оператори могат да бъдат мотивирани да намалят своите разходи чрез укриване на стоки, занижаване на митническата стойност, неправилно деклариране на произход или тарифно класиране. Именно поради това контролът по вноса включва както документални проверки, така и физически прегледи, анализ на риска, проследяване на стокови потоци и проверка на съответствието между декларираните и действителните данни.</w:t>
      </w:r>
    </w:p>
    <w:p w14:paraId="30C9664F" w14:textId="77777777" w:rsidR="00C26975" w:rsidRPr="00820A24" w:rsidRDefault="00C26975" w:rsidP="00C26975">
      <w:pPr>
        <w:spacing w:line="360" w:lineRule="auto"/>
        <w:ind w:firstLine="708"/>
        <w:jc w:val="both"/>
        <w:rPr>
          <w:iCs/>
          <w:sz w:val="24"/>
          <w:szCs w:val="24"/>
        </w:rPr>
      </w:pPr>
      <w:r w:rsidRPr="00820A24">
        <w:rPr>
          <w:iCs/>
          <w:sz w:val="24"/>
          <w:szCs w:val="24"/>
        </w:rPr>
        <w:t xml:space="preserve">Според мястото, на което се осъществява, митническият контрол по вноса може да бъде разглеждан като граничен и вътрешен. Граничният контрол се извършва при самото въвеждане на стоките на митническата територия и има за цел първоначално установяване на техния статут, произход, количество, характер и предназначение. Той е особено важен, когато стоките идват от трети държави и подлежат на митнически надзор още от момента на преминаване през границата. Вътрешният митнически контрол се реализира от митнически учреждения, разположени във вътрешността на страната, </w:t>
      </w:r>
      <w:r w:rsidRPr="00820A24">
        <w:rPr>
          <w:iCs/>
          <w:sz w:val="24"/>
          <w:szCs w:val="24"/>
        </w:rPr>
        <w:lastRenderedPageBreak/>
        <w:t>обикновено в близост до икономическите оператори, складовите бази, производствените обекти или местата за митническо оформяне. Той позволява по-задълбочена проверка на документи, счетоводни данни, стокови наличности и последващо спазване на митническите изисквания.</w:t>
      </w:r>
    </w:p>
    <w:p w14:paraId="3966BA58" w14:textId="77777777" w:rsidR="00C26975" w:rsidRPr="00820A24" w:rsidRDefault="00C26975" w:rsidP="00C26975">
      <w:pPr>
        <w:spacing w:line="360" w:lineRule="auto"/>
        <w:ind w:firstLine="708"/>
        <w:jc w:val="both"/>
        <w:rPr>
          <w:iCs/>
          <w:sz w:val="24"/>
          <w:szCs w:val="24"/>
        </w:rPr>
      </w:pPr>
      <w:r w:rsidRPr="00820A24">
        <w:rPr>
          <w:iCs/>
          <w:sz w:val="24"/>
          <w:szCs w:val="24"/>
        </w:rPr>
        <w:t>Според спецификата на субектите, които пренасят стоките, контролът по вноса може да бъде насочен към физически или към юридически лица. При физическите лица водещо значение има разграничението между стоки за лична употреба и стоки с търговско или производствено предназначение. Принципът е, че стоки, предназначени за лично потребление и пренасяни в разумни количества, не следва да бъдат третирани по същия начин като търговски внос. Това обаче изисква ясни критерии, чрез които митническите органи да преценяват дали дадена стока действително е предназначена за лично ползване. Такива критерии могат да бъдат единичната стойност на стоката, общата стойност на всички пренасяни стоки, броят на стоките от един и същи вид, честотата на пътуванията и обстоятелствата около пренасянето им. При съмнение, че под формата на личен багаж се прикрива търговски внос, митническите органи могат да приложат съответните контролни и санкционни мерки.</w:t>
      </w:r>
    </w:p>
    <w:p w14:paraId="35078D0C" w14:textId="77777777" w:rsidR="00C26975" w:rsidRPr="00820A24" w:rsidRDefault="00C26975" w:rsidP="00C26975">
      <w:pPr>
        <w:spacing w:line="360" w:lineRule="auto"/>
        <w:ind w:firstLine="708"/>
        <w:jc w:val="both"/>
        <w:rPr>
          <w:iCs/>
          <w:sz w:val="24"/>
          <w:szCs w:val="24"/>
        </w:rPr>
      </w:pPr>
      <w:r w:rsidRPr="00820A24">
        <w:rPr>
          <w:iCs/>
          <w:sz w:val="24"/>
          <w:szCs w:val="24"/>
        </w:rPr>
        <w:t>При юридическите лица митническият контрол по вноса има по-изразен стопански и фискален характер. Той не е подчинен на идеята за свободно лично потребление, а на принципите за законосъобразно участие във външнотърговския обмен, защита на националното и европейското производство, предотвратяване на нелегален внос и действително събиране на дължимите публични вземания. В този случай контролът включва по-сложни процедури, свързани с митническо деклариране, доказване на произход, определяне на митническа стойност, тарифно класиране, прилагане на преференциални режими, контрол върху лицензии, разрешителни и други документи, които могат да бъдат необходими според вида на стоките.</w:t>
      </w:r>
    </w:p>
    <w:p w14:paraId="7DBADF58" w14:textId="77777777" w:rsidR="00C26975" w:rsidRPr="00820A24" w:rsidRDefault="00C26975" w:rsidP="00C26975">
      <w:pPr>
        <w:spacing w:line="360" w:lineRule="auto"/>
        <w:ind w:firstLine="708"/>
        <w:jc w:val="both"/>
        <w:rPr>
          <w:iCs/>
          <w:sz w:val="24"/>
          <w:szCs w:val="24"/>
        </w:rPr>
      </w:pPr>
      <w:r w:rsidRPr="00820A24">
        <w:rPr>
          <w:iCs/>
          <w:sz w:val="24"/>
          <w:szCs w:val="24"/>
        </w:rPr>
        <w:t xml:space="preserve">Митническият контрол по износа има различна логика, тъй като при него основният акцент не е върху събирането на митнически приходи, а върху спазването на външнотърговския режим и предотвратяването на незаконно извеждане на стоки от митническата територия. В съвременните условия държавите обикновено насърчават износа, тъй като той подпомага икономическия растеж, увеличава приходите на предприятията, разширява пазарите и подобрява външнотърговския баланс. Поради това митническият контрол по износа следва да бъде организиран така, че да не създава неоправдани административни пречки пред лицата, които извършват законни външнотърговски операции. В същото време той трябва да гарантира, че изнасяните </w:t>
      </w:r>
      <w:r w:rsidRPr="00820A24">
        <w:rPr>
          <w:iCs/>
          <w:sz w:val="24"/>
          <w:szCs w:val="24"/>
        </w:rPr>
        <w:lastRenderedPageBreak/>
        <w:t>стоки отговарят на приложимите изисквания и че не се заобикалят установени забрани, ограничения или специални режими.</w:t>
      </w:r>
    </w:p>
    <w:p w14:paraId="051738F2" w14:textId="77777777" w:rsidR="00C26975" w:rsidRPr="00820A24" w:rsidRDefault="00C26975" w:rsidP="00C26975">
      <w:pPr>
        <w:spacing w:line="360" w:lineRule="auto"/>
        <w:ind w:firstLine="708"/>
        <w:jc w:val="both"/>
        <w:rPr>
          <w:iCs/>
          <w:sz w:val="24"/>
          <w:szCs w:val="24"/>
        </w:rPr>
      </w:pPr>
      <w:r w:rsidRPr="00820A24">
        <w:rPr>
          <w:iCs/>
          <w:sz w:val="24"/>
          <w:szCs w:val="24"/>
        </w:rPr>
        <w:t>Контролът по износа има важно значение при стоки със стратегическо предназначение, културни ценности, оръжия, изделия с двойна употреба, защитени видове, стоки под квотен режим или стоки, за които се изискват специални разрешения. В тези случаи митническите органи проверяват не само формалната редовност на износните документи, но и правото на лицето да извърши износа, съответствието между декларираните и реалните характеристики на стоките, спазването на количествени ограничения и изпълнението на изискванията на националното, европейското и международното право. По този начин митническият контрол по износа съчетава стимулираща и ограничителна функция: от една страна, улеснява законния износ, а от друга страна, предотвратява контрабанден износ и защитава вътрешния пазар, обществения интерес и международните ангажименти на държавата.</w:t>
      </w:r>
    </w:p>
    <w:p w14:paraId="66F046B2" w14:textId="77777777" w:rsidR="00C26975" w:rsidRPr="00820A24" w:rsidRDefault="00C26975" w:rsidP="00C26975">
      <w:pPr>
        <w:spacing w:line="360" w:lineRule="auto"/>
        <w:ind w:firstLine="708"/>
        <w:jc w:val="both"/>
        <w:rPr>
          <w:iCs/>
          <w:sz w:val="24"/>
          <w:szCs w:val="24"/>
        </w:rPr>
      </w:pPr>
      <w:r w:rsidRPr="00820A24">
        <w:rPr>
          <w:iCs/>
          <w:sz w:val="24"/>
          <w:szCs w:val="24"/>
        </w:rPr>
        <w:t>Особено значение има и митническият контрол върху временните режими. Той се прилага спрямо стоки, които влизат на митническата територия за определен период от време и при определени условия, без да се считат за окончателно внесени. Такива режими позволяват временното използване, обработване, излагане, транспортиране или престой на стоки, като същевременно запазват възможността те да бъдат изнесени обратно или да бъдат поставени под друг допустим митнически режим. Основната цел на контрола при временните режими е да предотврати отклоняването на стоките от заявеното им временно предназначение и неправомерното им оставане на митническата територия без заплащане на дължимите вземания.</w:t>
      </w:r>
    </w:p>
    <w:p w14:paraId="2AD51001" w14:textId="77777777" w:rsidR="00C26975" w:rsidRPr="00820A24" w:rsidRDefault="00C26975" w:rsidP="00C26975">
      <w:pPr>
        <w:spacing w:line="360" w:lineRule="auto"/>
        <w:ind w:firstLine="708"/>
        <w:jc w:val="both"/>
        <w:rPr>
          <w:iCs/>
          <w:sz w:val="24"/>
          <w:szCs w:val="24"/>
        </w:rPr>
      </w:pPr>
      <w:r w:rsidRPr="00820A24">
        <w:rPr>
          <w:iCs/>
          <w:sz w:val="24"/>
          <w:szCs w:val="24"/>
        </w:rPr>
        <w:t>При временните режими митническият контрол има подчертано проследяващ и гаранционен характер. Митническите органи следят дали стоките са въведени при условията, посочени в съответните документи, дали се използват само за разрешената цел, дали се спазват определените срокове и дали режимът е приключен по законосъобразен начин. Особено важно е да не се допуска редовен внос да бъде прикриван като временен, тъй като това би довело до ощетяване на бюджета и до нарушаване на условията на конкуренция. Поради тази причина често се изискват гаранции, които обезпечават евентуално дължимите мита и други публични вземания, ако стоките не бъдат изнесени обратно или ако режимът бъде нарушен.</w:t>
      </w:r>
    </w:p>
    <w:p w14:paraId="4AD3BB12" w14:textId="77777777" w:rsidR="00C26975" w:rsidRPr="00820A24" w:rsidRDefault="00C26975" w:rsidP="00C26975">
      <w:pPr>
        <w:spacing w:line="360" w:lineRule="auto"/>
        <w:ind w:firstLine="708"/>
        <w:jc w:val="both"/>
        <w:rPr>
          <w:iCs/>
          <w:sz w:val="24"/>
          <w:szCs w:val="24"/>
        </w:rPr>
      </w:pPr>
      <w:r w:rsidRPr="00820A24">
        <w:rPr>
          <w:iCs/>
          <w:sz w:val="24"/>
          <w:szCs w:val="24"/>
        </w:rPr>
        <w:t xml:space="preserve">Временните режими са тясно свързани и с възможността за последваща трансформация в друг митнически режим. В практиката може да възникне необходимост временно внесена стока да бъде окончателно внесена, поставена под режим складиране, </w:t>
      </w:r>
      <w:r w:rsidRPr="00820A24">
        <w:rPr>
          <w:iCs/>
          <w:sz w:val="24"/>
          <w:szCs w:val="24"/>
        </w:rPr>
        <w:lastRenderedPageBreak/>
        <w:t>транзитирана или обработена по друг допустим ред. Ето защо митническият контрол трябва да осигурява достатъчна гъвкавост, без да допуска загуба на проследимост и фискална защита. В този контекст документи като карнет TIR имат значение като гаранционен и контролен инструмент, тъй като осигуряват международно признат механизъм за обезпечаване и проследяване на стоките при определени видове международен превоз.</w:t>
      </w:r>
    </w:p>
    <w:p w14:paraId="37BC9108" w14:textId="4A1EE07C" w:rsidR="00C26975" w:rsidRPr="00820A24" w:rsidRDefault="00C26975" w:rsidP="00C26975">
      <w:pPr>
        <w:spacing w:line="360" w:lineRule="auto"/>
        <w:ind w:firstLine="708"/>
        <w:jc w:val="both"/>
        <w:rPr>
          <w:iCs/>
          <w:sz w:val="24"/>
          <w:szCs w:val="24"/>
        </w:rPr>
      </w:pPr>
      <w:r w:rsidRPr="00820A24">
        <w:rPr>
          <w:iCs/>
          <w:sz w:val="24"/>
          <w:szCs w:val="24"/>
        </w:rPr>
        <w:t>В своята съвкупност контролът по вноса, контролът по износа и контролът върху временните режими очертават различни проявления на една и съща основна функция на митническата администрация – гарантиране на законосъобразното движение на стоки през митническата територия. Контролът по вноса е най-тясно свързан с фискалната защита и предотвратяването на нелегален внос, контролът по износа е насочен към спазване на външнотърговския режим и предотвратяване на незаконно извеждане на стоки, а контролът върху временните режими има за цел да гарантира, че стоките няма да бъдат отклонени от разрешеното им временно предназначение. Така трите типа контрол изграждат цялостна система, чрез която държавата защитава бюджета, икономиката, обществения интерес и правния ред в областта на международната търговия.</w:t>
      </w:r>
    </w:p>
    <w:p w14:paraId="0091FF45" w14:textId="66F6074C" w:rsidR="008E6A9E" w:rsidRPr="00820A24" w:rsidRDefault="008E6A9E" w:rsidP="008E6A9E">
      <w:pPr>
        <w:spacing w:line="360" w:lineRule="auto"/>
        <w:ind w:firstLine="708"/>
        <w:jc w:val="both"/>
        <w:rPr>
          <w:iCs/>
          <w:sz w:val="24"/>
          <w:szCs w:val="24"/>
        </w:rPr>
      </w:pPr>
      <w:r w:rsidRPr="00820A24">
        <w:rPr>
          <w:iCs/>
          <w:sz w:val="24"/>
          <w:szCs w:val="24"/>
        </w:rPr>
        <w:t>Формите на митнически контрол представляват съвкупност от правно регламентирани и практически приложими действия, чрез които митническите органи проверяват спазването на митническото законодателство и на другите приложими разпоредби, свързани с движението на стоки през митническата територия. В български условия тази дейност се осъществява от Агенция „Митници“, която изпълнява контролни, административни, фискални и правоохранителни функции</w:t>
      </w:r>
      <w:r w:rsidRPr="00820A24">
        <w:rPr>
          <w:rStyle w:val="FootnoteReference"/>
          <w:iCs/>
          <w:sz w:val="24"/>
          <w:szCs w:val="24"/>
        </w:rPr>
        <w:footnoteReference w:id="7"/>
      </w:r>
      <w:r w:rsidRPr="00820A24">
        <w:rPr>
          <w:iCs/>
          <w:sz w:val="24"/>
          <w:szCs w:val="24"/>
        </w:rPr>
        <w:t>. Формите на контрол могат да бъдат разграничени според различни критерии, като най-съществени са моментът на извършване на контролните действия и методът, чрез който се осъществява проверката (Табл. 2).</w:t>
      </w:r>
    </w:p>
    <w:p w14:paraId="73E00473" w14:textId="1BC9786B" w:rsidR="008E6A9E" w:rsidRPr="00820A24" w:rsidRDefault="008E6A9E" w:rsidP="008E6A9E">
      <w:pPr>
        <w:spacing w:line="360" w:lineRule="auto"/>
        <w:ind w:firstLine="708"/>
        <w:jc w:val="center"/>
        <w:rPr>
          <w:iCs/>
          <w:sz w:val="24"/>
          <w:szCs w:val="24"/>
        </w:rPr>
      </w:pPr>
      <w:r w:rsidRPr="00820A24">
        <w:rPr>
          <w:iCs/>
          <w:sz w:val="24"/>
          <w:szCs w:val="24"/>
        </w:rPr>
        <w:t>Таблица 2. Форми на митническия контрол</w:t>
      </w:r>
    </w:p>
    <w:p w14:paraId="5036A09F" w14:textId="40FDF6B6" w:rsidR="008E6A9E" w:rsidRPr="00820A24" w:rsidRDefault="008E6A9E" w:rsidP="008E6A9E">
      <w:pPr>
        <w:spacing w:line="360" w:lineRule="auto"/>
        <w:ind w:firstLine="708"/>
        <w:jc w:val="center"/>
        <w:rPr>
          <w:iCs/>
          <w:sz w:val="24"/>
          <w:szCs w:val="24"/>
        </w:rPr>
      </w:pPr>
      <w:r w:rsidRPr="00820A24">
        <w:rPr>
          <w:iCs/>
          <w:sz w:val="24"/>
          <w:szCs w:val="24"/>
        </w:rPr>
        <w:t>Източник: Антов (2014)</w:t>
      </w:r>
    </w:p>
    <w:tbl>
      <w:tblPr>
        <w:tblStyle w:val="TableGrid"/>
        <w:tblW w:w="0" w:type="auto"/>
        <w:tblLook w:val="04A0" w:firstRow="1" w:lastRow="0" w:firstColumn="1" w:lastColumn="0" w:noHBand="0" w:noVBand="1"/>
      </w:tblPr>
      <w:tblGrid>
        <w:gridCol w:w="1599"/>
        <w:gridCol w:w="1947"/>
        <w:gridCol w:w="2730"/>
        <w:gridCol w:w="2786"/>
      </w:tblGrid>
      <w:tr w:rsidR="008E6A9E" w:rsidRPr="00820A24" w14:paraId="5831C3FF" w14:textId="77777777" w:rsidTr="008E6A9E">
        <w:tc>
          <w:tcPr>
            <w:tcW w:w="0" w:type="auto"/>
            <w:hideMark/>
          </w:tcPr>
          <w:p w14:paraId="555491B6" w14:textId="77777777" w:rsidR="008E6A9E" w:rsidRPr="00820A24" w:rsidRDefault="008E6A9E" w:rsidP="008E6A9E">
            <w:pPr>
              <w:spacing w:line="360" w:lineRule="auto"/>
              <w:jc w:val="center"/>
              <w:rPr>
                <w:b/>
                <w:bCs/>
                <w:sz w:val="24"/>
                <w:szCs w:val="24"/>
                <w:lang w:eastAsia="en-GB"/>
              </w:rPr>
            </w:pPr>
            <w:r w:rsidRPr="00820A24">
              <w:rPr>
                <w:b/>
                <w:bCs/>
                <w:sz w:val="24"/>
                <w:szCs w:val="24"/>
                <w:lang w:eastAsia="en-GB"/>
              </w:rPr>
              <w:t>Критерий</w:t>
            </w:r>
          </w:p>
        </w:tc>
        <w:tc>
          <w:tcPr>
            <w:tcW w:w="0" w:type="auto"/>
            <w:hideMark/>
          </w:tcPr>
          <w:p w14:paraId="2866D2BA" w14:textId="77777777" w:rsidR="008E6A9E" w:rsidRPr="00820A24" w:rsidRDefault="008E6A9E" w:rsidP="008E6A9E">
            <w:pPr>
              <w:spacing w:line="360" w:lineRule="auto"/>
              <w:jc w:val="center"/>
              <w:rPr>
                <w:b/>
                <w:bCs/>
                <w:sz w:val="24"/>
                <w:szCs w:val="24"/>
                <w:lang w:eastAsia="en-GB"/>
              </w:rPr>
            </w:pPr>
            <w:r w:rsidRPr="00820A24">
              <w:rPr>
                <w:b/>
                <w:bCs/>
                <w:sz w:val="24"/>
                <w:szCs w:val="24"/>
                <w:lang w:eastAsia="en-GB"/>
              </w:rPr>
              <w:t>Форма на митнически контрол</w:t>
            </w:r>
          </w:p>
        </w:tc>
        <w:tc>
          <w:tcPr>
            <w:tcW w:w="0" w:type="auto"/>
            <w:hideMark/>
          </w:tcPr>
          <w:p w14:paraId="0BAEFAB9" w14:textId="77777777" w:rsidR="008E6A9E" w:rsidRPr="00820A24" w:rsidRDefault="008E6A9E" w:rsidP="008E6A9E">
            <w:pPr>
              <w:spacing w:line="360" w:lineRule="auto"/>
              <w:jc w:val="center"/>
              <w:rPr>
                <w:b/>
                <w:bCs/>
                <w:sz w:val="24"/>
                <w:szCs w:val="24"/>
                <w:lang w:eastAsia="en-GB"/>
              </w:rPr>
            </w:pPr>
            <w:r w:rsidRPr="00820A24">
              <w:rPr>
                <w:b/>
                <w:bCs/>
                <w:sz w:val="24"/>
                <w:szCs w:val="24"/>
                <w:lang w:eastAsia="en-GB"/>
              </w:rPr>
              <w:t>Същност</w:t>
            </w:r>
          </w:p>
        </w:tc>
        <w:tc>
          <w:tcPr>
            <w:tcW w:w="0" w:type="auto"/>
            <w:hideMark/>
          </w:tcPr>
          <w:p w14:paraId="52D533D1" w14:textId="77777777" w:rsidR="008E6A9E" w:rsidRPr="00820A24" w:rsidRDefault="008E6A9E" w:rsidP="008E6A9E">
            <w:pPr>
              <w:spacing w:line="360" w:lineRule="auto"/>
              <w:jc w:val="center"/>
              <w:rPr>
                <w:b/>
                <w:bCs/>
                <w:sz w:val="24"/>
                <w:szCs w:val="24"/>
                <w:lang w:eastAsia="en-GB"/>
              </w:rPr>
            </w:pPr>
            <w:r w:rsidRPr="00820A24">
              <w:rPr>
                <w:b/>
                <w:bCs/>
                <w:sz w:val="24"/>
                <w:szCs w:val="24"/>
                <w:lang w:eastAsia="en-GB"/>
              </w:rPr>
              <w:t>Практическо проявление</w:t>
            </w:r>
          </w:p>
        </w:tc>
      </w:tr>
      <w:tr w:rsidR="008E6A9E" w:rsidRPr="00820A24" w14:paraId="53BE80F0" w14:textId="77777777" w:rsidTr="008E6A9E">
        <w:tc>
          <w:tcPr>
            <w:tcW w:w="0" w:type="auto"/>
            <w:hideMark/>
          </w:tcPr>
          <w:p w14:paraId="0838FD22" w14:textId="77777777" w:rsidR="008E6A9E" w:rsidRPr="00820A24" w:rsidRDefault="008E6A9E" w:rsidP="008E6A9E">
            <w:pPr>
              <w:spacing w:line="360" w:lineRule="auto"/>
              <w:rPr>
                <w:sz w:val="24"/>
                <w:szCs w:val="24"/>
                <w:lang w:eastAsia="en-GB"/>
              </w:rPr>
            </w:pPr>
            <w:r w:rsidRPr="00820A24">
              <w:rPr>
                <w:sz w:val="24"/>
                <w:szCs w:val="24"/>
                <w:lang w:eastAsia="en-GB"/>
              </w:rPr>
              <w:lastRenderedPageBreak/>
              <w:t>Според етапа на извършване</w:t>
            </w:r>
          </w:p>
        </w:tc>
        <w:tc>
          <w:tcPr>
            <w:tcW w:w="0" w:type="auto"/>
            <w:hideMark/>
          </w:tcPr>
          <w:p w14:paraId="0D53BF9F" w14:textId="77777777" w:rsidR="008E6A9E" w:rsidRPr="00820A24" w:rsidRDefault="008E6A9E" w:rsidP="008E6A9E">
            <w:pPr>
              <w:spacing w:line="360" w:lineRule="auto"/>
              <w:rPr>
                <w:sz w:val="24"/>
                <w:szCs w:val="24"/>
                <w:lang w:eastAsia="en-GB"/>
              </w:rPr>
            </w:pPr>
            <w:r w:rsidRPr="00820A24">
              <w:rPr>
                <w:sz w:val="24"/>
                <w:szCs w:val="24"/>
                <w:lang w:eastAsia="en-GB"/>
              </w:rPr>
              <w:t>Предварителен контрол</w:t>
            </w:r>
          </w:p>
        </w:tc>
        <w:tc>
          <w:tcPr>
            <w:tcW w:w="0" w:type="auto"/>
            <w:hideMark/>
          </w:tcPr>
          <w:p w14:paraId="60EAE810" w14:textId="77777777" w:rsidR="008E6A9E" w:rsidRPr="00820A24" w:rsidRDefault="008E6A9E" w:rsidP="008E6A9E">
            <w:pPr>
              <w:spacing w:line="360" w:lineRule="auto"/>
              <w:rPr>
                <w:sz w:val="24"/>
                <w:szCs w:val="24"/>
                <w:lang w:eastAsia="en-GB"/>
              </w:rPr>
            </w:pPr>
            <w:r w:rsidRPr="00820A24">
              <w:rPr>
                <w:sz w:val="24"/>
                <w:szCs w:val="24"/>
                <w:lang w:eastAsia="en-GB"/>
              </w:rPr>
              <w:t>Осъществява се преди поставянето на стоките под митнически режим.</w:t>
            </w:r>
          </w:p>
        </w:tc>
        <w:tc>
          <w:tcPr>
            <w:tcW w:w="0" w:type="auto"/>
            <w:hideMark/>
          </w:tcPr>
          <w:p w14:paraId="2ED59B95" w14:textId="77777777" w:rsidR="008E6A9E" w:rsidRPr="00820A24" w:rsidRDefault="008E6A9E" w:rsidP="008E6A9E">
            <w:pPr>
              <w:spacing w:line="360" w:lineRule="auto"/>
              <w:rPr>
                <w:sz w:val="24"/>
                <w:szCs w:val="24"/>
                <w:lang w:eastAsia="en-GB"/>
              </w:rPr>
            </w:pPr>
            <w:r w:rsidRPr="00820A24">
              <w:rPr>
                <w:sz w:val="24"/>
                <w:szCs w:val="24"/>
                <w:lang w:eastAsia="en-GB"/>
              </w:rPr>
              <w:t>Проверка на разрешителни, лицензи, сертификати, гаранции и предварителни документи.</w:t>
            </w:r>
          </w:p>
        </w:tc>
      </w:tr>
      <w:tr w:rsidR="008E6A9E" w:rsidRPr="00820A24" w14:paraId="2E37A0A4" w14:textId="77777777" w:rsidTr="008E6A9E">
        <w:tc>
          <w:tcPr>
            <w:tcW w:w="0" w:type="auto"/>
            <w:hideMark/>
          </w:tcPr>
          <w:p w14:paraId="4E6560E9" w14:textId="77777777" w:rsidR="008E6A9E" w:rsidRPr="00820A24" w:rsidRDefault="008E6A9E" w:rsidP="008E6A9E">
            <w:pPr>
              <w:spacing w:line="360" w:lineRule="auto"/>
              <w:rPr>
                <w:sz w:val="24"/>
                <w:szCs w:val="24"/>
                <w:lang w:eastAsia="en-GB"/>
              </w:rPr>
            </w:pPr>
            <w:r w:rsidRPr="00820A24">
              <w:rPr>
                <w:sz w:val="24"/>
                <w:szCs w:val="24"/>
                <w:lang w:eastAsia="en-GB"/>
              </w:rPr>
              <w:t>Според етапа на извършване</w:t>
            </w:r>
          </w:p>
        </w:tc>
        <w:tc>
          <w:tcPr>
            <w:tcW w:w="0" w:type="auto"/>
            <w:hideMark/>
          </w:tcPr>
          <w:p w14:paraId="2243AFCD" w14:textId="77777777" w:rsidR="008E6A9E" w:rsidRPr="00820A24" w:rsidRDefault="008E6A9E" w:rsidP="008E6A9E">
            <w:pPr>
              <w:spacing w:line="360" w:lineRule="auto"/>
              <w:rPr>
                <w:sz w:val="24"/>
                <w:szCs w:val="24"/>
                <w:lang w:eastAsia="en-GB"/>
              </w:rPr>
            </w:pPr>
            <w:r w:rsidRPr="00820A24">
              <w:rPr>
                <w:sz w:val="24"/>
                <w:szCs w:val="24"/>
                <w:lang w:eastAsia="en-GB"/>
              </w:rPr>
              <w:t>Текущ контрол</w:t>
            </w:r>
          </w:p>
        </w:tc>
        <w:tc>
          <w:tcPr>
            <w:tcW w:w="0" w:type="auto"/>
            <w:hideMark/>
          </w:tcPr>
          <w:p w14:paraId="19BC0731" w14:textId="77777777" w:rsidR="008E6A9E" w:rsidRPr="00820A24" w:rsidRDefault="008E6A9E" w:rsidP="008E6A9E">
            <w:pPr>
              <w:spacing w:line="360" w:lineRule="auto"/>
              <w:rPr>
                <w:sz w:val="24"/>
                <w:szCs w:val="24"/>
                <w:lang w:eastAsia="en-GB"/>
              </w:rPr>
            </w:pPr>
            <w:r w:rsidRPr="00820A24">
              <w:rPr>
                <w:sz w:val="24"/>
                <w:szCs w:val="24"/>
                <w:lang w:eastAsia="en-GB"/>
              </w:rPr>
              <w:t>Извършва се при преминаване на стоките през границата или при декларирането им.</w:t>
            </w:r>
          </w:p>
        </w:tc>
        <w:tc>
          <w:tcPr>
            <w:tcW w:w="0" w:type="auto"/>
            <w:hideMark/>
          </w:tcPr>
          <w:p w14:paraId="5D6CB3B9" w14:textId="77777777" w:rsidR="008E6A9E" w:rsidRPr="00820A24" w:rsidRDefault="008E6A9E" w:rsidP="008E6A9E">
            <w:pPr>
              <w:spacing w:line="360" w:lineRule="auto"/>
              <w:rPr>
                <w:sz w:val="24"/>
                <w:szCs w:val="24"/>
                <w:lang w:eastAsia="en-GB"/>
              </w:rPr>
            </w:pPr>
            <w:r w:rsidRPr="00820A24">
              <w:rPr>
                <w:sz w:val="24"/>
                <w:szCs w:val="24"/>
                <w:lang w:eastAsia="en-GB"/>
              </w:rPr>
              <w:t>Проверка на митническа декларация, документи, товар, превозно средство и физическо състояние на стоките.</w:t>
            </w:r>
          </w:p>
        </w:tc>
      </w:tr>
      <w:tr w:rsidR="008E6A9E" w:rsidRPr="00820A24" w14:paraId="1F4561E2" w14:textId="77777777" w:rsidTr="008E6A9E">
        <w:tc>
          <w:tcPr>
            <w:tcW w:w="0" w:type="auto"/>
            <w:hideMark/>
          </w:tcPr>
          <w:p w14:paraId="271A84A7" w14:textId="77777777" w:rsidR="008E6A9E" w:rsidRPr="00820A24" w:rsidRDefault="008E6A9E" w:rsidP="008E6A9E">
            <w:pPr>
              <w:spacing w:line="360" w:lineRule="auto"/>
              <w:rPr>
                <w:sz w:val="24"/>
                <w:szCs w:val="24"/>
                <w:lang w:eastAsia="en-GB"/>
              </w:rPr>
            </w:pPr>
            <w:r w:rsidRPr="00820A24">
              <w:rPr>
                <w:sz w:val="24"/>
                <w:szCs w:val="24"/>
                <w:lang w:eastAsia="en-GB"/>
              </w:rPr>
              <w:t>Според етапа на извършване</w:t>
            </w:r>
          </w:p>
        </w:tc>
        <w:tc>
          <w:tcPr>
            <w:tcW w:w="0" w:type="auto"/>
            <w:hideMark/>
          </w:tcPr>
          <w:p w14:paraId="3F5FC2AD" w14:textId="77777777" w:rsidR="008E6A9E" w:rsidRPr="00820A24" w:rsidRDefault="008E6A9E" w:rsidP="008E6A9E">
            <w:pPr>
              <w:spacing w:line="360" w:lineRule="auto"/>
              <w:rPr>
                <w:sz w:val="24"/>
                <w:szCs w:val="24"/>
                <w:lang w:eastAsia="en-GB"/>
              </w:rPr>
            </w:pPr>
            <w:r w:rsidRPr="00820A24">
              <w:rPr>
                <w:sz w:val="24"/>
                <w:szCs w:val="24"/>
                <w:lang w:eastAsia="en-GB"/>
              </w:rPr>
              <w:t>Последващ контрол</w:t>
            </w:r>
          </w:p>
        </w:tc>
        <w:tc>
          <w:tcPr>
            <w:tcW w:w="0" w:type="auto"/>
            <w:hideMark/>
          </w:tcPr>
          <w:p w14:paraId="57BC2FAD" w14:textId="77777777" w:rsidR="008E6A9E" w:rsidRPr="00820A24" w:rsidRDefault="008E6A9E" w:rsidP="008E6A9E">
            <w:pPr>
              <w:spacing w:line="360" w:lineRule="auto"/>
              <w:rPr>
                <w:sz w:val="24"/>
                <w:szCs w:val="24"/>
                <w:lang w:eastAsia="en-GB"/>
              </w:rPr>
            </w:pPr>
            <w:r w:rsidRPr="00820A24">
              <w:rPr>
                <w:sz w:val="24"/>
                <w:szCs w:val="24"/>
                <w:lang w:eastAsia="en-GB"/>
              </w:rPr>
              <w:t>Провежда се след освобождаването на стоките или приключване на митническата процедура.</w:t>
            </w:r>
          </w:p>
        </w:tc>
        <w:tc>
          <w:tcPr>
            <w:tcW w:w="0" w:type="auto"/>
            <w:hideMark/>
          </w:tcPr>
          <w:p w14:paraId="697DEEF7" w14:textId="77777777" w:rsidR="008E6A9E" w:rsidRPr="00820A24" w:rsidRDefault="008E6A9E" w:rsidP="008E6A9E">
            <w:pPr>
              <w:spacing w:line="360" w:lineRule="auto"/>
              <w:rPr>
                <w:sz w:val="24"/>
                <w:szCs w:val="24"/>
                <w:lang w:eastAsia="en-GB"/>
              </w:rPr>
            </w:pPr>
            <w:r w:rsidRPr="00820A24">
              <w:rPr>
                <w:sz w:val="24"/>
                <w:szCs w:val="24"/>
                <w:lang w:eastAsia="en-GB"/>
              </w:rPr>
              <w:t>Одит на търговски и счетоводни документи, инвентаризации и проверки при икономически оператори.</w:t>
            </w:r>
          </w:p>
        </w:tc>
      </w:tr>
      <w:tr w:rsidR="008E6A9E" w:rsidRPr="00820A24" w14:paraId="1D71764D" w14:textId="77777777" w:rsidTr="008E6A9E">
        <w:tc>
          <w:tcPr>
            <w:tcW w:w="0" w:type="auto"/>
            <w:hideMark/>
          </w:tcPr>
          <w:p w14:paraId="43C8E102" w14:textId="77777777" w:rsidR="008E6A9E" w:rsidRPr="00820A24" w:rsidRDefault="008E6A9E" w:rsidP="008E6A9E">
            <w:pPr>
              <w:spacing w:line="360" w:lineRule="auto"/>
              <w:rPr>
                <w:sz w:val="24"/>
                <w:szCs w:val="24"/>
                <w:lang w:eastAsia="en-GB"/>
              </w:rPr>
            </w:pPr>
            <w:r w:rsidRPr="00820A24">
              <w:rPr>
                <w:sz w:val="24"/>
                <w:szCs w:val="24"/>
                <w:lang w:eastAsia="en-GB"/>
              </w:rPr>
              <w:t>Според метода на проверка</w:t>
            </w:r>
          </w:p>
        </w:tc>
        <w:tc>
          <w:tcPr>
            <w:tcW w:w="0" w:type="auto"/>
            <w:hideMark/>
          </w:tcPr>
          <w:p w14:paraId="0C6CF5A0" w14:textId="77777777" w:rsidR="008E6A9E" w:rsidRPr="00820A24" w:rsidRDefault="008E6A9E" w:rsidP="008E6A9E">
            <w:pPr>
              <w:spacing w:line="360" w:lineRule="auto"/>
              <w:rPr>
                <w:sz w:val="24"/>
                <w:szCs w:val="24"/>
                <w:lang w:eastAsia="en-GB"/>
              </w:rPr>
            </w:pPr>
            <w:r w:rsidRPr="00820A24">
              <w:rPr>
                <w:sz w:val="24"/>
                <w:szCs w:val="24"/>
                <w:lang w:eastAsia="en-GB"/>
              </w:rPr>
              <w:t>Документен контрол</w:t>
            </w:r>
          </w:p>
        </w:tc>
        <w:tc>
          <w:tcPr>
            <w:tcW w:w="0" w:type="auto"/>
            <w:hideMark/>
          </w:tcPr>
          <w:p w14:paraId="4B17C42E" w14:textId="77777777" w:rsidR="008E6A9E" w:rsidRPr="00820A24" w:rsidRDefault="008E6A9E" w:rsidP="008E6A9E">
            <w:pPr>
              <w:spacing w:line="360" w:lineRule="auto"/>
              <w:rPr>
                <w:sz w:val="24"/>
                <w:szCs w:val="24"/>
                <w:lang w:eastAsia="en-GB"/>
              </w:rPr>
            </w:pPr>
            <w:r w:rsidRPr="00820A24">
              <w:rPr>
                <w:sz w:val="24"/>
                <w:szCs w:val="24"/>
                <w:lang w:eastAsia="en-GB"/>
              </w:rPr>
              <w:t>Насочен е към проверка на съдържанието, истинността и редовността на документите.</w:t>
            </w:r>
          </w:p>
        </w:tc>
        <w:tc>
          <w:tcPr>
            <w:tcW w:w="0" w:type="auto"/>
            <w:hideMark/>
          </w:tcPr>
          <w:p w14:paraId="69CDF65E" w14:textId="77777777" w:rsidR="008E6A9E" w:rsidRPr="00820A24" w:rsidRDefault="008E6A9E" w:rsidP="008E6A9E">
            <w:pPr>
              <w:spacing w:line="360" w:lineRule="auto"/>
              <w:rPr>
                <w:sz w:val="24"/>
                <w:szCs w:val="24"/>
                <w:lang w:eastAsia="en-GB"/>
              </w:rPr>
            </w:pPr>
            <w:r w:rsidRPr="00820A24">
              <w:rPr>
                <w:sz w:val="24"/>
                <w:szCs w:val="24"/>
                <w:lang w:eastAsia="en-GB"/>
              </w:rPr>
              <w:t>Проверка на митнически декларации, фактури, сертификати за произход, товарителници и разрешителни.</w:t>
            </w:r>
          </w:p>
        </w:tc>
      </w:tr>
      <w:tr w:rsidR="008E6A9E" w:rsidRPr="00820A24" w14:paraId="3A6B4FA3" w14:textId="77777777" w:rsidTr="008E6A9E">
        <w:tc>
          <w:tcPr>
            <w:tcW w:w="0" w:type="auto"/>
            <w:hideMark/>
          </w:tcPr>
          <w:p w14:paraId="24D42F02" w14:textId="77777777" w:rsidR="008E6A9E" w:rsidRPr="00820A24" w:rsidRDefault="008E6A9E" w:rsidP="008E6A9E">
            <w:pPr>
              <w:spacing w:line="360" w:lineRule="auto"/>
              <w:rPr>
                <w:sz w:val="24"/>
                <w:szCs w:val="24"/>
                <w:lang w:eastAsia="en-GB"/>
              </w:rPr>
            </w:pPr>
            <w:r w:rsidRPr="00820A24">
              <w:rPr>
                <w:sz w:val="24"/>
                <w:szCs w:val="24"/>
                <w:lang w:eastAsia="en-GB"/>
              </w:rPr>
              <w:t>Според метода на проверка</w:t>
            </w:r>
          </w:p>
        </w:tc>
        <w:tc>
          <w:tcPr>
            <w:tcW w:w="0" w:type="auto"/>
            <w:hideMark/>
          </w:tcPr>
          <w:p w14:paraId="7B1C1AB1" w14:textId="77777777" w:rsidR="008E6A9E" w:rsidRPr="00820A24" w:rsidRDefault="008E6A9E" w:rsidP="008E6A9E">
            <w:pPr>
              <w:spacing w:line="360" w:lineRule="auto"/>
              <w:rPr>
                <w:sz w:val="24"/>
                <w:szCs w:val="24"/>
                <w:lang w:eastAsia="en-GB"/>
              </w:rPr>
            </w:pPr>
            <w:r w:rsidRPr="00820A24">
              <w:rPr>
                <w:sz w:val="24"/>
                <w:szCs w:val="24"/>
                <w:lang w:eastAsia="en-GB"/>
              </w:rPr>
              <w:t>Фактически контрол</w:t>
            </w:r>
          </w:p>
        </w:tc>
        <w:tc>
          <w:tcPr>
            <w:tcW w:w="0" w:type="auto"/>
            <w:hideMark/>
          </w:tcPr>
          <w:p w14:paraId="0038F6A2" w14:textId="77777777" w:rsidR="008E6A9E" w:rsidRPr="00820A24" w:rsidRDefault="008E6A9E" w:rsidP="008E6A9E">
            <w:pPr>
              <w:spacing w:line="360" w:lineRule="auto"/>
              <w:rPr>
                <w:sz w:val="24"/>
                <w:szCs w:val="24"/>
                <w:lang w:eastAsia="en-GB"/>
              </w:rPr>
            </w:pPr>
            <w:r w:rsidRPr="00820A24">
              <w:rPr>
                <w:sz w:val="24"/>
                <w:szCs w:val="24"/>
                <w:lang w:eastAsia="en-GB"/>
              </w:rPr>
              <w:t>Представлява физическа проверка на стоките, багажа или превозните средства.</w:t>
            </w:r>
          </w:p>
        </w:tc>
        <w:tc>
          <w:tcPr>
            <w:tcW w:w="0" w:type="auto"/>
            <w:hideMark/>
          </w:tcPr>
          <w:p w14:paraId="245A61EC" w14:textId="77777777" w:rsidR="008E6A9E" w:rsidRPr="00820A24" w:rsidRDefault="008E6A9E" w:rsidP="008E6A9E">
            <w:pPr>
              <w:spacing w:line="360" w:lineRule="auto"/>
              <w:rPr>
                <w:sz w:val="24"/>
                <w:szCs w:val="24"/>
                <w:lang w:eastAsia="en-GB"/>
              </w:rPr>
            </w:pPr>
            <w:r w:rsidRPr="00820A24">
              <w:rPr>
                <w:sz w:val="24"/>
                <w:szCs w:val="24"/>
                <w:lang w:eastAsia="en-GB"/>
              </w:rPr>
              <w:t>Проверка на вид, количество, тегло, качество, опаковка, маркировка и съответствие с декларираните данни.</w:t>
            </w:r>
          </w:p>
        </w:tc>
      </w:tr>
      <w:tr w:rsidR="008E6A9E" w:rsidRPr="00820A24" w14:paraId="770F8310" w14:textId="77777777" w:rsidTr="008E6A9E">
        <w:tc>
          <w:tcPr>
            <w:tcW w:w="0" w:type="auto"/>
            <w:hideMark/>
          </w:tcPr>
          <w:p w14:paraId="41DAEB38" w14:textId="77777777" w:rsidR="008E6A9E" w:rsidRPr="00820A24" w:rsidRDefault="008E6A9E" w:rsidP="008E6A9E">
            <w:pPr>
              <w:spacing w:line="360" w:lineRule="auto"/>
              <w:rPr>
                <w:sz w:val="24"/>
                <w:szCs w:val="24"/>
                <w:lang w:eastAsia="en-GB"/>
              </w:rPr>
            </w:pPr>
            <w:r w:rsidRPr="00820A24">
              <w:rPr>
                <w:sz w:val="24"/>
                <w:szCs w:val="24"/>
                <w:lang w:eastAsia="en-GB"/>
              </w:rPr>
              <w:t>Според метода на проверка</w:t>
            </w:r>
          </w:p>
        </w:tc>
        <w:tc>
          <w:tcPr>
            <w:tcW w:w="0" w:type="auto"/>
            <w:hideMark/>
          </w:tcPr>
          <w:p w14:paraId="067E965E" w14:textId="77777777" w:rsidR="008E6A9E" w:rsidRPr="00820A24" w:rsidRDefault="008E6A9E" w:rsidP="008E6A9E">
            <w:pPr>
              <w:spacing w:line="360" w:lineRule="auto"/>
              <w:rPr>
                <w:sz w:val="24"/>
                <w:szCs w:val="24"/>
                <w:lang w:eastAsia="en-GB"/>
              </w:rPr>
            </w:pPr>
            <w:r w:rsidRPr="00820A24">
              <w:rPr>
                <w:sz w:val="24"/>
                <w:szCs w:val="24"/>
                <w:lang w:eastAsia="en-GB"/>
              </w:rPr>
              <w:t>Технически контрол</w:t>
            </w:r>
          </w:p>
        </w:tc>
        <w:tc>
          <w:tcPr>
            <w:tcW w:w="0" w:type="auto"/>
            <w:hideMark/>
          </w:tcPr>
          <w:p w14:paraId="415B5184" w14:textId="77777777" w:rsidR="008E6A9E" w:rsidRPr="00820A24" w:rsidRDefault="008E6A9E" w:rsidP="008E6A9E">
            <w:pPr>
              <w:spacing w:line="360" w:lineRule="auto"/>
              <w:rPr>
                <w:sz w:val="24"/>
                <w:szCs w:val="24"/>
                <w:lang w:eastAsia="en-GB"/>
              </w:rPr>
            </w:pPr>
            <w:r w:rsidRPr="00820A24">
              <w:rPr>
                <w:sz w:val="24"/>
                <w:szCs w:val="24"/>
                <w:lang w:eastAsia="en-GB"/>
              </w:rPr>
              <w:t>Извършва се чрез специализирани технически средства и уреди.</w:t>
            </w:r>
          </w:p>
        </w:tc>
        <w:tc>
          <w:tcPr>
            <w:tcW w:w="0" w:type="auto"/>
            <w:hideMark/>
          </w:tcPr>
          <w:p w14:paraId="675305B9" w14:textId="77777777" w:rsidR="008E6A9E" w:rsidRPr="00820A24" w:rsidRDefault="008E6A9E" w:rsidP="008E6A9E">
            <w:pPr>
              <w:spacing w:line="360" w:lineRule="auto"/>
              <w:rPr>
                <w:sz w:val="24"/>
                <w:szCs w:val="24"/>
                <w:lang w:eastAsia="en-GB"/>
              </w:rPr>
            </w:pPr>
            <w:r w:rsidRPr="00820A24">
              <w:rPr>
                <w:sz w:val="24"/>
                <w:szCs w:val="24"/>
                <w:lang w:eastAsia="en-GB"/>
              </w:rPr>
              <w:t>Използване на скенери, рентгенови системи, везни, газ анализатори и уреди за откриване на рискови вещества.</w:t>
            </w:r>
          </w:p>
        </w:tc>
      </w:tr>
    </w:tbl>
    <w:p w14:paraId="2BEE1D59" w14:textId="77777777" w:rsidR="008E6A9E" w:rsidRPr="00820A24" w:rsidRDefault="008E6A9E" w:rsidP="008E6A9E">
      <w:pPr>
        <w:spacing w:line="360" w:lineRule="auto"/>
        <w:ind w:firstLine="708"/>
        <w:jc w:val="center"/>
        <w:rPr>
          <w:iCs/>
          <w:sz w:val="24"/>
          <w:szCs w:val="24"/>
        </w:rPr>
      </w:pPr>
    </w:p>
    <w:p w14:paraId="7BFA9DA7" w14:textId="77777777" w:rsidR="008E6A9E" w:rsidRPr="00820A24" w:rsidRDefault="008E6A9E" w:rsidP="008E6A9E">
      <w:pPr>
        <w:spacing w:line="360" w:lineRule="auto"/>
        <w:ind w:firstLine="708"/>
        <w:jc w:val="both"/>
        <w:rPr>
          <w:iCs/>
          <w:sz w:val="24"/>
          <w:szCs w:val="24"/>
        </w:rPr>
      </w:pPr>
      <w:r w:rsidRPr="00820A24">
        <w:rPr>
          <w:iCs/>
          <w:sz w:val="24"/>
          <w:szCs w:val="24"/>
        </w:rPr>
        <w:t>Според етапа на извършване митническият контрол може да бъде предварителен, текущ и последващ. Предварителният контрол се осъществява преди стоките да бъдат поставени под конкретен митнически режим или преди реалното им въвеждане, извеждане или транзитно преминаване. Неговото значение се състои в това, че позволява още на подготвителен етап да се установи дали са налице необходимите документи, разрешителни, лицензи, сертификати, гаранции или други условия за законосъобразно извършване на митническата операция. Чрез предварителния контрол се намалява рискът от нарушения, неправилно деклариране или въвеждане на стоки, за които се прилагат забрани и ограничения. Той има ясно изразен превантивен характер, тъй като цели да предотврати проблеми преди фактическото движение на стоките да бъде осъществено.</w:t>
      </w:r>
    </w:p>
    <w:p w14:paraId="587F1A96" w14:textId="77777777" w:rsidR="008E6A9E" w:rsidRPr="00820A24" w:rsidRDefault="008E6A9E" w:rsidP="008E6A9E">
      <w:pPr>
        <w:spacing w:line="360" w:lineRule="auto"/>
        <w:ind w:firstLine="708"/>
        <w:jc w:val="both"/>
        <w:rPr>
          <w:iCs/>
          <w:sz w:val="24"/>
          <w:szCs w:val="24"/>
        </w:rPr>
      </w:pPr>
      <w:r w:rsidRPr="00820A24">
        <w:rPr>
          <w:iCs/>
          <w:sz w:val="24"/>
          <w:szCs w:val="24"/>
        </w:rPr>
        <w:t>Текущият, или съпътстващият, митнически контрол се извършва в момента на преминаване на стоките през границата, при тяхното деклариране или при поставянето им под съответен митнически режим. Това е най-видимата форма на контрол, тъй като е свързана с непосредствената проверка на стоките, документите, превозните средства и участниците в митническата операция. В рамките на текущия контрол митническите органи проверяват данните в митническата декларация, съпоставят ги с придружаващите документи, установяват вида, количеството, произхода и предназначението на стоките и при необходимост извършват физически преглед на товара. Тази форма на контрол има съществено значение за правилното прилагане на митническите режими, защото именно на този етап се взема решение дали стоките могат да бъдат освободени, задържани, допълнително проверени или насочени към друг режим.</w:t>
      </w:r>
    </w:p>
    <w:p w14:paraId="1F2BC8BB" w14:textId="77777777" w:rsidR="008E6A9E" w:rsidRPr="00820A24" w:rsidRDefault="008E6A9E" w:rsidP="008E6A9E">
      <w:pPr>
        <w:spacing w:line="360" w:lineRule="auto"/>
        <w:ind w:firstLine="708"/>
        <w:jc w:val="both"/>
        <w:rPr>
          <w:iCs/>
          <w:sz w:val="24"/>
          <w:szCs w:val="24"/>
        </w:rPr>
      </w:pPr>
      <w:r w:rsidRPr="00820A24">
        <w:rPr>
          <w:iCs/>
          <w:sz w:val="24"/>
          <w:szCs w:val="24"/>
        </w:rPr>
        <w:t xml:space="preserve">Последващият митнически контрол се извършва след вдигането на стоките, тоест след като те вече са били освободени от митническите органи или след приключване на определена митническа процедура. Тази форма на контрол има особено значение в съвременната митническа практика, тъй като позволява законосъобразността на митническите операции да бъде проверена и след фактическото им извършване. Последващият контрол може да включва проверка на търговски и счетоводни документи, договори, фактури, платежни документи, складови наличности, транспортни документи и вътрешнофирмена документация. Той често се реализира чрез одитни проверки при икономическите оператори и позволява да бъдат установени нарушения, които не са могли да бъдат разкрити при самото деклариране или при първоначалния </w:t>
      </w:r>
      <w:r w:rsidRPr="00820A24">
        <w:rPr>
          <w:iCs/>
          <w:sz w:val="24"/>
          <w:szCs w:val="24"/>
        </w:rPr>
        <w:lastRenderedPageBreak/>
        <w:t>контрол. По този начин последващият контрол допълва предварителния и текущия контрол и осигурява по-висока степен на проследимост и отчетност.</w:t>
      </w:r>
    </w:p>
    <w:p w14:paraId="6DC07869" w14:textId="77777777" w:rsidR="008E6A9E" w:rsidRPr="00820A24" w:rsidRDefault="008E6A9E" w:rsidP="008E6A9E">
      <w:pPr>
        <w:spacing w:line="360" w:lineRule="auto"/>
        <w:ind w:firstLine="708"/>
        <w:jc w:val="both"/>
        <w:rPr>
          <w:iCs/>
          <w:sz w:val="24"/>
          <w:szCs w:val="24"/>
        </w:rPr>
      </w:pPr>
      <w:r w:rsidRPr="00820A24">
        <w:rPr>
          <w:iCs/>
          <w:sz w:val="24"/>
          <w:szCs w:val="24"/>
        </w:rPr>
        <w:t>Според метода на проверка митническият контрол може да бъде документен, фактически и технически. Документният контрол е насочен към проверка на митническата декларация и всички придружаващи документи, които удостоверяват произхода, стойността, количеството, тарифното класиране, транспорта, собствеността и правния статут на стоките. Сред тези документи могат да бъдат търговски фактури, товарителници, сертификати за произход, разрешителни, лицензи, застрахователни документи, опаковъчни листове и други доказателства, необходими за правилното прилагане на митническото законодателство. Документният контрол има ключово значение, защото чрез него се установява дали декларираните данни са пълни, точни, достоверни и съответстващи на приложимите правни изисквания.</w:t>
      </w:r>
    </w:p>
    <w:p w14:paraId="0BD8431E" w14:textId="77777777" w:rsidR="008E6A9E" w:rsidRPr="00820A24" w:rsidRDefault="008E6A9E" w:rsidP="008E6A9E">
      <w:pPr>
        <w:spacing w:line="360" w:lineRule="auto"/>
        <w:ind w:firstLine="708"/>
        <w:jc w:val="both"/>
        <w:rPr>
          <w:iCs/>
          <w:sz w:val="24"/>
          <w:szCs w:val="24"/>
        </w:rPr>
      </w:pPr>
      <w:r w:rsidRPr="00820A24">
        <w:rPr>
          <w:iCs/>
          <w:sz w:val="24"/>
          <w:szCs w:val="24"/>
        </w:rPr>
        <w:t>Фактическият контрол представлява физическа проверка на стоките, багажа, превозните средства или товарните единици. Той се прилага, когато е необходимо да се установи действителното състояние на контролираните обекти и да се сравни с данните, посочени в документите. При фактическия контрол митническите органи могат да проверяват вида, количеството, теглото, качеството, маркировката, опаковката и други характеристики на стоките. В зависимост от конкретния случай проверката може да бъде частична или пълна, като може да включва разопаковане, разтоварване, вземане на проби, измерване или други действия за установяване на фактическите параметри на товара. Тази форма на контрол е особено важна при съмнение за укриване на стоки, неправилно деклариране, контрабанда или несъответствие между документите и реалното съдържание на пратката.</w:t>
      </w:r>
    </w:p>
    <w:p w14:paraId="029389D4" w14:textId="77777777" w:rsidR="008E6A9E" w:rsidRPr="00820A24" w:rsidRDefault="008E6A9E" w:rsidP="008E6A9E">
      <w:pPr>
        <w:spacing w:line="360" w:lineRule="auto"/>
        <w:ind w:firstLine="708"/>
        <w:jc w:val="both"/>
        <w:rPr>
          <w:iCs/>
          <w:sz w:val="24"/>
          <w:szCs w:val="24"/>
        </w:rPr>
      </w:pPr>
      <w:r w:rsidRPr="00820A24">
        <w:rPr>
          <w:iCs/>
          <w:sz w:val="24"/>
          <w:szCs w:val="24"/>
        </w:rPr>
        <w:t>Техническият контрол се осъществява чрез използване на специализирани технически средства и измервателни уреди, които подпомагат митническите органи при проверката на стоки, превозни средства, багажи и контейнери. Към тези средства могат да се отнесат рентгенови системи, мобилни и стационарни скенери, везни, газ анализатори, уреди за откриване на радиоактивни вещества, системи за идентификация и други специализирани устройства. Техническият контрол повишава ефективността и надеждността на митническите проверки, тъй като позволява да бъдат установени рискови обекти без задължително да се извършва пълно физическо разтоварване или разопаковане. Той има особено значение при контрол на големи товарни обеми, контейнерни превози, пътнически багаж и превозни средства, където бързината и точността на проверката са от съществено значение.</w:t>
      </w:r>
    </w:p>
    <w:p w14:paraId="711B38C5" w14:textId="25FF0528" w:rsidR="008E6A9E" w:rsidRPr="00820A24" w:rsidRDefault="008E6A9E" w:rsidP="008E6A9E">
      <w:pPr>
        <w:spacing w:line="360" w:lineRule="auto"/>
        <w:ind w:firstLine="708"/>
        <w:jc w:val="both"/>
        <w:rPr>
          <w:iCs/>
          <w:sz w:val="24"/>
          <w:szCs w:val="24"/>
        </w:rPr>
      </w:pPr>
      <w:r w:rsidRPr="00820A24">
        <w:rPr>
          <w:iCs/>
          <w:sz w:val="24"/>
          <w:szCs w:val="24"/>
        </w:rPr>
        <w:lastRenderedPageBreak/>
        <w:t>Различните форми на митнически контрол изграждат цялостна система за превенция, установяване и противодействие на митническите нарушения. Предварителният контрол има превантивен характер, текущият контрол осигурява непосредствена проверка при извършване на митническата операция, а последващият контрол гарантира възможност за проверка и след освобождаването на стоките. От своя страна документният, фактическият и техническият контрол се допълват взаимно, тъй като позволяват едновременно правна, физическа и технологична проверка на стоките и свързаните с тях документи. Именно тази комбинация от форми и методи позволява на митническите органи да съчетават улесняването на законната търговия с ефективна защита на фискалните интереси, сигурността и обществения ред.</w:t>
      </w:r>
    </w:p>
    <w:p w14:paraId="52B28005" w14:textId="0FAB2455" w:rsidR="000A0484" w:rsidRPr="00820A24" w:rsidRDefault="000A0484" w:rsidP="000A0484">
      <w:pPr>
        <w:spacing w:line="360" w:lineRule="auto"/>
        <w:ind w:firstLine="708"/>
        <w:jc w:val="both"/>
        <w:rPr>
          <w:iCs/>
          <w:sz w:val="24"/>
          <w:szCs w:val="24"/>
        </w:rPr>
      </w:pPr>
      <w:r w:rsidRPr="00820A24">
        <w:rPr>
          <w:iCs/>
          <w:sz w:val="24"/>
          <w:szCs w:val="24"/>
        </w:rPr>
        <w:t xml:space="preserve">Функциите на митническия контрол разкриват неговото значение както за държавата, така и за обществото и икономическите отношения (Табл. </w:t>
      </w:r>
      <w:r w:rsidR="008E6A9E" w:rsidRPr="00820A24">
        <w:rPr>
          <w:iCs/>
          <w:sz w:val="24"/>
          <w:szCs w:val="24"/>
        </w:rPr>
        <w:t>3</w:t>
      </w:r>
      <w:r w:rsidRPr="00820A24">
        <w:rPr>
          <w:iCs/>
          <w:sz w:val="24"/>
          <w:szCs w:val="24"/>
        </w:rPr>
        <w:t>)</w:t>
      </w:r>
      <w:r w:rsidRPr="00820A24">
        <w:rPr>
          <w:rStyle w:val="FootnoteReference"/>
          <w:iCs/>
          <w:sz w:val="24"/>
          <w:szCs w:val="24"/>
        </w:rPr>
        <w:footnoteReference w:id="8"/>
      </w:r>
      <w:r w:rsidRPr="00820A24">
        <w:rPr>
          <w:iCs/>
          <w:sz w:val="24"/>
          <w:szCs w:val="24"/>
        </w:rPr>
        <w:t xml:space="preserve">. </w:t>
      </w:r>
    </w:p>
    <w:p w14:paraId="2CAC3A19" w14:textId="3BD1B568" w:rsidR="000A0484" w:rsidRPr="00820A24" w:rsidRDefault="000A0484" w:rsidP="000A0484">
      <w:pPr>
        <w:spacing w:line="360" w:lineRule="auto"/>
        <w:ind w:firstLine="708"/>
        <w:jc w:val="center"/>
        <w:rPr>
          <w:iCs/>
          <w:sz w:val="24"/>
          <w:szCs w:val="24"/>
        </w:rPr>
      </w:pPr>
      <w:r w:rsidRPr="00820A24">
        <w:rPr>
          <w:iCs/>
          <w:sz w:val="24"/>
          <w:szCs w:val="24"/>
        </w:rPr>
        <w:t xml:space="preserve">Табица </w:t>
      </w:r>
      <w:r w:rsidR="008E6A9E" w:rsidRPr="00820A24">
        <w:rPr>
          <w:iCs/>
          <w:sz w:val="24"/>
          <w:szCs w:val="24"/>
        </w:rPr>
        <w:t>3</w:t>
      </w:r>
      <w:r w:rsidRPr="00820A24">
        <w:rPr>
          <w:iCs/>
          <w:sz w:val="24"/>
          <w:szCs w:val="24"/>
        </w:rPr>
        <w:t>. Функции на митническия контрол</w:t>
      </w:r>
    </w:p>
    <w:p w14:paraId="56549CA5" w14:textId="79CBC64F" w:rsidR="000A0484" w:rsidRPr="00820A24" w:rsidRDefault="000A0484" w:rsidP="000A0484">
      <w:pPr>
        <w:spacing w:line="360" w:lineRule="auto"/>
        <w:ind w:firstLine="708"/>
        <w:jc w:val="center"/>
        <w:rPr>
          <w:iCs/>
          <w:sz w:val="24"/>
          <w:szCs w:val="24"/>
        </w:rPr>
      </w:pPr>
      <w:r w:rsidRPr="00820A24">
        <w:rPr>
          <w:iCs/>
          <w:sz w:val="24"/>
          <w:szCs w:val="24"/>
        </w:rPr>
        <w:t>Източник: Младенов (1999)</w:t>
      </w:r>
    </w:p>
    <w:tbl>
      <w:tblPr>
        <w:tblStyle w:val="TableGrid"/>
        <w:tblW w:w="0" w:type="auto"/>
        <w:tblLook w:val="04A0" w:firstRow="1" w:lastRow="0" w:firstColumn="1" w:lastColumn="0" w:noHBand="0" w:noVBand="1"/>
      </w:tblPr>
      <w:tblGrid>
        <w:gridCol w:w="2173"/>
        <w:gridCol w:w="3543"/>
        <w:gridCol w:w="3346"/>
      </w:tblGrid>
      <w:tr w:rsidR="000A0484" w:rsidRPr="00820A24" w14:paraId="69B528BE" w14:textId="77777777" w:rsidTr="000A0484">
        <w:tc>
          <w:tcPr>
            <w:tcW w:w="0" w:type="auto"/>
            <w:hideMark/>
          </w:tcPr>
          <w:p w14:paraId="0A991742" w14:textId="77777777" w:rsidR="000A0484" w:rsidRPr="00820A24" w:rsidRDefault="000A0484" w:rsidP="000A0484">
            <w:pPr>
              <w:spacing w:line="360" w:lineRule="auto"/>
              <w:jc w:val="center"/>
              <w:rPr>
                <w:b/>
                <w:bCs/>
                <w:sz w:val="24"/>
                <w:szCs w:val="24"/>
                <w:lang w:eastAsia="en-GB"/>
              </w:rPr>
            </w:pPr>
            <w:r w:rsidRPr="00820A24">
              <w:rPr>
                <w:b/>
                <w:bCs/>
                <w:sz w:val="24"/>
                <w:szCs w:val="24"/>
                <w:lang w:eastAsia="en-GB"/>
              </w:rPr>
              <w:t>Функция</w:t>
            </w:r>
          </w:p>
        </w:tc>
        <w:tc>
          <w:tcPr>
            <w:tcW w:w="0" w:type="auto"/>
            <w:hideMark/>
          </w:tcPr>
          <w:p w14:paraId="2E1DE9B0" w14:textId="77777777" w:rsidR="000A0484" w:rsidRPr="00820A24" w:rsidRDefault="000A0484" w:rsidP="000A0484">
            <w:pPr>
              <w:spacing w:line="360" w:lineRule="auto"/>
              <w:jc w:val="center"/>
              <w:rPr>
                <w:b/>
                <w:bCs/>
                <w:sz w:val="24"/>
                <w:szCs w:val="24"/>
                <w:lang w:eastAsia="en-GB"/>
              </w:rPr>
            </w:pPr>
            <w:r w:rsidRPr="00820A24">
              <w:rPr>
                <w:b/>
                <w:bCs/>
                <w:sz w:val="24"/>
                <w:szCs w:val="24"/>
                <w:lang w:eastAsia="en-GB"/>
              </w:rPr>
              <w:t>Същност</w:t>
            </w:r>
          </w:p>
        </w:tc>
        <w:tc>
          <w:tcPr>
            <w:tcW w:w="0" w:type="auto"/>
            <w:hideMark/>
          </w:tcPr>
          <w:p w14:paraId="4C9ACCF1" w14:textId="77777777" w:rsidR="000A0484" w:rsidRPr="00820A24" w:rsidRDefault="000A0484" w:rsidP="000A0484">
            <w:pPr>
              <w:spacing w:line="360" w:lineRule="auto"/>
              <w:jc w:val="center"/>
              <w:rPr>
                <w:b/>
                <w:bCs/>
                <w:sz w:val="24"/>
                <w:szCs w:val="24"/>
                <w:lang w:eastAsia="en-GB"/>
              </w:rPr>
            </w:pPr>
            <w:r w:rsidRPr="00820A24">
              <w:rPr>
                <w:b/>
                <w:bCs/>
                <w:sz w:val="24"/>
                <w:szCs w:val="24"/>
                <w:lang w:eastAsia="en-GB"/>
              </w:rPr>
              <w:t>Практическо значение</w:t>
            </w:r>
          </w:p>
        </w:tc>
      </w:tr>
      <w:tr w:rsidR="000A0484" w:rsidRPr="00820A24" w14:paraId="27862381" w14:textId="77777777" w:rsidTr="000A0484">
        <w:tc>
          <w:tcPr>
            <w:tcW w:w="0" w:type="auto"/>
            <w:hideMark/>
          </w:tcPr>
          <w:p w14:paraId="65E8F024" w14:textId="77777777" w:rsidR="000A0484" w:rsidRPr="00820A24" w:rsidRDefault="000A0484" w:rsidP="000A0484">
            <w:pPr>
              <w:spacing w:line="360" w:lineRule="auto"/>
              <w:rPr>
                <w:sz w:val="24"/>
                <w:szCs w:val="24"/>
                <w:lang w:eastAsia="en-GB"/>
              </w:rPr>
            </w:pPr>
            <w:r w:rsidRPr="00820A24">
              <w:rPr>
                <w:sz w:val="24"/>
                <w:szCs w:val="24"/>
                <w:lang w:eastAsia="en-GB"/>
              </w:rPr>
              <w:t>Социално-икономическа</w:t>
            </w:r>
          </w:p>
        </w:tc>
        <w:tc>
          <w:tcPr>
            <w:tcW w:w="0" w:type="auto"/>
            <w:hideMark/>
          </w:tcPr>
          <w:p w14:paraId="34517D3B" w14:textId="77777777" w:rsidR="000A0484" w:rsidRPr="00820A24" w:rsidRDefault="000A0484" w:rsidP="000A0484">
            <w:pPr>
              <w:spacing w:line="360" w:lineRule="auto"/>
              <w:rPr>
                <w:sz w:val="24"/>
                <w:szCs w:val="24"/>
                <w:lang w:eastAsia="en-GB"/>
              </w:rPr>
            </w:pPr>
            <w:r w:rsidRPr="00820A24">
              <w:rPr>
                <w:sz w:val="24"/>
                <w:szCs w:val="24"/>
                <w:lang w:eastAsia="en-GB"/>
              </w:rPr>
              <w:t>Регулира външнотърговските отношения чрез митнически режими, мита, ограничения и контролни мерки.</w:t>
            </w:r>
          </w:p>
        </w:tc>
        <w:tc>
          <w:tcPr>
            <w:tcW w:w="0" w:type="auto"/>
            <w:hideMark/>
          </w:tcPr>
          <w:p w14:paraId="353E0658" w14:textId="77777777" w:rsidR="000A0484" w:rsidRPr="00820A24" w:rsidRDefault="000A0484" w:rsidP="000A0484">
            <w:pPr>
              <w:spacing w:line="360" w:lineRule="auto"/>
              <w:rPr>
                <w:sz w:val="24"/>
                <w:szCs w:val="24"/>
                <w:lang w:eastAsia="en-GB"/>
              </w:rPr>
            </w:pPr>
            <w:r w:rsidRPr="00820A24">
              <w:rPr>
                <w:sz w:val="24"/>
                <w:szCs w:val="24"/>
                <w:lang w:eastAsia="en-GB"/>
              </w:rPr>
              <w:t>Подпомага защитата на националната икономика, лоялната конкуренция и стабилността на пазара.</w:t>
            </w:r>
          </w:p>
        </w:tc>
      </w:tr>
      <w:tr w:rsidR="000A0484" w:rsidRPr="00820A24" w14:paraId="2A782AB3" w14:textId="77777777" w:rsidTr="000A0484">
        <w:tc>
          <w:tcPr>
            <w:tcW w:w="0" w:type="auto"/>
            <w:hideMark/>
          </w:tcPr>
          <w:p w14:paraId="600CD4EB" w14:textId="77777777" w:rsidR="000A0484" w:rsidRPr="00820A24" w:rsidRDefault="000A0484" w:rsidP="000A0484">
            <w:pPr>
              <w:spacing w:line="360" w:lineRule="auto"/>
              <w:rPr>
                <w:sz w:val="24"/>
                <w:szCs w:val="24"/>
                <w:lang w:eastAsia="en-GB"/>
              </w:rPr>
            </w:pPr>
            <w:r w:rsidRPr="00820A24">
              <w:rPr>
                <w:sz w:val="24"/>
                <w:szCs w:val="24"/>
                <w:lang w:eastAsia="en-GB"/>
              </w:rPr>
              <w:t>Фискална</w:t>
            </w:r>
          </w:p>
        </w:tc>
        <w:tc>
          <w:tcPr>
            <w:tcW w:w="0" w:type="auto"/>
            <w:hideMark/>
          </w:tcPr>
          <w:p w14:paraId="67511908" w14:textId="77777777" w:rsidR="000A0484" w:rsidRPr="00820A24" w:rsidRDefault="000A0484" w:rsidP="000A0484">
            <w:pPr>
              <w:spacing w:line="360" w:lineRule="auto"/>
              <w:rPr>
                <w:sz w:val="24"/>
                <w:szCs w:val="24"/>
                <w:lang w:eastAsia="en-GB"/>
              </w:rPr>
            </w:pPr>
            <w:r w:rsidRPr="00820A24">
              <w:rPr>
                <w:sz w:val="24"/>
                <w:szCs w:val="24"/>
                <w:lang w:eastAsia="en-GB"/>
              </w:rPr>
              <w:t>Осигурява събиране на мита, ДДС, акцизи и други публични вземания при внос.</w:t>
            </w:r>
          </w:p>
        </w:tc>
        <w:tc>
          <w:tcPr>
            <w:tcW w:w="0" w:type="auto"/>
            <w:hideMark/>
          </w:tcPr>
          <w:p w14:paraId="2D3A23B2" w14:textId="77777777" w:rsidR="000A0484" w:rsidRPr="00820A24" w:rsidRDefault="000A0484" w:rsidP="000A0484">
            <w:pPr>
              <w:spacing w:line="360" w:lineRule="auto"/>
              <w:rPr>
                <w:sz w:val="24"/>
                <w:szCs w:val="24"/>
                <w:lang w:eastAsia="en-GB"/>
              </w:rPr>
            </w:pPr>
            <w:r w:rsidRPr="00820A24">
              <w:rPr>
                <w:sz w:val="24"/>
                <w:szCs w:val="24"/>
                <w:lang w:eastAsia="en-GB"/>
              </w:rPr>
              <w:t>Допринася за приходите в държавния бюджет и изисква точна оценка на стойност, произход и тарифно класиране на стоките.</w:t>
            </w:r>
          </w:p>
        </w:tc>
      </w:tr>
      <w:tr w:rsidR="000A0484" w:rsidRPr="00820A24" w14:paraId="362A4266" w14:textId="77777777" w:rsidTr="000A0484">
        <w:tc>
          <w:tcPr>
            <w:tcW w:w="0" w:type="auto"/>
            <w:hideMark/>
          </w:tcPr>
          <w:p w14:paraId="5F0ACFFF" w14:textId="77777777" w:rsidR="000A0484" w:rsidRPr="00820A24" w:rsidRDefault="000A0484" w:rsidP="000A0484">
            <w:pPr>
              <w:spacing w:line="360" w:lineRule="auto"/>
              <w:rPr>
                <w:sz w:val="24"/>
                <w:szCs w:val="24"/>
                <w:lang w:eastAsia="en-GB"/>
              </w:rPr>
            </w:pPr>
            <w:r w:rsidRPr="00820A24">
              <w:rPr>
                <w:sz w:val="24"/>
                <w:szCs w:val="24"/>
                <w:lang w:eastAsia="en-GB"/>
              </w:rPr>
              <w:t>Политическа</w:t>
            </w:r>
          </w:p>
        </w:tc>
        <w:tc>
          <w:tcPr>
            <w:tcW w:w="0" w:type="auto"/>
            <w:hideMark/>
          </w:tcPr>
          <w:p w14:paraId="3CDA419A" w14:textId="77777777" w:rsidR="000A0484" w:rsidRPr="00820A24" w:rsidRDefault="000A0484" w:rsidP="000A0484">
            <w:pPr>
              <w:spacing w:line="360" w:lineRule="auto"/>
              <w:rPr>
                <w:sz w:val="24"/>
                <w:szCs w:val="24"/>
                <w:lang w:eastAsia="en-GB"/>
              </w:rPr>
            </w:pPr>
            <w:r w:rsidRPr="00820A24">
              <w:rPr>
                <w:sz w:val="24"/>
                <w:szCs w:val="24"/>
                <w:lang w:eastAsia="en-GB"/>
              </w:rPr>
              <w:t>Митническата политика може да се използва като инструмент за въздействие върху международните икономически отношения.</w:t>
            </w:r>
          </w:p>
        </w:tc>
        <w:tc>
          <w:tcPr>
            <w:tcW w:w="0" w:type="auto"/>
            <w:hideMark/>
          </w:tcPr>
          <w:p w14:paraId="1C13943A" w14:textId="77777777" w:rsidR="000A0484" w:rsidRPr="00820A24" w:rsidRDefault="000A0484" w:rsidP="000A0484">
            <w:pPr>
              <w:spacing w:line="360" w:lineRule="auto"/>
              <w:rPr>
                <w:sz w:val="24"/>
                <w:szCs w:val="24"/>
                <w:lang w:eastAsia="en-GB"/>
              </w:rPr>
            </w:pPr>
            <w:r w:rsidRPr="00820A24">
              <w:rPr>
                <w:sz w:val="24"/>
                <w:szCs w:val="24"/>
                <w:lang w:eastAsia="en-GB"/>
              </w:rPr>
              <w:t>Позволява прилагане на защитни, ограничителни или преференциални мерки спрямо определени стоки, държави или търговски потоци.</w:t>
            </w:r>
          </w:p>
        </w:tc>
      </w:tr>
      <w:tr w:rsidR="000A0484" w:rsidRPr="00820A24" w14:paraId="3551FB4D" w14:textId="77777777" w:rsidTr="000A0484">
        <w:tc>
          <w:tcPr>
            <w:tcW w:w="0" w:type="auto"/>
            <w:hideMark/>
          </w:tcPr>
          <w:p w14:paraId="0E4207EB" w14:textId="77777777" w:rsidR="000A0484" w:rsidRPr="00820A24" w:rsidRDefault="000A0484" w:rsidP="000A0484">
            <w:pPr>
              <w:spacing w:line="360" w:lineRule="auto"/>
              <w:rPr>
                <w:sz w:val="24"/>
                <w:szCs w:val="24"/>
                <w:lang w:eastAsia="en-GB"/>
              </w:rPr>
            </w:pPr>
            <w:r w:rsidRPr="00820A24">
              <w:rPr>
                <w:sz w:val="24"/>
                <w:szCs w:val="24"/>
                <w:lang w:eastAsia="en-GB"/>
              </w:rPr>
              <w:lastRenderedPageBreak/>
              <w:t>Защитна</w:t>
            </w:r>
          </w:p>
        </w:tc>
        <w:tc>
          <w:tcPr>
            <w:tcW w:w="0" w:type="auto"/>
            <w:hideMark/>
          </w:tcPr>
          <w:p w14:paraId="16367314" w14:textId="77777777" w:rsidR="000A0484" w:rsidRPr="00820A24" w:rsidRDefault="000A0484" w:rsidP="000A0484">
            <w:pPr>
              <w:spacing w:line="360" w:lineRule="auto"/>
              <w:rPr>
                <w:sz w:val="24"/>
                <w:szCs w:val="24"/>
                <w:lang w:eastAsia="en-GB"/>
              </w:rPr>
            </w:pPr>
            <w:r w:rsidRPr="00820A24">
              <w:rPr>
                <w:sz w:val="24"/>
                <w:szCs w:val="24"/>
                <w:lang w:eastAsia="en-GB"/>
              </w:rPr>
              <w:t>Предотвратява въвеждането на забранени, опасни или ограничени стоки.</w:t>
            </w:r>
          </w:p>
        </w:tc>
        <w:tc>
          <w:tcPr>
            <w:tcW w:w="0" w:type="auto"/>
            <w:hideMark/>
          </w:tcPr>
          <w:p w14:paraId="41E97C4A" w14:textId="77777777" w:rsidR="000A0484" w:rsidRPr="00820A24" w:rsidRDefault="000A0484" w:rsidP="000A0484">
            <w:pPr>
              <w:spacing w:line="360" w:lineRule="auto"/>
              <w:rPr>
                <w:sz w:val="24"/>
                <w:szCs w:val="24"/>
                <w:lang w:eastAsia="en-GB"/>
              </w:rPr>
            </w:pPr>
            <w:r w:rsidRPr="00820A24">
              <w:rPr>
                <w:sz w:val="24"/>
                <w:szCs w:val="24"/>
                <w:lang w:eastAsia="en-GB"/>
              </w:rPr>
              <w:t>Защитава обществения ред, здравето, сигурността, околната среда и правата върху интелектуална собственост.</w:t>
            </w:r>
          </w:p>
        </w:tc>
      </w:tr>
      <w:tr w:rsidR="000A0484" w:rsidRPr="00820A24" w14:paraId="72A214B8" w14:textId="77777777" w:rsidTr="000A0484">
        <w:tc>
          <w:tcPr>
            <w:tcW w:w="0" w:type="auto"/>
            <w:hideMark/>
          </w:tcPr>
          <w:p w14:paraId="25227957" w14:textId="77777777" w:rsidR="000A0484" w:rsidRPr="00820A24" w:rsidRDefault="000A0484" w:rsidP="000A0484">
            <w:pPr>
              <w:spacing w:line="360" w:lineRule="auto"/>
              <w:rPr>
                <w:sz w:val="24"/>
                <w:szCs w:val="24"/>
                <w:lang w:eastAsia="en-GB"/>
              </w:rPr>
            </w:pPr>
            <w:r w:rsidRPr="00820A24">
              <w:rPr>
                <w:sz w:val="24"/>
                <w:szCs w:val="24"/>
                <w:lang w:eastAsia="en-GB"/>
              </w:rPr>
              <w:t>Превантивна</w:t>
            </w:r>
          </w:p>
        </w:tc>
        <w:tc>
          <w:tcPr>
            <w:tcW w:w="0" w:type="auto"/>
            <w:hideMark/>
          </w:tcPr>
          <w:p w14:paraId="3695B335" w14:textId="77777777" w:rsidR="000A0484" w:rsidRPr="00820A24" w:rsidRDefault="000A0484" w:rsidP="000A0484">
            <w:pPr>
              <w:spacing w:line="360" w:lineRule="auto"/>
              <w:rPr>
                <w:sz w:val="24"/>
                <w:szCs w:val="24"/>
                <w:lang w:eastAsia="en-GB"/>
              </w:rPr>
            </w:pPr>
            <w:r w:rsidRPr="00820A24">
              <w:rPr>
                <w:sz w:val="24"/>
                <w:szCs w:val="24"/>
                <w:lang w:eastAsia="en-GB"/>
              </w:rPr>
              <w:t>Насочена е към предотвратяване на нарушения чрез проверки, анализ на риска и митнически надзор.</w:t>
            </w:r>
          </w:p>
        </w:tc>
        <w:tc>
          <w:tcPr>
            <w:tcW w:w="0" w:type="auto"/>
            <w:hideMark/>
          </w:tcPr>
          <w:p w14:paraId="2808BF5D" w14:textId="77777777" w:rsidR="000A0484" w:rsidRPr="00820A24" w:rsidRDefault="000A0484" w:rsidP="000A0484">
            <w:pPr>
              <w:spacing w:line="360" w:lineRule="auto"/>
              <w:rPr>
                <w:sz w:val="24"/>
                <w:szCs w:val="24"/>
                <w:lang w:eastAsia="en-GB"/>
              </w:rPr>
            </w:pPr>
            <w:r w:rsidRPr="00820A24">
              <w:rPr>
                <w:sz w:val="24"/>
                <w:szCs w:val="24"/>
                <w:lang w:eastAsia="en-GB"/>
              </w:rPr>
              <w:t>Намалява риска от контрабанда, измами, отклоняване на стоки от режим и неправомерно избягване на митнически задължения.</w:t>
            </w:r>
          </w:p>
        </w:tc>
      </w:tr>
      <w:tr w:rsidR="000A0484" w:rsidRPr="00820A24" w14:paraId="06892882" w14:textId="77777777" w:rsidTr="000A0484">
        <w:tc>
          <w:tcPr>
            <w:tcW w:w="0" w:type="auto"/>
            <w:hideMark/>
          </w:tcPr>
          <w:p w14:paraId="4F01D10D" w14:textId="77777777" w:rsidR="000A0484" w:rsidRPr="00820A24" w:rsidRDefault="000A0484" w:rsidP="000A0484">
            <w:pPr>
              <w:spacing w:line="360" w:lineRule="auto"/>
              <w:rPr>
                <w:sz w:val="24"/>
                <w:szCs w:val="24"/>
                <w:lang w:eastAsia="en-GB"/>
              </w:rPr>
            </w:pPr>
            <w:r w:rsidRPr="00820A24">
              <w:rPr>
                <w:sz w:val="24"/>
                <w:szCs w:val="24"/>
                <w:lang w:eastAsia="en-GB"/>
              </w:rPr>
              <w:t>Информационно-статистическа</w:t>
            </w:r>
          </w:p>
        </w:tc>
        <w:tc>
          <w:tcPr>
            <w:tcW w:w="0" w:type="auto"/>
            <w:hideMark/>
          </w:tcPr>
          <w:p w14:paraId="13BDC375" w14:textId="77777777" w:rsidR="000A0484" w:rsidRPr="00820A24" w:rsidRDefault="000A0484" w:rsidP="000A0484">
            <w:pPr>
              <w:spacing w:line="360" w:lineRule="auto"/>
              <w:rPr>
                <w:sz w:val="24"/>
                <w:szCs w:val="24"/>
                <w:lang w:eastAsia="en-GB"/>
              </w:rPr>
            </w:pPr>
            <w:r w:rsidRPr="00820A24">
              <w:rPr>
                <w:sz w:val="24"/>
                <w:szCs w:val="24"/>
                <w:lang w:eastAsia="en-GB"/>
              </w:rPr>
              <w:t>Събира данни за външната търговия, транспорта, стойността и движението на стоките.</w:t>
            </w:r>
          </w:p>
        </w:tc>
        <w:tc>
          <w:tcPr>
            <w:tcW w:w="0" w:type="auto"/>
            <w:hideMark/>
          </w:tcPr>
          <w:p w14:paraId="720009E9" w14:textId="77777777" w:rsidR="000A0484" w:rsidRPr="00820A24" w:rsidRDefault="000A0484" w:rsidP="000A0484">
            <w:pPr>
              <w:spacing w:line="360" w:lineRule="auto"/>
              <w:rPr>
                <w:sz w:val="24"/>
                <w:szCs w:val="24"/>
                <w:lang w:eastAsia="en-GB"/>
              </w:rPr>
            </w:pPr>
            <w:r w:rsidRPr="00820A24">
              <w:rPr>
                <w:sz w:val="24"/>
                <w:szCs w:val="24"/>
                <w:lang w:eastAsia="en-GB"/>
              </w:rPr>
              <w:t>Осигурява база за икономически анализ, планиране, контрол и формиране на търговска и финансова политика.</w:t>
            </w:r>
          </w:p>
        </w:tc>
      </w:tr>
    </w:tbl>
    <w:p w14:paraId="6DAFF47A" w14:textId="77777777" w:rsidR="000A0484" w:rsidRPr="00820A24" w:rsidRDefault="000A0484" w:rsidP="000A0484">
      <w:pPr>
        <w:spacing w:line="360" w:lineRule="auto"/>
        <w:ind w:firstLine="708"/>
        <w:jc w:val="center"/>
        <w:rPr>
          <w:iCs/>
          <w:sz w:val="24"/>
          <w:szCs w:val="24"/>
        </w:rPr>
      </w:pPr>
    </w:p>
    <w:p w14:paraId="2F136596" w14:textId="65B7AE9C" w:rsidR="000A0484" w:rsidRPr="00820A24" w:rsidRDefault="000A0484" w:rsidP="000A0484">
      <w:pPr>
        <w:spacing w:line="360" w:lineRule="auto"/>
        <w:ind w:firstLine="708"/>
        <w:jc w:val="both"/>
        <w:rPr>
          <w:iCs/>
          <w:sz w:val="24"/>
          <w:szCs w:val="24"/>
        </w:rPr>
      </w:pPr>
      <w:r w:rsidRPr="00820A24">
        <w:rPr>
          <w:iCs/>
          <w:sz w:val="24"/>
          <w:szCs w:val="24"/>
        </w:rPr>
        <w:t>Социално-икономическата функция се изразява в регулирането на външнотърговските отношения чрез прилагане на митнически режими, тарифни мерки, забрани, ограничения и други инструменти на търговската политика. Чрез нея държавата влияе върху движението на стоки, защитава определени сектори на националната икономика, подпомага лоялната конкуренция и съдейства за поддържане на стабилна стопанска среда. Тази функция показва, че митническият контрол има значение не само при самото преминаване на стоките през границата, но и за цялостната организация на външната търговия.</w:t>
      </w:r>
    </w:p>
    <w:p w14:paraId="162D002A" w14:textId="77777777" w:rsidR="000A0484" w:rsidRPr="00820A24" w:rsidRDefault="000A0484" w:rsidP="000A0484">
      <w:pPr>
        <w:spacing w:line="360" w:lineRule="auto"/>
        <w:ind w:firstLine="708"/>
        <w:jc w:val="both"/>
        <w:rPr>
          <w:iCs/>
          <w:sz w:val="24"/>
          <w:szCs w:val="24"/>
        </w:rPr>
      </w:pPr>
      <w:r w:rsidRPr="00820A24">
        <w:rPr>
          <w:iCs/>
          <w:sz w:val="24"/>
          <w:szCs w:val="24"/>
        </w:rPr>
        <w:t>Фискалната функция на митническия контрол е свързана със събирането на приходи за държавния бюджет. При внос на стоки митническите органи начисляват и събират дължимите мита, данък върху добавената стойност, акцизи и други вземания, когато такива са предвидени в закона. Тази функция има важно значение за финансовата стабилност на държавата, тъй като митническите приходи представляват част от публичните приходи и са свързани с контрола върху международната търговия. В същото време фискалната функция предполага висока степен на точност при определянето на митническата стойност, произхода и тарифното класиране на стоките, тъй като именно тези елементи влияят върху размера на дължимите вземания.</w:t>
      </w:r>
    </w:p>
    <w:p w14:paraId="576C0879" w14:textId="77777777" w:rsidR="000A0484" w:rsidRPr="00820A24" w:rsidRDefault="000A0484" w:rsidP="000A0484">
      <w:pPr>
        <w:spacing w:line="360" w:lineRule="auto"/>
        <w:ind w:firstLine="708"/>
        <w:jc w:val="both"/>
        <w:rPr>
          <w:iCs/>
          <w:sz w:val="24"/>
          <w:szCs w:val="24"/>
        </w:rPr>
      </w:pPr>
      <w:r w:rsidRPr="00820A24">
        <w:rPr>
          <w:iCs/>
          <w:sz w:val="24"/>
          <w:szCs w:val="24"/>
        </w:rPr>
        <w:lastRenderedPageBreak/>
        <w:t>Политическата функция на митническия контрол се проявява чрез възможността митническата политика да бъде използвана като инструмент за въздействие върху международните икономически отношения. Чрез мита, ограничения, преференциални режими или защитни мерки държавите могат да насърчават или ограничават определени търговски потоци. В този смисъл митническият контрол има значение не само като вътрешноадминистративна дейност, но и като част от по-широката външноикономическа политика. Исторически митата са използвани както за защита на националното производство, така и като средство за икономически натиск, поради което митническият контрол винаги е свързан с определени политически и стратегически интереси.</w:t>
      </w:r>
    </w:p>
    <w:p w14:paraId="668DF328" w14:textId="77777777" w:rsidR="000A0484" w:rsidRPr="00820A24" w:rsidRDefault="000A0484" w:rsidP="000A0484">
      <w:pPr>
        <w:spacing w:line="360" w:lineRule="auto"/>
        <w:ind w:firstLine="708"/>
        <w:jc w:val="both"/>
        <w:rPr>
          <w:iCs/>
          <w:sz w:val="24"/>
          <w:szCs w:val="24"/>
        </w:rPr>
      </w:pPr>
      <w:r w:rsidRPr="00820A24">
        <w:rPr>
          <w:iCs/>
          <w:sz w:val="24"/>
          <w:szCs w:val="24"/>
        </w:rPr>
        <w:t>Целите на митническия контрол са многоаспектни и надхвърлят чисто финансовото измерение. Една от основните му цели е защитата на обществото от въвеждането на стоки и предмети, които са забранени или ограничени за пренасяне през границата. Това включва наркотични вещества и прекурсори за тяхното производство, оръжия, радиоактивни материали, опасни химически вещества, стоки, нарушаващи права върху интелектуална собственост, както и други предмети, които могат да застрашат обществения ред, здравето, сигурността или морала. Чрез този аспект митническият контрол изпълнява защитна и превантивна функция, тъй като предотвратява навлизането на опасни или незаконни стоки на територията на държавата.</w:t>
      </w:r>
    </w:p>
    <w:p w14:paraId="6EB62044" w14:textId="77777777" w:rsidR="000A0484" w:rsidRPr="00820A24" w:rsidRDefault="000A0484" w:rsidP="000A0484">
      <w:pPr>
        <w:spacing w:line="360" w:lineRule="auto"/>
        <w:ind w:firstLine="708"/>
        <w:jc w:val="both"/>
        <w:rPr>
          <w:iCs/>
          <w:sz w:val="24"/>
          <w:szCs w:val="24"/>
        </w:rPr>
      </w:pPr>
      <w:r w:rsidRPr="00820A24">
        <w:rPr>
          <w:iCs/>
          <w:sz w:val="24"/>
          <w:szCs w:val="24"/>
        </w:rPr>
        <w:t>Друга важна цел е осигуряването на приходи за бюджета чрез правилното начисляване и събиране на мита, данък върху добавената стойност и акцизи при внос. Тази цел изисква митническите органи да установяват точните характеристики на стоките, тяхната стойност, произход и предназначение, за да се приложи правилният режим на облагане. Наред с това митническият контрол има и улесняваща функция по отношение на законната търговия. Чрез опростяване на процедурите, електронно деклариране, прилагане на режими за доверени икономически оператори и управление на риска се създават условия за по-бързо движение на стоките, без да се отслабва контролът върху рисковите операции.</w:t>
      </w:r>
    </w:p>
    <w:p w14:paraId="5C00CFA1" w14:textId="77777777" w:rsidR="000A0484" w:rsidRPr="00820A24" w:rsidRDefault="000A0484" w:rsidP="000A0484">
      <w:pPr>
        <w:spacing w:line="360" w:lineRule="auto"/>
        <w:ind w:firstLine="708"/>
        <w:jc w:val="both"/>
        <w:rPr>
          <w:iCs/>
          <w:sz w:val="24"/>
          <w:szCs w:val="24"/>
        </w:rPr>
      </w:pPr>
      <w:r w:rsidRPr="00820A24">
        <w:rPr>
          <w:iCs/>
          <w:sz w:val="24"/>
          <w:szCs w:val="24"/>
        </w:rPr>
        <w:t xml:space="preserve">Митническият контрол има значение и като източник на външнотърговска, финансова и транспортна информация. Данните, които се събират при митническото оформяне и контролните действия, позволяват да се проследяват обемът, структурата и посоките на международната търговия, използваните транспортни маршрути, стойността на стоковите потоци и икономическото поведение на участниците във външнотърговския обмен. Тази информация е необходима както за митническата </w:t>
      </w:r>
      <w:r w:rsidRPr="00820A24">
        <w:rPr>
          <w:iCs/>
          <w:sz w:val="24"/>
          <w:szCs w:val="24"/>
        </w:rPr>
        <w:lastRenderedPageBreak/>
        <w:t>администрация, така и за държавните органи, които формират икономическа, търговска, финансова и статистическа политика.</w:t>
      </w:r>
    </w:p>
    <w:p w14:paraId="262A484E" w14:textId="77777777" w:rsidR="000A0484" w:rsidRPr="00820A24" w:rsidRDefault="000A0484" w:rsidP="000A0484">
      <w:pPr>
        <w:spacing w:line="360" w:lineRule="auto"/>
        <w:ind w:firstLine="708"/>
        <w:jc w:val="both"/>
        <w:rPr>
          <w:iCs/>
          <w:sz w:val="24"/>
          <w:szCs w:val="24"/>
        </w:rPr>
      </w:pPr>
      <w:r w:rsidRPr="00820A24">
        <w:rPr>
          <w:iCs/>
          <w:sz w:val="24"/>
          <w:szCs w:val="24"/>
        </w:rPr>
        <w:t>Практическото реализиране на тези цели е свързано с изпълнението на широк кръг задачи от страна на митническите органи. Те упражняват контрол върху стоките, които се внасят, изнасят или транзитно преминават през митническата територия, както и върху валутни ценности, пощенски пратки и багажи. Този контрол включва проверка на документи, установяване на идентичността и статута на стоките, сравняване на декларираните данни с фактическото състояние и предприемане на действия при съмнение за нарушение. Особено значение има и контролът върху превозните средства, тъй като те са непосредствено свързани с движението на стоките и могат да бъдат използвани както за законен превоз, така и за укриване или незаконно пренасяне на предмети.</w:t>
      </w:r>
    </w:p>
    <w:p w14:paraId="3F2492A1" w14:textId="77777777" w:rsidR="000A0484" w:rsidRPr="00820A24" w:rsidRDefault="000A0484" w:rsidP="000A0484">
      <w:pPr>
        <w:spacing w:line="360" w:lineRule="auto"/>
        <w:ind w:firstLine="708"/>
        <w:jc w:val="both"/>
        <w:rPr>
          <w:iCs/>
          <w:sz w:val="24"/>
          <w:szCs w:val="24"/>
        </w:rPr>
      </w:pPr>
      <w:r w:rsidRPr="00820A24">
        <w:rPr>
          <w:iCs/>
          <w:sz w:val="24"/>
          <w:szCs w:val="24"/>
        </w:rPr>
        <w:t>Митническите органи имат и правомощия, свързани с начисляването и събирането на митнически сборове, такси и други публични вземания, дължими при преминаване на стоки, багажи и пощенски пратки през границата. Тази дейност изисква не само прилагане на тарифни правила, но и познаване на митническата стойност, произхода на стоките, преференциалните режими и приложимите данъчни разпоредби. При установяване на нарушения митническата администрация може да издава наказателни постановления, да предприема действия за ангажиране на административнонаказателна или наказателна отговорност и при необходимост да предава материалите на компетентните органи на прокуратурата.</w:t>
      </w:r>
    </w:p>
    <w:p w14:paraId="791A1076" w14:textId="77777777" w:rsidR="000A0484" w:rsidRPr="00820A24" w:rsidRDefault="000A0484" w:rsidP="000A0484">
      <w:pPr>
        <w:spacing w:line="360" w:lineRule="auto"/>
        <w:ind w:firstLine="708"/>
        <w:jc w:val="both"/>
        <w:rPr>
          <w:iCs/>
          <w:sz w:val="24"/>
          <w:szCs w:val="24"/>
        </w:rPr>
      </w:pPr>
      <w:r w:rsidRPr="00820A24">
        <w:rPr>
          <w:iCs/>
          <w:sz w:val="24"/>
          <w:szCs w:val="24"/>
        </w:rPr>
        <w:t>Съществена част от задачите на митническия контрол е предотвратяването на незаконния превоз или пренос през границата на стоки, предмети и валутни ценности, които нарушават установения правен ред. Това предполага не само реакция при вече извършено нарушение, но и превантивни действия, основани на анализ на риска, обмен на информация, съвместни проверки и използване на технически средства за контрол. Когато определени стоки бъдат отнети или конфискувани в полза на държавата, митническите органи участват и в последващото им администриране съобразно приложимите правни правила.</w:t>
      </w:r>
    </w:p>
    <w:p w14:paraId="77F6873C" w14:textId="2D1C743D" w:rsidR="000A0484" w:rsidRPr="00820A24" w:rsidRDefault="000A0484" w:rsidP="000A0484">
      <w:pPr>
        <w:spacing w:line="360" w:lineRule="auto"/>
        <w:ind w:firstLine="708"/>
        <w:jc w:val="both"/>
        <w:rPr>
          <w:iCs/>
          <w:sz w:val="24"/>
          <w:szCs w:val="24"/>
        </w:rPr>
      </w:pPr>
      <w:r w:rsidRPr="00820A24">
        <w:rPr>
          <w:iCs/>
          <w:sz w:val="24"/>
          <w:szCs w:val="24"/>
        </w:rPr>
        <w:t xml:space="preserve">Особено място заема контролът върху временния внос и износ, както и върху транзитното преминаване на транспортни средства и стоки. При тези режими стоките не винаги се въвеждат окончателно на митническата територия, но продължават да бъдат под митнически надзор до приключване на съответната процедура. Това изисква проследяване на срокове, маршрути, гаранции, документи и условия за използване на </w:t>
      </w:r>
      <w:r w:rsidRPr="00820A24">
        <w:rPr>
          <w:iCs/>
          <w:sz w:val="24"/>
          <w:szCs w:val="24"/>
        </w:rPr>
        <w:lastRenderedPageBreak/>
        <w:t>режима. При транзита митническият контрол има ключово значение, тъй като трябва да гарантира, че стоките ще достигнат до определеното митническо учреждение или местоназначение, без да бъдат неправомерно отклонени от режима. Така митническият контрол изпълнява ролята на гаранция за законосъобразност, фискална защита и сигурност при движението на стоки през митническата територия</w:t>
      </w:r>
      <w:r w:rsidR="00F42632" w:rsidRPr="00820A24">
        <w:rPr>
          <w:iCs/>
          <w:sz w:val="24"/>
          <w:szCs w:val="24"/>
        </w:rPr>
        <w:t xml:space="preserve"> (Табл. </w:t>
      </w:r>
      <w:r w:rsidR="008E6A9E" w:rsidRPr="00820A24">
        <w:rPr>
          <w:iCs/>
          <w:sz w:val="24"/>
          <w:szCs w:val="24"/>
        </w:rPr>
        <w:t>4</w:t>
      </w:r>
      <w:r w:rsidR="00F42632" w:rsidRPr="00820A24">
        <w:rPr>
          <w:iCs/>
          <w:sz w:val="24"/>
          <w:szCs w:val="24"/>
        </w:rPr>
        <w:t>)</w:t>
      </w:r>
      <w:r w:rsidRPr="00820A24">
        <w:rPr>
          <w:iCs/>
          <w:sz w:val="24"/>
          <w:szCs w:val="24"/>
        </w:rPr>
        <w:t>.</w:t>
      </w:r>
    </w:p>
    <w:p w14:paraId="7DCD70E0" w14:textId="7F723581" w:rsidR="00F42632" w:rsidRPr="00820A24" w:rsidRDefault="00F42632" w:rsidP="00F42632">
      <w:pPr>
        <w:spacing w:line="360" w:lineRule="auto"/>
        <w:ind w:firstLine="708"/>
        <w:jc w:val="center"/>
        <w:rPr>
          <w:iCs/>
          <w:sz w:val="24"/>
          <w:szCs w:val="24"/>
        </w:rPr>
      </w:pPr>
      <w:r w:rsidRPr="00820A24">
        <w:rPr>
          <w:iCs/>
          <w:sz w:val="24"/>
          <w:szCs w:val="24"/>
        </w:rPr>
        <w:t xml:space="preserve">Таблица </w:t>
      </w:r>
      <w:r w:rsidR="008E6A9E" w:rsidRPr="00820A24">
        <w:rPr>
          <w:iCs/>
          <w:sz w:val="24"/>
          <w:szCs w:val="24"/>
        </w:rPr>
        <w:t>4</w:t>
      </w:r>
      <w:r w:rsidRPr="00820A24">
        <w:rPr>
          <w:iCs/>
          <w:sz w:val="24"/>
          <w:szCs w:val="24"/>
        </w:rPr>
        <w:t>. Цели и задачи на митническия контрол</w:t>
      </w:r>
    </w:p>
    <w:p w14:paraId="2C55F6EE" w14:textId="7712DD01" w:rsidR="00F42632" w:rsidRPr="00820A24" w:rsidRDefault="00F42632" w:rsidP="00F42632">
      <w:pPr>
        <w:spacing w:line="360" w:lineRule="auto"/>
        <w:ind w:firstLine="708"/>
        <w:jc w:val="center"/>
        <w:rPr>
          <w:iCs/>
          <w:sz w:val="24"/>
          <w:szCs w:val="24"/>
        </w:rPr>
      </w:pPr>
      <w:r w:rsidRPr="00820A24">
        <w:rPr>
          <w:iCs/>
          <w:sz w:val="24"/>
          <w:szCs w:val="24"/>
        </w:rPr>
        <w:t>Източник: Димов (1999)</w:t>
      </w:r>
    </w:p>
    <w:tbl>
      <w:tblPr>
        <w:tblStyle w:val="TableGrid"/>
        <w:tblW w:w="0" w:type="auto"/>
        <w:tblLook w:val="04A0" w:firstRow="1" w:lastRow="0" w:firstColumn="1" w:lastColumn="0" w:noHBand="0" w:noVBand="1"/>
      </w:tblPr>
      <w:tblGrid>
        <w:gridCol w:w="1366"/>
        <w:gridCol w:w="2294"/>
        <w:gridCol w:w="2689"/>
        <w:gridCol w:w="2713"/>
      </w:tblGrid>
      <w:tr w:rsidR="00F42632" w:rsidRPr="00820A24" w14:paraId="1DE9415C" w14:textId="77777777" w:rsidTr="00F42632">
        <w:tc>
          <w:tcPr>
            <w:tcW w:w="0" w:type="auto"/>
            <w:hideMark/>
          </w:tcPr>
          <w:p w14:paraId="03381947" w14:textId="77777777" w:rsidR="00F42632" w:rsidRPr="00820A24" w:rsidRDefault="00F42632" w:rsidP="00F42632">
            <w:pPr>
              <w:spacing w:line="360" w:lineRule="auto"/>
              <w:jc w:val="center"/>
              <w:rPr>
                <w:b/>
                <w:bCs/>
                <w:sz w:val="24"/>
                <w:szCs w:val="24"/>
                <w:lang w:eastAsia="en-GB"/>
              </w:rPr>
            </w:pPr>
            <w:r w:rsidRPr="00820A24">
              <w:rPr>
                <w:b/>
                <w:bCs/>
                <w:sz w:val="24"/>
                <w:szCs w:val="24"/>
                <w:lang w:eastAsia="en-GB"/>
              </w:rPr>
              <w:t>Категория</w:t>
            </w:r>
          </w:p>
        </w:tc>
        <w:tc>
          <w:tcPr>
            <w:tcW w:w="0" w:type="auto"/>
            <w:hideMark/>
          </w:tcPr>
          <w:p w14:paraId="1A2E6F45" w14:textId="77777777" w:rsidR="00F42632" w:rsidRPr="00820A24" w:rsidRDefault="00F42632" w:rsidP="00F42632">
            <w:pPr>
              <w:spacing w:line="360" w:lineRule="auto"/>
              <w:jc w:val="center"/>
              <w:rPr>
                <w:b/>
                <w:bCs/>
                <w:sz w:val="24"/>
                <w:szCs w:val="24"/>
                <w:lang w:eastAsia="en-GB"/>
              </w:rPr>
            </w:pPr>
            <w:r w:rsidRPr="00820A24">
              <w:rPr>
                <w:b/>
                <w:bCs/>
                <w:sz w:val="24"/>
                <w:szCs w:val="24"/>
                <w:lang w:eastAsia="en-GB"/>
              </w:rPr>
              <w:t>Направление</w:t>
            </w:r>
          </w:p>
        </w:tc>
        <w:tc>
          <w:tcPr>
            <w:tcW w:w="0" w:type="auto"/>
            <w:hideMark/>
          </w:tcPr>
          <w:p w14:paraId="026F5F92" w14:textId="77777777" w:rsidR="00F42632" w:rsidRPr="00820A24" w:rsidRDefault="00F42632" w:rsidP="00F42632">
            <w:pPr>
              <w:spacing w:line="360" w:lineRule="auto"/>
              <w:jc w:val="center"/>
              <w:rPr>
                <w:b/>
                <w:bCs/>
                <w:sz w:val="24"/>
                <w:szCs w:val="24"/>
                <w:lang w:eastAsia="en-GB"/>
              </w:rPr>
            </w:pPr>
            <w:r w:rsidRPr="00820A24">
              <w:rPr>
                <w:b/>
                <w:bCs/>
                <w:sz w:val="24"/>
                <w:szCs w:val="24"/>
                <w:lang w:eastAsia="en-GB"/>
              </w:rPr>
              <w:t>Съдържание</w:t>
            </w:r>
          </w:p>
        </w:tc>
        <w:tc>
          <w:tcPr>
            <w:tcW w:w="0" w:type="auto"/>
            <w:hideMark/>
          </w:tcPr>
          <w:p w14:paraId="05B222AF" w14:textId="77777777" w:rsidR="00F42632" w:rsidRPr="00820A24" w:rsidRDefault="00F42632" w:rsidP="00F42632">
            <w:pPr>
              <w:spacing w:line="360" w:lineRule="auto"/>
              <w:jc w:val="center"/>
              <w:rPr>
                <w:b/>
                <w:bCs/>
                <w:sz w:val="24"/>
                <w:szCs w:val="24"/>
                <w:lang w:eastAsia="en-GB"/>
              </w:rPr>
            </w:pPr>
            <w:r w:rsidRPr="00820A24">
              <w:rPr>
                <w:b/>
                <w:bCs/>
                <w:sz w:val="24"/>
                <w:szCs w:val="24"/>
                <w:lang w:eastAsia="en-GB"/>
              </w:rPr>
              <w:t>Практическо проявление</w:t>
            </w:r>
          </w:p>
        </w:tc>
      </w:tr>
      <w:tr w:rsidR="00F42632" w:rsidRPr="00820A24" w14:paraId="5A722089" w14:textId="77777777" w:rsidTr="00F42632">
        <w:tc>
          <w:tcPr>
            <w:tcW w:w="0" w:type="auto"/>
            <w:hideMark/>
          </w:tcPr>
          <w:p w14:paraId="187D3038" w14:textId="77777777" w:rsidR="00F42632" w:rsidRPr="00820A24" w:rsidRDefault="00F42632" w:rsidP="00F42632">
            <w:pPr>
              <w:spacing w:line="360" w:lineRule="auto"/>
              <w:rPr>
                <w:sz w:val="24"/>
                <w:szCs w:val="24"/>
                <w:lang w:eastAsia="en-GB"/>
              </w:rPr>
            </w:pPr>
            <w:r w:rsidRPr="00820A24">
              <w:rPr>
                <w:sz w:val="24"/>
                <w:szCs w:val="24"/>
                <w:lang w:eastAsia="en-GB"/>
              </w:rPr>
              <w:t>Цел</w:t>
            </w:r>
          </w:p>
        </w:tc>
        <w:tc>
          <w:tcPr>
            <w:tcW w:w="0" w:type="auto"/>
            <w:hideMark/>
          </w:tcPr>
          <w:p w14:paraId="15AF9BB7" w14:textId="77777777" w:rsidR="00F42632" w:rsidRPr="00820A24" w:rsidRDefault="00F42632" w:rsidP="00F42632">
            <w:pPr>
              <w:spacing w:line="360" w:lineRule="auto"/>
              <w:rPr>
                <w:sz w:val="24"/>
                <w:szCs w:val="24"/>
                <w:lang w:eastAsia="en-GB"/>
              </w:rPr>
            </w:pPr>
            <w:r w:rsidRPr="00820A24">
              <w:rPr>
                <w:sz w:val="24"/>
                <w:szCs w:val="24"/>
                <w:lang w:eastAsia="en-GB"/>
              </w:rPr>
              <w:t>Защита на обществото</w:t>
            </w:r>
          </w:p>
        </w:tc>
        <w:tc>
          <w:tcPr>
            <w:tcW w:w="0" w:type="auto"/>
            <w:hideMark/>
          </w:tcPr>
          <w:p w14:paraId="0CF582A1" w14:textId="77777777" w:rsidR="00F42632" w:rsidRPr="00820A24" w:rsidRDefault="00F42632" w:rsidP="00F42632">
            <w:pPr>
              <w:spacing w:line="360" w:lineRule="auto"/>
              <w:rPr>
                <w:sz w:val="24"/>
                <w:szCs w:val="24"/>
                <w:lang w:eastAsia="en-GB"/>
              </w:rPr>
            </w:pPr>
            <w:r w:rsidRPr="00820A24">
              <w:rPr>
                <w:sz w:val="24"/>
                <w:szCs w:val="24"/>
                <w:lang w:eastAsia="en-GB"/>
              </w:rPr>
              <w:t>Недопускане на забранени, опасни или ограничени стоки</w:t>
            </w:r>
          </w:p>
        </w:tc>
        <w:tc>
          <w:tcPr>
            <w:tcW w:w="0" w:type="auto"/>
            <w:hideMark/>
          </w:tcPr>
          <w:p w14:paraId="41A10CBA" w14:textId="77777777" w:rsidR="00F42632" w:rsidRPr="00820A24" w:rsidRDefault="00F42632" w:rsidP="00F42632">
            <w:pPr>
              <w:spacing w:line="360" w:lineRule="auto"/>
              <w:rPr>
                <w:sz w:val="24"/>
                <w:szCs w:val="24"/>
                <w:lang w:eastAsia="en-GB"/>
              </w:rPr>
            </w:pPr>
            <w:r w:rsidRPr="00820A24">
              <w:rPr>
                <w:sz w:val="24"/>
                <w:szCs w:val="24"/>
                <w:lang w:eastAsia="en-GB"/>
              </w:rPr>
              <w:t>Контрол върху наркотици, оръжия, радиоактивни вещества, опасни химикали и фалшифицирани стоки</w:t>
            </w:r>
          </w:p>
        </w:tc>
      </w:tr>
      <w:tr w:rsidR="00F42632" w:rsidRPr="00820A24" w14:paraId="13124723" w14:textId="77777777" w:rsidTr="00F42632">
        <w:tc>
          <w:tcPr>
            <w:tcW w:w="0" w:type="auto"/>
            <w:hideMark/>
          </w:tcPr>
          <w:p w14:paraId="67570B92" w14:textId="77777777" w:rsidR="00F42632" w:rsidRPr="00820A24" w:rsidRDefault="00F42632" w:rsidP="00F42632">
            <w:pPr>
              <w:spacing w:line="360" w:lineRule="auto"/>
              <w:rPr>
                <w:sz w:val="24"/>
                <w:szCs w:val="24"/>
                <w:lang w:eastAsia="en-GB"/>
              </w:rPr>
            </w:pPr>
            <w:r w:rsidRPr="00820A24">
              <w:rPr>
                <w:sz w:val="24"/>
                <w:szCs w:val="24"/>
                <w:lang w:eastAsia="en-GB"/>
              </w:rPr>
              <w:t>Цел</w:t>
            </w:r>
          </w:p>
        </w:tc>
        <w:tc>
          <w:tcPr>
            <w:tcW w:w="0" w:type="auto"/>
            <w:hideMark/>
          </w:tcPr>
          <w:p w14:paraId="1163DE26" w14:textId="77777777" w:rsidR="00F42632" w:rsidRPr="00820A24" w:rsidRDefault="00F42632" w:rsidP="00F42632">
            <w:pPr>
              <w:spacing w:line="360" w:lineRule="auto"/>
              <w:rPr>
                <w:sz w:val="24"/>
                <w:szCs w:val="24"/>
                <w:lang w:eastAsia="en-GB"/>
              </w:rPr>
            </w:pPr>
            <w:r w:rsidRPr="00820A24">
              <w:rPr>
                <w:sz w:val="24"/>
                <w:szCs w:val="24"/>
                <w:lang w:eastAsia="en-GB"/>
              </w:rPr>
              <w:t>Фискална защита</w:t>
            </w:r>
          </w:p>
        </w:tc>
        <w:tc>
          <w:tcPr>
            <w:tcW w:w="0" w:type="auto"/>
            <w:hideMark/>
          </w:tcPr>
          <w:p w14:paraId="3F4DFFD1" w14:textId="77777777" w:rsidR="00F42632" w:rsidRPr="00820A24" w:rsidRDefault="00F42632" w:rsidP="00F42632">
            <w:pPr>
              <w:spacing w:line="360" w:lineRule="auto"/>
              <w:rPr>
                <w:sz w:val="24"/>
                <w:szCs w:val="24"/>
                <w:lang w:eastAsia="en-GB"/>
              </w:rPr>
            </w:pPr>
            <w:r w:rsidRPr="00820A24">
              <w:rPr>
                <w:sz w:val="24"/>
                <w:szCs w:val="24"/>
                <w:lang w:eastAsia="en-GB"/>
              </w:rPr>
              <w:t>Осигуряване на приходи за държавния бюджет</w:t>
            </w:r>
          </w:p>
        </w:tc>
        <w:tc>
          <w:tcPr>
            <w:tcW w:w="0" w:type="auto"/>
            <w:hideMark/>
          </w:tcPr>
          <w:p w14:paraId="2E5BCE9E" w14:textId="77777777" w:rsidR="00F42632" w:rsidRPr="00820A24" w:rsidRDefault="00F42632" w:rsidP="00F42632">
            <w:pPr>
              <w:spacing w:line="360" w:lineRule="auto"/>
              <w:rPr>
                <w:sz w:val="24"/>
                <w:szCs w:val="24"/>
                <w:lang w:eastAsia="en-GB"/>
              </w:rPr>
            </w:pPr>
            <w:r w:rsidRPr="00820A24">
              <w:rPr>
                <w:sz w:val="24"/>
                <w:szCs w:val="24"/>
                <w:lang w:eastAsia="en-GB"/>
              </w:rPr>
              <w:t>Начисляване и събиране на мита, ДДС, акцизи, такси и други публични вземания</w:t>
            </w:r>
          </w:p>
        </w:tc>
      </w:tr>
      <w:tr w:rsidR="00F42632" w:rsidRPr="00820A24" w14:paraId="7073F913" w14:textId="77777777" w:rsidTr="00F42632">
        <w:tc>
          <w:tcPr>
            <w:tcW w:w="0" w:type="auto"/>
            <w:hideMark/>
          </w:tcPr>
          <w:p w14:paraId="3F3FC4FC" w14:textId="77777777" w:rsidR="00F42632" w:rsidRPr="00820A24" w:rsidRDefault="00F42632" w:rsidP="00F42632">
            <w:pPr>
              <w:spacing w:line="360" w:lineRule="auto"/>
              <w:rPr>
                <w:sz w:val="24"/>
                <w:szCs w:val="24"/>
                <w:lang w:eastAsia="en-GB"/>
              </w:rPr>
            </w:pPr>
            <w:r w:rsidRPr="00820A24">
              <w:rPr>
                <w:sz w:val="24"/>
                <w:szCs w:val="24"/>
                <w:lang w:eastAsia="en-GB"/>
              </w:rPr>
              <w:t>Цел</w:t>
            </w:r>
          </w:p>
        </w:tc>
        <w:tc>
          <w:tcPr>
            <w:tcW w:w="0" w:type="auto"/>
            <w:hideMark/>
          </w:tcPr>
          <w:p w14:paraId="0C74C507" w14:textId="77777777" w:rsidR="00F42632" w:rsidRPr="00820A24" w:rsidRDefault="00F42632" w:rsidP="00F42632">
            <w:pPr>
              <w:spacing w:line="360" w:lineRule="auto"/>
              <w:rPr>
                <w:sz w:val="24"/>
                <w:szCs w:val="24"/>
                <w:lang w:eastAsia="en-GB"/>
              </w:rPr>
            </w:pPr>
            <w:r w:rsidRPr="00820A24">
              <w:rPr>
                <w:sz w:val="24"/>
                <w:szCs w:val="24"/>
                <w:lang w:eastAsia="en-GB"/>
              </w:rPr>
              <w:t>Улесняване на законната търговия</w:t>
            </w:r>
          </w:p>
        </w:tc>
        <w:tc>
          <w:tcPr>
            <w:tcW w:w="0" w:type="auto"/>
            <w:hideMark/>
          </w:tcPr>
          <w:p w14:paraId="76B749F9" w14:textId="77777777" w:rsidR="00F42632" w:rsidRPr="00820A24" w:rsidRDefault="00F42632" w:rsidP="00F42632">
            <w:pPr>
              <w:spacing w:line="360" w:lineRule="auto"/>
              <w:rPr>
                <w:sz w:val="24"/>
                <w:szCs w:val="24"/>
                <w:lang w:eastAsia="en-GB"/>
              </w:rPr>
            </w:pPr>
            <w:r w:rsidRPr="00820A24">
              <w:rPr>
                <w:sz w:val="24"/>
                <w:szCs w:val="24"/>
                <w:lang w:eastAsia="en-GB"/>
              </w:rPr>
              <w:t>Създаване на условия за по-бързо и законосъобразно движение на стоки</w:t>
            </w:r>
          </w:p>
        </w:tc>
        <w:tc>
          <w:tcPr>
            <w:tcW w:w="0" w:type="auto"/>
            <w:hideMark/>
          </w:tcPr>
          <w:p w14:paraId="709DCAA4" w14:textId="77777777" w:rsidR="00F42632" w:rsidRPr="00820A24" w:rsidRDefault="00F42632" w:rsidP="00F42632">
            <w:pPr>
              <w:spacing w:line="360" w:lineRule="auto"/>
              <w:rPr>
                <w:sz w:val="24"/>
                <w:szCs w:val="24"/>
                <w:lang w:eastAsia="en-GB"/>
              </w:rPr>
            </w:pPr>
            <w:r w:rsidRPr="00820A24">
              <w:rPr>
                <w:sz w:val="24"/>
                <w:szCs w:val="24"/>
                <w:lang w:eastAsia="en-GB"/>
              </w:rPr>
              <w:t>Електронно деклариране, опростени процедури, управление на риска и режими за доверени оператори</w:t>
            </w:r>
          </w:p>
        </w:tc>
      </w:tr>
      <w:tr w:rsidR="00F42632" w:rsidRPr="00820A24" w14:paraId="72ABC65B" w14:textId="77777777" w:rsidTr="00F42632">
        <w:tc>
          <w:tcPr>
            <w:tcW w:w="0" w:type="auto"/>
            <w:hideMark/>
          </w:tcPr>
          <w:p w14:paraId="2C2745B7" w14:textId="77777777" w:rsidR="00F42632" w:rsidRPr="00820A24" w:rsidRDefault="00F42632" w:rsidP="00F42632">
            <w:pPr>
              <w:spacing w:line="360" w:lineRule="auto"/>
              <w:rPr>
                <w:sz w:val="24"/>
                <w:szCs w:val="24"/>
                <w:lang w:eastAsia="en-GB"/>
              </w:rPr>
            </w:pPr>
            <w:r w:rsidRPr="00820A24">
              <w:rPr>
                <w:sz w:val="24"/>
                <w:szCs w:val="24"/>
                <w:lang w:eastAsia="en-GB"/>
              </w:rPr>
              <w:t>Цел</w:t>
            </w:r>
          </w:p>
        </w:tc>
        <w:tc>
          <w:tcPr>
            <w:tcW w:w="0" w:type="auto"/>
            <w:hideMark/>
          </w:tcPr>
          <w:p w14:paraId="79AA4209" w14:textId="77777777" w:rsidR="00F42632" w:rsidRPr="00820A24" w:rsidRDefault="00F42632" w:rsidP="00F42632">
            <w:pPr>
              <w:spacing w:line="360" w:lineRule="auto"/>
              <w:rPr>
                <w:sz w:val="24"/>
                <w:szCs w:val="24"/>
                <w:lang w:eastAsia="en-GB"/>
              </w:rPr>
            </w:pPr>
            <w:r w:rsidRPr="00820A24">
              <w:rPr>
                <w:sz w:val="24"/>
                <w:szCs w:val="24"/>
                <w:lang w:eastAsia="en-GB"/>
              </w:rPr>
              <w:t>Информационно-аналитично осигуряване</w:t>
            </w:r>
          </w:p>
        </w:tc>
        <w:tc>
          <w:tcPr>
            <w:tcW w:w="0" w:type="auto"/>
            <w:hideMark/>
          </w:tcPr>
          <w:p w14:paraId="13B45B31" w14:textId="77777777" w:rsidR="00F42632" w:rsidRPr="00820A24" w:rsidRDefault="00F42632" w:rsidP="00F42632">
            <w:pPr>
              <w:spacing w:line="360" w:lineRule="auto"/>
              <w:rPr>
                <w:sz w:val="24"/>
                <w:szCs w:val="24"/>
                <w:lang w:eastAsia="en-GB"/>
              </w:rPr>
            </w:pPr>
            <w:r w:rsidRPr="00820A24">
              <w:rPr>
                <w:sz w:val="24"/>
                <w:szCs w:val="24"/>
                <w:lang w:eastAsia="en-GB"/>
              </w:rPr>
              <w:t>Събиране на външнотърговски, финансови и транспортни данни</w:t>
            </w:r>
          </w:p>
        </w:tc>
        <w:tc>
          <w:tcPr>
            <w:tcW w:w="0" w:type="auto"/>
            <w:hideMark/>
          </w:tcPr>
          <w:p w14:paraId="091B2D76" w14:textId="77777777" w:rsidR="00F42632" w:rsidRPr="00820A24" w:rsidRDefault="00F42632" w:rsidP="00F42632">
            <w:pPr>
              <w:spacing w:line="360" w:lineRule="auto"/>
              <w:rPr>
                <w:sz w:val="24"/>
                <w:szCs w:val="24"/>
                <w:lang w:eastAsia="en-GB"/>
              </w:rPr>
            </w:pPr>
            <w:r w:rsidRPr="00820A24">
              <w:rPr>
                <w:sz w:val="24"/>
                <w:szCs w:val="24"/>
                <w:lang w:eastAsia="en-GB"/>
              </w:rPr>
              <w:t>Проследяване на стокови потоци, маршрути, стойност, произход и поведение на икономическите оператори</w:t>
            </w:r>
          </w:p>
        </w:tc>
      </w:tr>
      <w:tr w:rsidR="00F42632" w:rsidRPr="00820A24" w14:paraId="67C1C0EC" w14:textId="77777777" w:rsidTr="00F42632">
        <w:tc>
          <w:tcPr>
            <w:tcW w:w="0" w:type="auto"/>
            <w:hideMark/>
          </w:tcPr>
          <w:p w14:paraId="42E57DA1" w14:textId="77777777" w:rsidR="00F42632" w:rsidRPr="00820A24" w:rsidRDefault="00F42632" w:rsidP="00F42632">
            <w:pPr>
              <w:spacing w:line="360" w:lineRule="auto"/>
              <w:rPr>
                <w:sz w:val="24"/>
                <w:szCs w:val="24"/>
                <w:lang w:eastAsia="en-GB"/>
              </w:rPr>
            </w:pPr>
            <w:r w:rsidRPr="00820A24">
              <w:rPr>
                <w:sz w:val="24"/>
                <w:szCs w:val="24"/>
                <w:lang w:eastAsia="en-GB"/>
              </w:rPr>
              <w:t>Задача</w:t>
            </w:r>
          </w:p>
        </w:tc>
        <w:tc>
          <w:tcPr>
            <w:tcW w:w="0" w:type="auto"/>
            <w:hideMark/>
          </w:tcPr>
          <w:p w14:paraId="79116AF8" w14:textId="77777777" w:rsidR="00F42632" w:rsidRPr="00820A24" w:rsidRDefault="00F42632" w:rsidP="00F42632">
            <w:pPr>
              <w:spacing w:line="360" w:lineRule="auto"/>
              <w:rPr>
                <w:sz w:val="24"/>
                <w:szCs w:val="24"/>
                <w:lang w:eastAsia="en-GB"/>
              </w:rPr>
            </w:pPr>
            <w:r w:rsidRPr="00820A24">
              <w:rPr>
                <w:sz w:val="24"/>
                <w:szCs w:val="24"/>
                <w:lang w:eastAsia="en-GB"/>
              </w:rPr>
              <w:t>Контрол върху движението на стоки</w:t>
            </w:r>
          </w:p>
        </w:tc>
        <w:tc>
          <w:tcPr>
            <w:tcW w:w="0" w:type="auto"/>
            <w:hideMark/>
          </w:tcPr>
          <w:p w14:paraId="2C4191FF" w14:textId="77777777" w:rsidR="00F42632" w:rsidRPr="00820A24" w:rsidRDefault="00F42632" w:rsidP="00F42632">
            <w:pPr>
              <w:spacing w:line="360" w:lineRule="auto"/>
              <w:rPr>
                <w:sz w:val="24"/>
                <w:szCs w:val="24"/>
                <w:lang w:eastAsia="en-GB"/>
              </w:rPr>
            </w:pPr>
            <w:r w:rsidRPr="00820A24">
              <w:rPr>
                <w:sz w:val="24"/>
                <w:szCs w:val="24"/>
                <w:lang w:eastAsia="en-GB"/>
              </w:rPr>
              <w:t xml:space="preserve">Наблюдение върху внос, износ, транзит, пощенски пратки, </w:t>
            </w:r>
            <w:r w:rsidRPr="00820A24">
              <w:rPr>
                <w:sz w:val="24"/>
                <w:szCs w:val="24"/>
                <w:lang w:eastAsia="en-GB"/>
              </w:rPr>
              <w:lastRenderedPageBreak/>
              <w:t>багажи и валутни ценности</w:t>
            </w:r>
          </w:p>
        </w:tc>
        <w:tc>
          <w:tcPr>
            <w:tcW w:w="0" w:type="auto"/>
            <w:hideMark/>
          </w:tcPr>
          <w:p w14:paraId="6A8ABEAC" w14:textId="77777777" w:rsidR="00F42632" w:rsidRPr="00820A24" w:rsidRDefault="00F42632" w:rsidP="00F42632">
            <w:pPr>
              <w:spacing w:line="360" w:lineRule="auto"/>
              <w:rPr>
                <w:sz w:val="24"/>
                <w:szCs w:val="24"/>
                <w:lang w:eastAsia="en-GB"/>
              </w:rPr>
            </w:pPr>
            <w:r w:rsidRPr="00820A24">
              <w:rPr>
                <w:sz w:val="24"/>
                <w:szCs w:val="24"/>
                <w:lang w:eastAsia="en-GB"/>
              </w:rPr>
              <w:lastRenderedPageBreak/>
              <w:t xml:space="preserve">Проверка на документи, идентификация на стоки, физически </w:t>
            </w:r>
            <w:r w:rsidRPr="00820A24">
              <w:rPr>
                <w:sz w:val="24"/>
                <w:szCs w:val="24"/>
                <w:lang w:eastAsia="en-GB"/>
              </w:rPr>
              <w:lastRenderedPageBreak/>
              <w:t>контрол и сравнение с декларираните данни</w:t>
            </w:r>
          </w:p>
        </w:tc>
      </w:tr>
      <w:tr w:rsidR="00F42632" w:rsidRPr="00820A24" w14:paraId="2700ABA2" w14:textId="77777777" w:rsidTr="00F42632">
        <w:tc>
          <w:tcPr>
            <w:tcW w:w="0" w:type="auto"/>
            <w:hideMark/>
          </w:tcPr>
          <w:p w14:paraId="0F1301EB" w14:textId="77777777" w:rsidR="00F42632" w:rsidRPr="00820A24" w:rsidRDefault="00F42632" w:rsidP="00F42632">
            <w:pPr>
              <w:spacing w:line="360" w:lineRule="auto"/>
              <w:rPr>
                <w:sz w:val="24"/>
                <w:szCs w:val="24"/>
                <w:lang w:eastAsia="en-GB"/>
              </w:rPr>
            </w:pPr>
            <w:r w:rsidRPr="00820A24">
              <w:rPr>
                <w:sz w:val="24"/>
                <w:szCs w:val="24"/>
                <w:lang w:eastAsia="en-GB"/>
              </w:rPr>
              <w:lastRenderedPageBreak/>
              <w:t>Задача</w:t>
            </w:r>
          </w:p>
        </w:tc>
        <w:tc>
          <w:tcPr>
            <w:tcW w:w="0" w:type="auto"/>
            <w:hideMark/>
          </w:tcPr>
          <w:p w14:paraId="673D423A" w14:textId="77777777" w:rsidR="00F42632" w:rsidRPr="00820A24" w:rsidRDefault="00F42632" w:rsidP="00F42632">
            <w:pPr>
              <w:spacing w:line="360" w:lineRule="auto"/>
              <w:rPr>
                <w:sz w:val="24"/>
                <w:szCs w:val="24"/>
                <w:lang w:eastAsia="en-GB"/>
              </w:rPr>
            </w:pPr>
            <w:r w:rsidRPr="00820A24">
              <w:rPr>
                <w:sz w:val="24"/>
                <w:szCs w:val="24"/>
                <w:lang w:eastAsia="en-GB"/>
              </w:rPr>
              <w:t>Санкционна и правоохранителна дейност</w:t>
            </w:r>
          </w:p>
        </w:tc>
        <w:tc>
          <w:tcPr>
            <w:tcW w:w="0" w:type="auto"/>
            <w:hideMark/>
          </w:tcPr>
          <w:p w14:paraId="34228B34" w14:textId="77777777" w:rsidR="00F42632" w:rsidRPr="00820A24" w:rsidRDefault="00F42632" w:rsidP="00F42632">
            <w:pPr>
              <w:spacing w:line="360" w:lineRule="auto"/>
              <w:rPr>
                <w:sz w:val="24"/>
                <w:szCs w:val="24"/>
                <w:lang w:eastAsia="en-GB"/>
              </w:rPr>
            </w:pPr>
            <w:r w:rsidRPr="00820A24">
              <w:rPr>
                <w:sz w:val="24"/>
                <w:szCs w:val="24"/>
                <w:lang w:eastAsia="en-GB"/>
              </w:rPr>
              <w:t>Реакция при установени митнически нарушения</w:t>
            </w:r>
          </w:p>
        </w:tc>
        <w:tc>
          <w:tcPr>
            <w:tcW w:w="0" w:type="auto"/>
            <w:hideMark/>
          </w:tcPr>
          <w:p w14:paraId="2C432574" w14:textId="77777777" w:rsidR="00F42632" w:rsidRPr="00820A24" w:rsidRDefault="00F42632" w:rsidP="00F42632">
            <w:pPr>
              <w:spacing w:line="360" w:lineRule="auto"/>
              <w:rPr>
                <w:sz w:val="24"/>
                <w:szCs w:val="24"/>
                <w:lang w:eastAsia="en-GB"/>
              </w:rPr>
            </w:pPr>
            <w:r w:rsidRPr="00820A24">
              <w:rPr>
                <w:sz w:val="24"/>
                <w:szCs w:val="24"/>
                <w:lang w:eastAsia="en-GB"/>
              </w:rPr>
              <w:t>Издаване на наказателни постановления, предаване на материали на прокуратурата и конфискация</w:t>
            </w:r>
          </w:p>
        </w:tc>
      </w:tr>
      <w:tr w:rsidR="00F42632" w:rsidRPr="00820A24" w14:paraId="2E6DB910" w14:textId="77777777" w:rsidTr="00F42632">
        <w:tc>
          <w:tcPr>
            <w:tcW w:w="0" w:type="auto"/>
            <w:hideMark/>
          </w:tcPr>
          <w:p w14:paraId="5FC52D2F" w14:textId="77777777" w:rsidR="00F42632" w:rsidRPr="00820A24" w:rsidRDefault="00F42632" w:rsidP="00F42632">
            <w:pPr>
              <w:spacing w:line="360" w:lineRule="auto"/>
              <w:rPr>
                <w:sz w:val="24"/>
                <w:szCs w:val="24"/>
                <w:lang w:eastAsia="en-GB"/>
              </w:rPr>
            </w:pPr>
            <w:r w:rsidRPr="00820A24">
              <w:rPr>
                <w:sz w:val="24"/>
                <w:szCs w:val="24"/>
                <w:lang w:eastAsia="en-GB"/>
              </w:rPr>
              <w:t>Задача</w:t>
            </w:r>
          </w:p>
        </w:tc>
        <w:tc>
          <w:tcPr>
            <w:tcW w:w="0" w:type="auto"/>
            <w:hideMark/>
          </w:tcPr>
          <w:p w14:paraId="2A633AEB" w14:textId="77777777" w:rsidR="00F42632" w:rsidRPr="00820A24" w:rsidRDefault="00F42632" w:rsidP="00F42632">
            <w:pPr>
              <w:spacing w:line="360" w:lineRule="auto"/>
              <w:rPr>
                <w:sz w:val="24"/>
                <w:szCs w:val="24"/>
                <w:lang w:eastAsia="en-GB"/>
              </w:rPr>
            </w:pPr>
            <w:r w:rsidRPr="00820A24">
              <w:rPr>
                <w:sz w:val="24"/>
                <w:szCs w:val="24"/>
                <w:lang w:eastAsia="en-GB"/>
              </w:rPr>
              <w:t>Контрол върху специални режими</w:t>
            </w:r>
          </w:p>
        </w:tc>
        <w:tc>
          <w:tcPr>
            <w:tcW w:w="0" w:type="auto"/>
            <w:hideMark/>
          </w:tcPr>
          <w:p w14:paraId="3BD810DA" w14:textId="77777777" w:rsidR="00F42632" w:rsidRPr="00820A24" w:rsidRDefault="00F42632" w:rsidP="00F42632">
            <w:pPr>
              <w:spacing w:line="360" w:lineRule="auto"/>
              <w:rPr>
                <w:sz w:val="24"/>
                <w:szCs w:val="24"/>
                <w:lang w:eastAsia="en-GB"/>
              </w:rPr>
            </w:pPr>
            <w:r w:rsidRPr="00820A24">
              <w:rPr>
                <w:sz w:val="24"/>
                <w:szCs w:val="24"/>
                <w:lang w:eastAsia="en-GB"/>
              </w:rPr>
              <w:t>Наблюдение върху временен внос, временен износ и транзит</w:t>
            </w:r>
          </w:p>
        </w:tc>
        <w:tc>
          <w:tcPr>
            <w:tcW w:w="0" w:type="auto"/>
            <w:hideMark/>
          </w:tcPr>
          <w:p w14:paraId="6B0B5FF9" w14:textId="77777777" w:rsidR="00F42632" w:rsidRPr="00820A24" w:rsidRDefault="00F42632" w:rsidP="00F42632">
            <w:pPr>
              <w:spacing w:line="360" w:lineRule="auto"/>
              <w:rPr>
                <w:sz w:val="24"/>
                <w:szCs w:val="24"/>
                <w:lang w:eastAsia="en-GB"/>
              </w:rPr>
            </w:pPr>
            <w:r w:rsidRPr="00820A24">
              <w:rPr>
                <w:sz w:val="24"/>
                <w:szCs w:val="24"/>
                <w:lang w:eastAsia="en-GB"/>
              </w:rPr>
              <w:t>Проследяване на срокове, маршрути, гаранции, документи и приключване на режима</w:t>
            </w:r>
          </w:p>
        </w:tc>
      </w:tr>
    </w:tbl>
    <w:p w14:paraId="444570DD" w14:textId="77777777" w:rsidR="00F42632" w:rsidRPr="00820A24" w:rsidRDefault="00F42632" w:rsidP="00F42632">
      <w:pPr>
        <w:spacing w:line="360" w:lineRule="auto"/>
        <w:ind w:firstLine="708"/>
        <w:jc w:val="center"/>
        <w:rPr>
          <w:iCs/>
          <w:sz w:val="24"/>
          <w:szCs w:val="24"/>
        </w:rPr>
      </w:pPr>
    </w:p>
    <w:p w14:paraId="3DFE8D7B" w14:textId="77777777" w:rsidR="00F42632" w:rsidRPr="00820A24" w:rsidRDefault="00F42632" w:rsidP="00F42632">
      <w:pPr>
        <w:spacing w:line="360" w:lineRule="auto"/>
        <w:ind w:firstLine="708"/>
        <w:jc w:val="both"/>
        <w:rPr>
          <w:iCs/>
          <w:sz w:val="24"/>
          <w:szCs w:val="24"/>
        </w:rPr>
      </w:pPr>
      <w:r w:rsidRPr="00820A24">
        <w:rPr>
          <w:iCs/>
          <w:sz w:val="24"/>
          <w:szCs w:val="24"/>
        </w:rPr>
        <w:t>Митническият контрол изпълнява комплексна роля, като едновременно защитава обществото от забранени и опасни стоки, осигурява приходи за бюджета чрез събиране на мита, ДДС и акцизи, подпомага законната търговия чрез опростени процедури и електронно деклариране, събира важна външнотърговска и транспортна информация и гарантира законосъобразното движение на стоки при внос, износ, транзит и специални митнически режими. Освен това той има превантивно и санкционно значение, тъй като позволява установяване на нарушения, предприемане на административни мерки, конфискация на незаконно пренасяни стоки и проследяване на стоки и превозни средства до окончателното приключване на съответната митническа процедура.</w:t>
      </w:r>
    </w:p>
    <w:p w14:paraId="169708CD" w14:textId="77777777" w:rsidR="00D933AA" w:rsidRPr="00820A24" w:rsidRDefault="00D933AA" w:rsidP="00D933AA">
      <w:pPr>
        <w:spacing w:line="360" w:lineRule="auto"/>
        <w:ind w:firstLine="708"/>
        <w:jc w:val="both"/>
        <w:rPr>
          <w:iCs/>
          <w:sz w:val="24"/>
          <w:szCs w:val="24"/>
        </w:rPr>
      </w:pPr>
      <w:r w:rsidRPr="00820A24">
        <w:rPr>
          <w:b/>
          <w:bCs/>
          <w:iCs/>
          <w:sz w:val="24"/>
          <w:szCs w:val="24"/>
        </w:rPr>
        <w:t>1.3 Организация на митническия контрол в България</w:t>
      </w:r>
    </w:p>
    <w:p w14:paraId="2E943D04" w14:textId="77777777" w:rsidR="00D7316C" w:rsidRPr="00820A24" w:rsidRDefault="00D7316C" w:rsidP="00D7316C">
      <w:pPr>
        <w:spacing w:line="360" w:lineRule="auto"/>
        <w:ind w:firstLine="708"/>
        <w:jc w:val="both"/>
        <w:rPr>
          <w:iCs/>
          <w:sz w:val="24"/>
          <w:szCs w:val="24"/>
        </w:rPr>
      </w:pPr>
      <w:r w:rsidRPr="00820A24">
        <w:rPr>
          <w:iCs/>
          <w:sz w:val="24"/>
          <w:szCs w:val="24"/>
        </w:rPr>
        <w:t xml:space="preserve">Особеностите на митническия контрол в България следва да се разглеждат в контекста на членството на страната в Европейския съюз. Европейският съюз разполага със собствена митническа правна рамка, която се прилага еднакво на цялата митническа територия на Съюза. Като държава членка Република България е част от тази митническа територия, поради което националната митническа администрация прилага не само вътрешното законодателство, но и правото на Европейския съюз в областта на митниците. Това води до съществена промяна в начина на осъществяване на митническия контрол, тъй като след присъединяването на България към ЕС отпада класическият граничен митнически контрол по вътрешните граници между България и останалите държави членки. Контролът се съсредоточава основно върху външните </w:t>
      </w:r>
      <w:r w:rsidRPr="00820A24">
        <w:rPr>
          <w:iCs/>
          <w:sz w:val="24"/>
          <w:szCs w:val="24"/>
        </w:rPr>
        <w:lastRenderedPageBreak/>
        <w:t>граници на Съюза, където се осъществява наблюдение върху стоки, които се въвеждат от или се извеждат към трети държави.</w:t>
      </w:r>
    </w:p>
    <w:p w14:paraId="07F58644" w14:textId="77777777" w:rsidR="00D7316C" w:rsidRPr="00820A24" w:rsidRDefault="00D7316C" w:rsidP="00D7316C">
      <w:pPr>
        <w:spacing w:line="360" w:lineRule="auto"/>
        <w:ind w:firstLine="708"/>
        <w:jc w:val="both"/>
        <w:rPr>
          <w:iCs/>
          <w:sz w:val="24"/>
          <w:szCs w:val="24"/>
        </w:rPr>
      </w:pPr>
      <w:r w:rsidRPr="00820A24">
        <w:rPr>
          <w:iCs/>
          <w:sz w:val="24"/>
          <w:szCs w:val="24"/>
        </w:rPr>
        <w:t>Тази промяна има важно практическо значение. При движението на стоки между държави членки на ЕС по правило не се прилагат митнически формалности, характерни за търговията с трети страни, тъй като тези стоки се движат в рамките на единния пазар. Стоките, които имат статут на съюзни, се намират в свободно обращение на митническата територия на ЕС и не подлежат на обичаен митнически контрол при преминаване през вътрешните граници. За разлика от тях несъюзните стоки, т.е. стоки, въведени от държави извън Европейския съюз или стоки, които не са придобили статут на съюзни, подлежат на митнически надзор и контрол до уреждане на техния митнически статут. Това включва поставянето им под съответен митнически режим, заплащане или обезпечаване на дължимите вземания, проверка на документите и при необходимост физическа проверка на стоките.</w:t>
      </w:r>
    </w:p>
    <w:p w14:paraId="3D727ADD" w14:textId="7DEC56B4" w:rsidR="00602256" w:rsidRPr="00820A24" w:rsidRDefault="00602256" w:rsidP="00602256">
      <w:pPr>
        <w:spacing w:line="360" w:lineRule="auto"/>
        <w:ind w:firstLine="708"/>
        <w:jc w:val="both"/>
        <w:rPr>
          <w:iCs/>
          <w:sz w:val="24"/>
          <w:szCs w:val="24"/>
        </w:rPr>
      </w:pPr>
      <w:r w:rsidRPr="00820A24">
        <w:rPr>
          <w:iCs/>
          <w:sz w:val="24"/>
          <w:szCs w:val="24"/>
        </w:rPr>
        <w:t>Нормативно-правната уредба на митническия контрол в Република България се формира от съчетаването на национални правни актове, правото на Европейския съюз и международни митнически конвенции. Основно значение в това отношение имат Законът за митниците</w:t>
      </w:r>
      <w:r w:rsidRPr="00820A24">
        <w:rPr>
          <w:rStyle w:val="FootnoteReference"/>
          <w:iCs/>
          <w:sz w:val="24"/>
          <w:szCs w:val="24"/>
        </w:rPr>
        <w:footnoteReference w:id="9"/>
      </w:r>
      <w:r w:rsidRPr="00820A24">
        <w:rPr>
          <w:iCs/>
          <w:sz w:val="24"/>
          <w:szCs w:val="24"/>
        </w:rPr>
        <w:t xml:space="preserve"> и Устройственият правилник на Агенция „Митници“</w:t>
      </w:r>
      <w:r w:rsidRPr="00820A24">
        <w:rPr>
          <w:rStyle w:val="FootnoteReference"/>
          <w:iCs/>
          <w:sz w:val="24"/>
          <w:szCs w:val="24"/>
        </w:rPr>
        <w:footnoteReference w:id="10"/>
      </w:r>
      <w:r w:rsidRPr="00820A24">
        <w:rPr>
          <w:iCs/>
          <w:sz w:val="24"/>
          <w:szCs w:val="24"/>
        </w:rPr>
        <w:t>, които определят организацията, правомощията и институционалната рамка на митническата дейност в страната. Законът за митниците урежда устройството на митническата администрация, правомощията на митническите органи, правата и задълженията на митническите представители, както и процедурите, свързани с въвеждането, извеждането и движението на стоки през митническата територия на Европейския съюз, доколкото тези въпроси не са уредени пряко от правото на Съюза.</w:t>
      </w:r>
    </w:p>
    <w:p w14:paraId="6BE03FC8" w14:textId="60C8900B" w:rsidR="00602256" w:rsidRPr="00820A24" w:rsidRDefault="00602256" w:rsidP="00602256">
      <w:pPr>
        <w:spacing w:line="360" w:lineRule="auto"/>
        <w:ind w:firstLine="708"/>
        <w:jc w:val="both"/>
        <w:rPr>
          <w:iCs/>
          <w:sz w:val="24"/>
          <w:szCs w:val="24"/>
        </w:rPr>
      </w:pPr>
      <w:r w:rsidRPr="00820A24">
        <w:rPr>
          <w:iCs/>
          <w:sz w:val="24"/>
          <w:szCs w:val="24"/>
        </w:rPr>
        <w:t>След присъединяването на България към Европейския съюз митническото законодателство на страната се прилага в тясна връзка с Митническия кодекс на Съюза</w:t>
      </w:r>
      <w:r w:rsidRPr="00820A24">
        <w:rPr>
          <w:rStyle w:val="FootnoteReference"/>
          <w:iCs/>
          <w:sz w:val="24"/>
          <w:szCs w:val="24"/>
        </w:rPr>
        <w:footnoteReference w:id="11"/>
      </w:r>
      <w:r w:rsidRPr="00820A24">
        <w:rPr>
          <w:iCs/>
          <w:sz w:val="24"/>
          <w:szCs w:val="24"/>
        </w:rPr>
        <w:t>, въведен с Регламент (ЕС) № 952/2013</w:t>
      </w:r>
      <w:r w:rsidRPr="00820A24">
        <w:rPr>
          <w:rStyle w:val="FootnoteReference"/>
          <w:iCs/>
          <w:sz w:val="24"/>
          <w:szCs w:val="24"/>
        </w:rPr>
        <w:footnoteReference w:id="12"/>
      </w:r>
      <w:r w:rsidRPr="00820A24">
        <w:rPr>
          <w:iCs/>
          <w:sz w:val="24"/>
          <w:szCs w:val="24"/>
        </w:rPr>
        <w:t xml:space="preserve">. Това означава, че митническият контрол в България не може да бъде разглеждан изолирано като изцяло национална дейност, а като </w:t>
      </w:r>
      <w:r w:rsidRPr="00820A24">
        <w:rPr>
          <w:iCs/>
          <w:sz w:val="24"/>
          <w:szCs w:val="24"/>
        </w:rPr>
        <w:lastRenderedPageBreak/>
        <w:t>част от общата митническа система на ЕС. Националната правна уредба е хармонизирана с европейските правила, като Законът за митниците до голяма степен възпроизвежда съдържанието и принципите на европейската митническа рамка. Въпреки това в България не е приет самостоятелен митнически кодекс, тъй като митническите отношения не се разглеждат като отделен клон на правната система, а като специфична правна материя, уредена чрез специален закон.</w:t>
      </w:r>
    </w:p>
    <w:p w14:paraId="14FBD126" w14:textId="3F61C34D" w:rsidR="00602256" w:rsidRPr="00820A24" w:rsidRDefault="00602256" w:rsidP="00602256">
      <w:pPr>
        <w:spacing w:line="360" w:lineRule="auto"/>
        <w:ind w:firstLine="708"/>
        <w:jc w:val="both"/>
        <w:rPr>
          <w:iCs/>
          <w:sz w:val="24"/>
          <w:szCs w:val="24"/>
        </w:rPr>
      </w:pPr>
      <w:r w:rsidRPr="00820A24">
        <w:rPr>
          <w:iCs/>
          <w:sz w:val="24"/>
          <w:szCs w:val="24"/>
        </w:rPr>
        <w:t>Обектът на митническия контрол е нормативно определен като обхващащ лицата, превозните средства и стоките, които се пренасят или превозват при пристигане и напускане на митническата територия на Съюза през граничните контролно-пропускателни пунктове. В обхвата на контрола попадат още парични средства, благородни метали, скъпоценни камъни и изделия от тях, както и други стоки, за които са предвидени специални изисквания, ограничения или забрани. Това показва, че митническият контрол има не само фискална, но и защитна, регулативна и правоохранителна функция, тъй като чрез него се следи за спазването на широк кръг от правни изисквания, свързани с движението на стоки през държавната граница и митническата територия.</w:t>
      </w:r>
    </w:p>
    <w:p w14:paraId="1B934B17" w14:textId="77777777" w:rsidR="00602256" w:rsidRPr="00820A24" w:rsidRDefault="00602256" w:rsidP="00602256">
      <w:pPr>
        <w:spacing w:line="360" w:lineRule="auto"/>
        <w:ind w:firstLine="708"/>
        <w:jc w:val="both"/>
        <w:rPr>
          <w:iCs/>
          <w:sz w:val="24"/>
          <w:szCs w:val="24"/>
        </w:rPr>
      </w:pPr>
      <w:r w:rsidRPr="00820A24">
        <w:rPr>
          <w:iCs/>
          <w:sz w:val="24"/>
          <w:szCs w:val="24"/>
        </w:rPr>
        <w:t>Законът за митниците се основава на редица принципи, които гарантират законосъобразното и предвидимо осъществяване на митническия контрол. Сред тях особено значение има принципът на представителството, чрез който на лицата и икономическите оператори се предоставя възможност да бъдат представлявани пред митническата администрация при извършване на митнически формалности. Важно място заема и принципът на обжалваемост на актовете, който осигурява правото на защита на лицата, засегнати от действията или решенията на митническите органи. Съществено значение има и споделената отговорност между митническите администрации на държавите членки, тъй като митническият контрол се осъществява в рамките на единна европейска митническа територия и изисква съгласувано прилагане на правилата.</w:t>
      </w:r>
    </w:p>
    <w:p w14:paraId="7CB4723D" w14:textId="77777777" w:rsidR="00602256" w:rsidRPr="00820A24" w:rsidRDefault="00602256" w:rsidP="00602256">
      <w:pPr>
        <w:spacing w:line="360" w:lineRule="auto"/>
        <w:ind w:firstLine="708"/>
        <w:jc w:val="both"/>
        <w:rPr>
          <w:iCs/>
          <w:sz w:val="24"/>
          <w:szCs w:val="24"/>
        </w:rPr>
      </w:pPr>
      <w:r w:rsidRPr="00820A24">
        <w:rPr>
          <w:iCs/>
          <w:sz w:val="24"/>
          <w:szCs w:val="24"/>
        </w:rPr>
        <w:t xml:space="preserve">Съвременната нормативна уредба поставя акцент и върху електронното митническо обслужване, процедурната хармонизация и рисково-съобразения контрол. Електронната информираност и достъпът до митнически формуляри улесняват икономическите оператори и повишават прозрачността на митническата дейност. Рисково-съобразеният подход позволява контролните ресурси да бъдат насочени към стоки, превозни средства, маршрути или оператори, при които съществува по-висока вероятност от нарушение. Процедурната хармонизация от своя страна осигурява </w:t>
      </w:r>
      <w:r w:rsidRPr="00820A24">
        <w:rPr>
          <w:iCs/>
          <w:sz w:val="24"/>
          <w:szCs w:val="24"/>
        </w:rPr>
        <w:lastRenderedPageBreak/>
        <w:t>уеднаквяване на правилата относно статута на стоките, прилагането на режимите и взаимодействието между националните митнически администрации. По този начин нормативната уредба цели едновременно да гарантира ефективен контрол и да улесни законната търговия.</w:t>
      </w:r>
    </w:p>
    <w:p w14:paraId="318F99E7" w14:textId="77777777" w:rsidR="00602256" w:rsidRPr="00820A24" w:rsidRDefault="00602256" w:rsidP="00602256">
      <w:pPr>
        <w:spacing w:line="360" w:lineRule="auto"/>
        <w:ind w:firstLine="708"/>
        <w:jc w:val="both"/>
        <w:rPr>
          <w:iCs/>
          <w:sz w:val="24"/>
          <w:szCs w:val="24"/>
        </w:rPr>
      </w:pPr>
      <w:r w:rsidRPr="00820A24">
        <w:rPr>
          <w:iCs/>
          <w:sz w:val="24"/>
          <w:szCs w:val="24"/>
        </w:rPr>
        <w:t>Значението на Закона за митниците се изразява и в това, че той очертава връзката между митническия контрол и други политики на Европейския съюз. Митническата администрация прилага не само класическите митнически правила, но и законодателство, свързано с общата търговска политика, селскостопанската политика, политиката в областта на рибарството, опазването на здравето на хората и животните, защитата на растенията, околната среда, културното наследство, конкуренцията, финансовите интереси на Съюза и борбата с незаконната търговия. Това разширява ролята на митническите органи и показва, че те функционират като ключов институционален механизъм за прилагане на множество публични политики на границата.</w:t>
      </w:r>
    </w:p>
    <w:p w14:paraId="7F9306B6" w14:textId="2C8DCAF4" w:rsidR="00602256" w:rsidRPr="00820A24" w:rsidRDefault="00602256" w:rsidP="00602256">
      <w:pPr>
        <w:spacing w:line="360" w:lineRule="auto"/>
        <w:ind w:firstLine="708"/>
        <w:jc w:val="both"/>
        <w:rPr>
          <w:iCs/>
          <w:sz w:val="24"/>
          <w:szCs w:val="24"/>
        </w:rPr>
      </w:pPr>
      <w:r w:rsidRPr="00820A24">
        <w:rPr>
          <w:iCs/>
          <w:sz w:val="24"/>
          <w:szCs w:val="24"/>
        </w:rPr>
        <w:t>Международните митнически конвенции допълват националната и европейската правна рамка, като въвеждат общи стандарти за улесняване на международната търговия, транзита и временното допускане на стоки. Конвенцията ATA от 1961 г. урежда използването на карнет ATA като международен митнически документ за временно допускане на стоки без заплащане на вносни мита и данъци при определени условия</w:t>
      </w:r>
      <w:r w:rsidRPr="00820A24">
        <w:rPr>
          <w:rStyle w:val="FootnoteReference"/>
          <w:iCs/>
          <w:sz w:val="24"/>
          <w:szCs w:val="24"/>
        </w:rPr>
        <w:footnoteReference w:id="13"/>
      </w:r>
      <w:r w:rsidRPr="00820A24">
        <w:rPr>
          <w:iCs/>
          <w:sz w:val="24"/>
          <w:szCs w:val="24"/>
        </w:rPr>
        <w:t>. Конвенцията TIR от 1975 г. има ключово значение за международния автомобилен транспорт, тъй като позволява превоз на стоки под митнически пломби и под покритието на карнет TIR, като осигурява гаранционен механизъм за дължимите митни вземания</w:t>
      </w:r>
      <w:r w:rsidR="009A0DB6" w:rsidRPr="00820A24">
        <w:rPr>
          <w:rStyle w:val="FootnoteReference"/>
          <w:iCs/>
          <w:sz w:val="24"/>
          <w:szCs w:val="24"/>
        </w:rPr>
        <w:footnoteReference w:id="14"/>
      </w:r>
      <w:r w:rsidRPr="00820A24">
        <w:rPr>
          <w:iCs/>
          <w:sz w:val="24"/>
          <w:szCs w:val="24"/>
        </w:rPr>
        <w:t>. Международната конвенция за опростяване и хармонизиране на митническите режими, известна като Конвенция от Киото, създава стандарти за модернизиране, уеднаквяване и опростяване на митническите процедури, а ревизираната ѝ версия поставя акцент върху управление на риска, информационни технологии и улесняване на законната търговия</w:t>
      </w:r>
      <w:r w:rsidR="009A0DB6" w:rsidRPr="00820A24">
        <w:rPr>
          <w:rStyle w:val="FootnoteReference"/>
          <w:iCs/>
          <w:sz w:val="24"/>
          <w:szCs w:val="24"/>
        </w:rPr>
        <w:footnoteReference w:id="15"/>
      </w:r>
      <w:r w:rsidRPr="00820A24">
        <w:rPr>
          <w:iCs/>
          <w:sz w:val="24"/>
          <w:szCs w:val="24"/>
        </w:rPr>
        <w:t xml:space="preserve">. Конвенцията относно контейнерите от 1972 г. </w:t>
      </w:r>
      <w:r w:rsidRPr="00820A24">
        <w:rPr>
          <w:iCs/>
          <w:sz w:val="24"/>
          <w:szCs w:val="24"/>
        </w:rPr>
        <w:lastRenderedPageBreak/>
        <w:t>урежда временното допускане на контейнери без заплащане на вносни мита и данъци при условие за реекспорт и съдържа правила за одобряване на контейнери за превоз под митническа пломба</w:t>
      </w:r>
      <w:r w:rsidR="009A0DB6" w:rsidRPr="00820A24">
        <w:rPr>
          <w:rStyle w:val="FootnoteReference"/>
          <w:iCs/>
          <w:sz w:val="24"/>
          <w:szCs w:val="24"/>
        </w:rPr>
        <w:footnoteReference w:id="16"/>
      </w:r>
      <w:r w:rsidRPr="00820A24">
        <w:rPr>
          <w:iCs/>
          <w:sz w:val="24"/>
          <w:szCs w:val="24"/>
        </w:rPr>
        <w:t>.</w:t>
      </w:r>
    </w:p>
    <w:p w14:paraId="46757F1C" w14:textId="313E66CA" w:rsidR="00602256" w:rsidRPr="00820A24" w:rsidRDefault="00602256" w:rsidP="00602256">
      <w:pPr>
        <w:spacing w:line="360" w:lineRule="auto"/>
        <w:ind w:firstLine="708"/>
        <w:jc w:val="both"/>
        <w:rPr>
          <w:iCs/>
          <w:sz w:val="24"/>
          <w:szCs w:val="24"/>
        </w:rPr>
      </w:pPr>
      <w:r w:rsidRPr="00820A24">
        <w:rPr>
          <w:iCs/>
          <w:sz w:val="24"/>
          <w:szCs w:val="24"/>
        </w:rPr>
        <w:t>Към тази група се отнасят и конвенциите, свързани с туризма и временния внос на превозни средства. Конвенцията относно митническите улеснения в полза на туризма от 1954 г.</w:t>
      </w:r>
      <w:r w:rsidR="009A0DB6" w:rsidRPr="00820A24">
        <w:rPr>
          <w:rStyle w:val="FootnoteReference"/>
          <w:iCs/>
          <w:sz w:val="24"/>
          <w:szCs w:val="24"/>
        </w:rPr>
        <w:footnoteReference w:id="17"/>
      </w:r>
      <w:r w:rsidRPr="00820A24">
        <w:rPr>
          <w:iCs/>
          <w:sz w:val="24"/>
          <w:szCs w:val="24"/>
        </w:rPr>
        <w:t xml:space="preserve"> и допълнителният протокол</w:t>
      </w:r>
      <w:r w:rsidR="009A0DB6" w:rsidRPr="00820A24">
        <w:rPr>
          <w:rStyle w:val="FootnoteReference"/>
          <w:iCs/>
          <w:sz w:val="24"/>
          <w:szCs w:val="24"/>
        </w:rPr>
        <w:footnoteReference w:id="18"/>
      </w:r>
      <w:r w:rsidRPr="00820A24">
        <w:rPr>
          <w:iCs/>
          <w:sz w:val="24"/>
          <w:szCs w:val="24"/>
        </w:rPr>
        <w:t xml:space="preserve"> към нея улесняват преминаването на туристи и въвеждането на туристически рекламни материали. Конвенцията относно временния внос на частни шосейни превозни средства</w:t>
      </w:r>
      <w:r w:rsidR="009A0DB6" w:rsidRPr="00820A24">
        <w:rPr>
          <w:rStyle w:val="FootnoteReference"/>
          <w:iCs/>
          <w:sz w:val="24"/>
          <w:szCs w:val="24"/>
        </w:rPr>
        <w:footnoteReference w:id="19"/>
      </w:r>
      <w:r w:rsidRPr="00820A24">
        <w:rPr>
          <w:iCs/>
          <w:sz w:val="24"/>
          <w:szCs w:val="24"/>
        </w:rPr>
        <w:t xml:space="preserve"> и Конвенцията относно временния внос на търговски шосейни превозни средства</w:t>
      </w:r>
      <w:r w:rsidR="009A0DB6" w:rsidRPr="00820A24">
        <w:rPr>
          <w:rStyle w:val="FootnoteReference"/>
          <w:iCs/>
          <w:sz w:val="24"/>
          <w:szCs w:val="24"/>
        </w:rPr>
        <w:footnoteReference w:id="20"/>
      </w:r>
      <w:r w:rsidRPr="00820A24">
        <w:rPr>
          <w:iCs/>
          <w:sz w:val="24"/>
          <w:szCs w:val="24"/>
        </w:rPr>
        <w:t xml:space="preserve"> създават правила за временно допускане на превозни средства без заплащане на вносни мита и данъци, когато са изпълнени условията за последващото им извеждане. Конвенцията относно временния внос на амбалажи</w:t>
      </w:r>
      <w:r w:rsidR="009A0DB6" w:rsidRPr="00820A24">
        <w:rPr>
          <w:rStyle w:val="FootnoteReference"/>
          <w:iCs/>
          <w:sz w:val="24"/>
          <w:szCs w:val="24"/>
        </w:rPr>
        <w:footnoteReference w:id="21"/>
      </w:r>
      <w:r w:rsidRPr="00820A24">
        <w:rPr>
          <w:iCs/>
          <w:sz w:val="24"/>
          <w:szCs w:val="24"/>
        </w:rPr>
        <w:t xml:space="preserve"> и Конвенцията относно временния внос на професионални материали</w:t>
      </w:r>
      <w:r w:rsidR="009A0DB6" w:rsidRPr="00820A24">
        <w:rPr>
          <w:rStyle w:val="FootnoteReference"/>
          <w:iCs/>
          <w:sz w:val="24"/>
          <w:szCs w:val="24"/>
        </w:rPr>
        <w:footnoteReference w:id="22"/>
      </w:r>
      <w:r w:rsidRPr="00820A24">
        <w:rPr>
          <w:iCs/>
          <w:sz w:val="24"/>
          <w:szCs w:val="24"/>
        </w:rPr>
        <w:t xml:space="preserve"> имат сходна логика, тъй като позволяват временно въвеждане на определени категории стоки за конкретни цели, без те да се третират като окончателен внос. Конвенцията относно улесненията за внос на стоки за изложби, панаири, конгреси и сходни прояви</w:t>
      </w:r>
      <w:r w:rsidR="009A0DB6" w:rsidRPr="00820A24">
        <w:rPr>
          <w:rStyle w:val="FootnoteReference"/>
          <w:iCs/>
          <w:sz w:val="24"/>
          <w:szCs w:val="24"/>
        </w:rPr>
        <w:footnoteReference w:id="23"/>
      </w:r>
      <w:r w:rsidRPr="00820A24">
        <w:rPr>
          <w:iCs/>
          <w:sz w:val="24"/>
          <w:szCs w:val="24"/>
        </w:rPr>
        <w:t xml:space="preserve"> също е насочена към временно допускане, но при специфична цел – представяне или използване на стоки в рамките на публични или професионални събития. Конвенцията за създаване на Съвет за митническо сътрудничество от 1950 г.</w:t>
      </w:r>
      <w:r w:rsidR="009A0DB6" w:rsidRPr="00820A24">
        <w:rPr>
          <w:rStyle w:val="FootnoteReference"/>
          <w:iCs/>
          <w:sz w:val="24"/>
          <w:szCs w:val="24"/>
        </w:rPr>
        <w:footnoteReference w:id="24"/>
      </w:r>
      <w:r w:rsidRPr="00820A24">
        <w:rPr>
          <w:iCs/>
          <w:sz w:val="24"/>
          <w:szCs w:val="24"/>
        </w:rPr>
        <w:t xml:space="preserve"> има институционално значение, тъй като поставя основата на днешната Световна митническа организация, чиято роля е </w:t>
      </w:r>
      <w:r w:rsidRPr="00820A24">
        <w:rPr>
          <w:iCs/>
          <w:sz w:val="24"/>
          <w:szCs w:val="24"/>
        </w:rPr>
        <w:lastRenderedPageBreak/>
        <w:t>свързана с хармонизация на митническите системи и развитие на международното митническо сътрудничество.</w:t>
      </w:r>
    </w:p>
    <w:p w14:paraId="1A678FEE" w14:textId="0B6441DB" w:rsidR="00602256" w:rsidRPr="00820A24" w:rsidRDefault="00602256" w:rsidP="00602256">
      <w:pPr>
        <w:spacing w:line="360" w:lineRule="auto"/>
        <w:ind w:firstLine="708"/>
        <w:jc w:val="both"/>
        <w:rPr>
          <w:iCs/>
          <w:sz w:val="24"/>
          <w:szCs w:val="24"/>
        </w:rPr>
      </w:pPr>
      <w:r w:rsidRPr="00820A24">
        <w:rPr>
          <w:iCs/>
          <w:sz w:val="24"/>
          <w:szCs w:val="24"/>
        </w:rPr>
        <w:t>Митническият контрол в Република България се осъществява в сложна нормативна среда, в която националното законодателство, правото на Европейския съюз и международните конвенции действат взаимно допълващо се. Тази уредба позволява митническата администрация да изпълнява едновременно фискални, контролни, защитни и координационни функции. Чрез нея се създават условия за законосъобразно движение на стоки, защита на финансовите интереси на държавата и Европейския съюз, улесняване на законната търговия и противодействие на незаконния трансграничен обмен.</w:t>
      </w:r>
    </w:p>
    <w:p w14:paraId="03A2C3EC" w14:textId="77777777" w:rsidR="00B322A7" w:rsidRPr="00820A24" w:rsidRDefault="00B322A7" w:rsidP="00B322A7">
      <w:pPr>
        <w:spacing w:line="360" w:lineRule="auto"/>
        <w:ind w:firstLine="708"/>
        <w:jc w:val="both"/>
        <w:rPr>
          <w:iCs/>
          <w:sz w:val="24"/>
          <w:szCs w:val="24"/>
        </w:rPr>
      </w:pPr>
      <w:r w:rsidRPr="00820A24">
        <w:rPr>
          <w:iCs/>
          <w:sz w:val="24"/>
          <w:szCs w:val="24"/>
        </w:rPr>
        <w:t>Организацията на митническия контрол в Република България е институционално свързана с дейността на Агенция „Митници“, която функционира като специализирана администрация към министъра на финансите. Нейното място в системата на изпълнителната власт показва, че митническият контрол има не само гранично-охранително, но и ясно изразено финансово, икономическо и регулативно значение. Агенцията осъществява прилагането на митническото законодателство на Европейския съюз и на националната правна уредба, като съчетава функциите по събиране на публични вземания, контрол върху движението на стоки и защита на външните граници на Съюза.</w:t>
      </w:r>
    </w:p>
    <w:p w14:paraId="1642DC86" w14:textId="77777777" w:rsidR="00B322A7" w:rsidRPr="00820A24" w:rsidRDefault="00B322A7" w:rsidP="00B322A7">
      <w:pPr>
        <w:spacing w:line="360" w:lineRule="auto"/>
        <w:ind w:firstLine="708"/>
        <w:jc w:val="both"/>
        <w:rPr>
          <w:iCs/>
          <w:sz w:val="24"/>
          <w:szCs w:val="24"/>
        </w:rPr>
      </w:pPr>
      <w:r w:rsidRPr="00820A24">
        <w:rPr>
          <w:iCs/>
          <w:sz w:val="24"/>
          <w:szCs w:val="24"/>
        </w:rPr>
        <w:t>След присъединяването на България към Европейския съюз митническата администрация действа като част от единната митническа система на Съюза. Това означава, че контролът не се ограничава до защита на националния фискален интерес, а е свързан и със защитата на финансовите интереси на ЕС, сигурността на международната търговия и спазването на общите правила на вътрешния пазар. В този смисъл българските митнически органи прилагат както националното законодателство, така и Митническия кодекс на Съюза, правилата за общата търговска политика, мерките срещу незаконната търговия и разпоредбите, свързани със забранени или ограничени стоки.</w:t>
      </w:r>
    </w:p>
    <w:p w14:paraId="7A709FD0" w14:textId="6A3BB796" w:rsidR="00B322A7" w:rsidRPr="00820A24" w:rsidRDefault="00B322A7" w:rsidP="00B322A7">
      <w:pPr>
        <w:spacing w:line="360" w:lineRule="auto"/>
        <w:ind w:firstLine="708"/>
        <w:jc w:val="both"/>
        <w:rPr>
          <w:iCs/>
          <w:sz w:val="24"/>
          <w:szCs w:val="24"/>
        </w:rPr>
      </w:pPr>
      <w:r w:rsidRPr="00820A24">
        <w:rPr>
          <w:iCs/>
          <w:sz w:val="24"/>
          <w:szCs w:val="24"/>
        </w:rPr>
        <w:t>Организационната структура на митническия контрол включва централно управление, териториални звена и специализирани структури (Табл. 5</w:t>
      </w:r>
      <w:r w:rsidR="0020283D" w:rsidRPr="00820A24">
        <w:rPr>
          <w:iCs/>
          <w:sz w:val="24"/>
          <w:szCs w:val="24"/>
        </w:rPr>
        <w:t>, Фиг. 2</w:t>
      </w:r>
      <w:r w:rsidRPr="00820A24">
        <w:rPr>
          <w:iCs/>
          <w:sz w:val="24"/>
          <w:szCs w:val="24"/>
        </w:rPr>
        <w:t>)</w:t>
      </w:r>
      <w:r w:rsidR="0020283D" w:rsidRPr="00820A24">
        <w:rPr>
          <w:rStyle w:val="FootnoteReference"/>
          <w:iCs/>
          <w:sz w:val="24"/>
          <w:szCs w:val="24"/>
        </w:rPr>
        <w:footnoteReference w:id="25"/>
      </w:r>
      <w:r w:rsidRPr="00820A24">
        <w:rPr>
          <w:iCs/>
          <w:sz w:val="24"/>
          <w:szCs w:val="24"/>
        </w:rPr>
        <w:t>.</w:t>
      </w:r>
    </w:p>
    <w:p w14:paraId="6FFAAE60" w14:textId="09ECDA85" w:rsidR="00B322A7" w:rsidRPr="00820A24" w:rsidRDefault="00B322A7" w:rsidP="00B322A7">
      <w:pPr>
        <w:tabs>
          <w:tab w:val="left" w:pos="7368"/>
        </w:tabs>
        <w:spacing w:line="360" w:lineRule="auto"/>
        <w:ind w:firstLine="708"/>
        <w:jc w:val="center"/>
        <w:rPr>
          <w:iCs/>
          <w:sz w:val="24"/>
          <w:szCs w:val="24"/>
        </w:rPr>
      </w:pPr>
      <w:r w:rsidRPr="00820A24">
        <w:rPr>
          <w:iCs/>
          <w:sz w:val="24"/>
          <w:szCs w:val="24"/>
        </w:rPr>
        <w:t>Таблица 5. Основни звена и функции на митническия контрол</w:t>
      </w:r>
    </w:p>
    <w:p w14:paraId="60E55969" w14:textId="33493B74" w:rsidR="00B322A7" w:rsidRPr="00820A24" w:rsidRDefault="00B322A7" w:rsidP="00B322A7">
      <w:pPr>
        <w:tabs>
          <w:tab w:val="left" w:pos="7368"/>
        </w:tabs>
        <w:spacing w:line="360" w:lineRule="auto"/>
        <w:ind w:firstLine="708"/>
        <w:jc w:val="center"/>
        <w:rPr>
          <w:iCs/>
          <w:sz w:val="24"/>
          <w:szCs w:val="24"/>
        </w:rPr>
      </w:pPr>
      <w:r w:rsidRPr="00820A24">
        <w:rPr>
          <w:iCs/>
          <w:sz w:val="24"/>
          <w:szCs w:val="24"/>
        </w:rPr>
        <w:t>Източник:</w:t>
      </w:r>
      <w:r w:rsidR="0020283D" w:rsidRPr="00820A24">
        <w:t xml:space="preserve"> </w:t>
      </w:r>
      <w:r w:rsidR="0020283D" w:rsidRPr="00820A24">
        <w:rPr>
          <w:iCs/>
          <w:sz w:val="24"/>
          <w:szCs w:val="24"/>
        </w:rPr>
        <w:t>Info.Mitnica.com</w:t>
      </w:r>
    </w:p>
    <w:tbl>
      <w:tblPr>
        <w:tblStyle w:val="TableGrid"/>
        <w:tblW w:w="0" w:type="auto"/>
        <w:tblLook w:val="04A0" w:firstRow="1" w:lastRow="0" w:firstColumn="1" w:lastColumn="0" w:noHBand="0" w:noVBand="1"/>
      </w:tblPr>
      <w:tblGrid>
        <w:gridCol w:w="3180"/>
        <w:gridCol w:w="5882"/>
      </w:tblGrid>
      <w:tr w:rsidR="00B322A7" w:rsidRPr="00820A24" w14:paraId="6BDE1089" w14:textId="77777777" w:rsidTr="00B322A7">
        <w:tc>
          <w:tcPr>
            <w:tcW w:w="0" w:type="auto"/>
            <w:hideMark/>
          </w:tcPr>
          <w:p w14:paraId="59A3FA31" w14:textId="77777777" w:rsidR="00B322A7" w:rsidRPr="00820A24" w:rsidRDefault="00B322A7" w:rsidP="00B322A7">
            <w:pPr>
              <w:spacing w:line="360" w:lineRule="auto"/>
              <w:jc w:val="center"/>
              <w:rPr>
                <w:b/>
                <w:bCs/>
                <w:sz w:val="24"/>
                <w:szCs w:val="24"/>
                <w:lang w:eastAsia="en-GB"/>
              </w:rPr>
            </w:pPr>
            <w:r w:rsidRPr="00820A24">
              <w:rPr>
                <w:b/>
                <w:bCs/>
                <w:sz w:val="24"/>
                <w:szCs w:val="24"/>
                <w:lang w:eastAsia="en-GB"/>
              </w:rPr>
              <w:lastRenderedPageBreak/>
              <w:t>Звено</w:t>
            </w:r>
          </w:p>
        </w:tc>
        <w:tc>
          <w:tcPr>
            <w:tcW w:w="0" w:type="auto"/>
            <w:hideMark/>
          </w:tcPr>
          <w:p w14:paraId="02C21CF8" w14:textId="77777777" w:rsidR="00B322A7" w:rsidRPr="00820A24" w:rsidRDefault="00B322A7" w:rsidP="00B322A7">
            <w:pPr>
              <w:spacing w:line="360" w:lineRule="auto"/>
              <w:jc w:val="center"/>
              <w:rPr>
                <w:b/>
                <w:bCs/>
                <w:sz w:val="24"/>
                <w:szCs w:val="24"/>
                <w:lang w:eastAsia="en-GB"/>
              </w:rPr>
            </w:pPr>
            <w:r w:rsidRPr="00820A24">
              <w:rPr>
                <w:b/>
                <w:bCs/>
                <w:sz w:val="24"/>
                <w:szCs w:val="24"/>
                <w:lang w:eastAsia="en-GB"/>
              </w:rPr>
              <w:t>Основни функции</w:t>
            </w:r>
          </w:p>
        </w:tc>
      </w:tr>
      <w:tr w:rsidR="00B322A7" w:rsidRPr="00820A24" w14:paraId="5A7F169B" w14:textId="77777777" w:rsidTr="00B322A7">
        <w:tc>
          <w:tcPr>
            <w:tcW w:w="0" w:type="auto"/>
            <w:hideMark/>
          </w:tcPr>
          <w:p w14:paraId="412D4BB0" w14:textId="77777777" w:rsidR="00B322A7" w:rsidRPr="00820A24" w:rsidRDefault="00B322A7" w:rsidP="00B322A7">
            <w:pPr>
              <w:spacing w:line="360" w:lineRule="auto"/>
              <w:rPr>
                <w:sz w:val="24"/>
                <w:szCs w:val="24"/>
                <w:lang w:eastAsia="en-GB"/>
              </w:rPr>
            </w:pPr>
            <w:r w:rsidRPr="00820A24">
              <w:rPr>
                <w:sz w:val="24"/>
                <w:szCs w:val="24"/>
                <w:lang w:eastAsia="en-GB"/>
              </w:rPr>
              <w:t>Централно управление</w:t>
            </w:r>
          </w:p>
        </w:tc>
        <w:tc>
          <w:tcPr>
            <w:tcW w:w="0" w:type="auto"/>
            <w:hideMark/>
          </w:tcPr>
          <w:p w14:paraId="01BD6958" w14:textId="77777777" w:rsidR="00B322A7" w:rsidRPr="00820A24" w:rsidRDefault="00B322A7" w:rsidP="00B322A7">
            <w:pPr>
              <w:spacing w:line="360" w:lineRule="auto"/>
              <w:rPr>
                <w:sz w:val="24"/>
                <w:szCs w:val="24"/>
                <w:lang w:eastAsia="en-GB"/>
              </w:rPr>
            </w:pPr>
            <w:r w:rsidRPr="00820A24">
              <w:rPr>
                <w:sz w:val="24"/>
                <w:szCs w:val="24"/>
                <w:lang w:eastAsia="en-GB"/>
              </w:rPr>
              <w:t>Разработване на митническа политика, анализ на риска, методическо ръководство</w:t>
            </w:r>
          </w:p>
        </w:tc>
      </w:tr>
      <w:tr w:rsidR="00B322A7" w:rsidRPr="00820A24" w14:paraId="1A012473" w14:textId="77777777" w:rsidTr="00B322A7">
        <w:tc>
          <w:tcPr>
            <w:tcW w:w="0" w:type="auto"/>
            <w:hideMark/>
          </w:tcPr>
          <w:p w14:paraId="589316A5" w14:textId="77777777" w:rsidR="00B322A7" w:rsidRPr="00820A24" w:rsidRDefault="00B322A7" w:rsidP="00B322A7">
            <w:pPr>
              <w:spacing w:line="360" w:lineRule="auto"/>
              <w:rPr>
                <w:sz w:val="24"/>
                <w:szCs w:val="24"/>
                <w:lang w:eastAsia="en-GB"/>
              </w:rPr>
            </w:pPr>
            <w:r w:rsidRPr="00820A24">
              <w:rPr>
                <w:sz w:val="24"/>
                <w:szCs w:val="24"/>
                <w:lang w:eastAsia="en-GB"/>
              </w:rPr>
              <w:t>Териториални митници</w:t>
            </w:r>
          </w:p>
        </w:tc>
        <w:tc>
          <w:tcPr>
            <w:tcW w:w="0" w:type="auto"/>
            <w:hideMark/>
          </w:tcPr>
          <w:p w14:paraId="1DD89CB9" w14:textId="77777777" w:rsidR="00B322A7" w:rsidRPr="00820A24" w:rsidRDefault="00B322A7" w:rsidP="00B322A7">
            <w:pPr>
              <w:spacing w:line="360" w:lineRule="auto"/>
              <w:rPr>
                <w:sz w:val="24"/>
                <w:szCs w:val="24"/>
                <w:lang w:eastAsia="en-GB"/>
              </w:rPr>
            </w:pPr>
            <w:r w:rsidRPr="00820A24">
              <w:rPr>
                <w:sz w:val="24"/>
                <w:szCs w:val="24"/>
                <w:lang w:eastAsia="en-GB"/>
              </w:rPr>
              <w:t>Пряк митнически контрол върху внос, износ и транзит</w:t>
            </w:r>
          </w:p>
        </w:tc>
      </w:tr>
      <w:tr w:rsidR="00B322A7" w:rsidRPr="00820A24" w14:paraId="45859EDA" w14:textId="77777777" w:rsidTr="00B322A7">
        <w:tc>
          <w:tcPr>
            <w:tcW w:w="0" w:type="auto"/>
            <w:hideMark/>
          </w:tcPr>
          <w:p w14:paraId="38E00EF1" w14:textId="77777777" w:rsidR="00B322A7" w:rsidRPr="00820A24" w:rsidRDefault="00B322A7" w:rsidP="00B322A7">
            <w:pPr>
              <w:spacing w:line="360" w:lineRule="auto"/>
              <w:rPr>
                <w:sz w:val="24"/>
                <w:szCs w:val="24"/>
                <w:lang w:eastAsia="en-GB"/>
              </w:rPr>
            </w:pPr>
            <w:r w:rsidRPr="00820A24">
              <w:rPr>
                <w:sz w:val="24"/>
                <w:szCs w:val="24"/>
                <w:lang w:eastAsia="en-GB"/>
              </w:rPr>
              <w:t>Митнически бюра</w:t>
            </w:r>
          </w:p>
        </w:tc>
        <w:tc>
          <w:tcPr>
            <w:tcW w:w="0" w:type="auto"/>
            <w:hideMark/>
          </w:tcPr>
          <w:p w14:paraId="06AA121D" w14:textId="77777777" w:rsidR="00B322A7" w:rsidRPr="00820A24" w:rsidRDefault="00B322A7" w:rsidP="00B322A7">
            <w:pPr>
              <w:spacing w:line="360" w:lineRule="auto"/>
              <w:rPr>
                <w:sz w:val="24"/>
                <w:szCs w:val="24"/>
                <w:lang w:eastAsia="en-GB"/>
              </w:rPr>
            </w:pPr>
            <w:r w:rsidRPr="00820A24">
              <w:rPr>
                <w:sz w:val="24"/>
                <w:szCs w:val="24"/>
                <w:lang w:eastAsia="en-GB"/>
              </w:rPr>
              <w:t>Митническо оформяне и обслужване на икономическите оператори</w:t>
            </w:r>
          </w:p>
        </w:tc>
      </w:tr>
      <w:tr w:rsidR="00B322A7" w:rsidRPr="00820A24" w14:paraId="5CA17995" w14:textId="77777777" w:rsidTr="00B322A7">
        <w:tc>
          <w:tcPr>
            <w:tcW w:w="0" w:type="auto"/>
            <w:hideMark/>
          </w:tcPr>
          <w:p w14:paraId="322BF381" w14:textId="77777777" w:rsidR="00B322A7" w:rsidRPr="00820A24" w:rsidRDefault="00B322A7" w:rsidP="00B322A7">
            <w:pPr>
              <w:spacing w:line="360" w:lineRule="auto"/>
              <w:rPr>
                <w:sz w:val="24"/>
                <w:szCs w:val="24"/>
                <w:lang w:eastAsia="en-GB"/>
              </w:rPr>
            </w:pPr>
            <w:r w:rsidRPr="00820A24">
              <w:rPr>
                <w:sz w:val="24"/>
                <w:szCs w:val="24"/>
                <w:lang w:eastAsia="en-GB"/>
              </w:rPr>
              <w:t>Последващ контрол</w:t>
            </w:r>
          </w:p>
        </w:tc>
        <w:tc>
          <w:tcPr>
            <w:tcW w:w="0" w:type="auto"/>
            <w:hideMark/>
          </w:tcPr>
          <w:p w14:paraId="5B295B54" w14:textId="77777777" w:rsidR="00B322A7" w:rsidRPr="00820A24" w:rsidRDefault="00B322A7" w:rsidP="00B322A7">
            <w:pPr>
              <w:spacing w:line="360" w:lineRule="auto"/>
              <w:rPr>
                <w:sz w:val="24"/>
                <w:szCs w:val="24"/>
                <w:lang w:eastAsia="en-GB"/>
              </w:rPr>
            </w:pPr>
            <w:r w:rsidRPr="00820A24">
              <w:rPr>
                <w:sz w:val="24"/>
                <w:szCs w:val="24"/>
                <w:lang w:eastAsia="en-GB"/>
              </w:rPr>
              <w:t>Одити и проверки след освобождаване на стоките</w:t>
            </w:r>
          </w:p>
        </w:tc>
      </w:tr>
      <w:tr w:rsidR="00B322A7" w:rsidRPr="00820A24" w14:paraId="0EE0B0C5" w14:textId="77777777" w:rsidTr="00B322A7">
        <w:tc>
          <w:tcPr>
            <w:tcW w:w="0" w:type="auto"/>
            <w:hideMark/>
          </w:tcPr>
          <w:p w14:paraId="39C241B0" w14:textId="77777777" w:rsidR="00B322A7" w:rsidRPr="00820A24" w:rsidRDefault="00B322A7" w:rsidP="00B322A7">
            <w:pPr>
              <w:spacing w:line="360" w:lineRule="auto"/>
              <w:rPr>
                <w:sz w:val="24"/>
                <w:szCs w:val="24"/>
                <w:lang w:eastAsia="en-GB"/>
              </w:rPr>
            </w:pPr>
            <w:r w:rsidRPr="00820A24">
              <w:rPr>
                <w:sz w:val="24"/>
                <w:szCs w:val="24"/>
                <w:lang w:eastAsia="en-GB"/>
              </w:rPr>
              <w:t>Митническо разузнаване и разследване</w:t>
            </w:r>
          </w:p>
        </w:tc>
        <w:tc>
          <w:tcPr>
            <w:tcW w:w="0" w:type="auto"/>
            <w:hideMark/>
          </w:tcPr>
          <w:p w14:paraId="6C5EE0BD" w14:textId="77777777" w:rsidR="00B322A7" w:rsidRPr="00820A24" w:rsidRDefault="00B322A7" w:rsidP="00B322A7">
            <w:pPr>
              <w:spacing w:line="360" w:lineRule="auto"/>
              <w:rPr>
                <w:sz w:val="24"/>
                <w:szCs w:val="24"/>
                <w:lang w:eastAsia="en-GB"/>
              </w:rPr>
            </w:pPr>
            <w:r w:rsidRPr="00820A24">
              <w:rPr>
                <w:sz w:val="24"/>
                <w:szCs w:val="24"/>
                <w:lang w:eastAsia="en-GB"/>
              </w:rPr>
              <w:t>Противодействие на контрабанда и митнически измами</w:t>
            </w:r>
          </w:p>
        </w:tc>
      </w:tr>
      <w:tr w:rsidR="00B322A7" w:rsidRPr="00820A24" w14:paraId="06620622" w14:textId="77777777" w:rsidTr="00B322A7">
        <w:tc>
          <w:tcPr>
            <w:tcW w:w="0" w:type="auto"/>
            <w:hideMark/>
          </w:tcPr>
          <w:p w14:paraId="5CEA1DA7" w14:textId="77777777" w:rsidR="00B322A7" w:rsidRPr="00820A24" w:rsidRDefault="00B322A7" w:rsidP="00B322A7">
            <w:pPr>
              <w:spacing w:line="360" w:lineRule="auto"/>
              <w:rPr>
                <w:sz w:val="24"/>
                <w:szCs w:val="24"/>
                <w:lang w:eastAsia="en-GB"/>
              </w:rPr>
            </w:pPr>
            <w:r w:rsidRPr="00820A24">
              <w:rPr>
                <w:sz w:val="24"/>
                <w:szCs w:val="24"/>
                <w:lang w:eastAsia="en-GB"/>
              </w:rPr>
              <w:t>Централна митническа лаборатория</w:t>
            </w:r>
          </w:p>
        </w:tc>
        <w:tc>
          <w:tcPr>
            <w:tcW w:w="0" w:type="auto"/>
            <w:hideMark/>
          </w:tcPr>
          <w:p w14:paraId="1C807054" w14:textId="77777777" w:rsidR="00B322A7" w:rsidRPr="00820A24" w:rsidRDefault="00B322A7" w:rsidP="00B322A7">
            <w:pPr>
              <w:spacing w:line="360" w:lineRule="auto"/>
              <w:rPr>
                <w:sz w:val="24"/>
                <w:szCs w:val="24"/>
                <w:lang w:eastAsia="en-GB"/>
              </w:rPr>
            </w:pPr>
            <w:r w:rsidRPr="00820A24">
              <w:rPr>
                <w:sz w:val="24"/>
                <w:szCs w:val="24"/>
                <w:lang w:eastAsia="en-GB"/>
              </w:rPr>
              <w:t>Експертни анализи и тарифно класиране на стоките</w:t>
            </w:r>
          </w:p>
        </w:tc>
      </w:tr>
    </w:tbl>
    <w:p w14:paraId="3627B810" w14:textId="1AC48AB0" w:rsidR="0020283D" w:rsidRPr="00820A24" w:rsidRDefault="0020283D" w:rsidP="0020283D">
      <w:pPr>
        <w:tabs>
          <w:tab w:val="left" w:pos="7368"/>
        </w:tabs>
        <w:spacing w:line="360" w:lineRule="auto"/>
        <w:ind w:firstLine="708"/>
        <w:jc w:val="center"/>
        <w:rPr>
          <w:iCs/>
          <w:sz w:val="24"/>
          <w:szCs w:val="24"/>
        </w:rPr>
      </w:pPr>
      <w:r w:rsidRPr="00820A24">
        <w:rPr>
          <w:iCs/>
          <w:noProof/>
          <w:sz w:val="24"/>
          <w:szCs w:val="24"/>
        </w:rPr>
        <w:drawing>
          <wp:inline distT="0" distB="0" distL="0" distR="0" wp14:anchorId="232AA5CF" wp14:editId="781A0F29">
            <wp:extent cx="5379720" cy="3055620"/>
            <wp:effectExtent l="0" t="0" r="0" b="0"/>
            <wp:docPr id="1344206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9720" cy="3055620"/>
                    </a:xfrm>
                    <a:prstGeom prst="rect">
                      <a:avLst/>
                    </a:prstGeom>
                    <a:noFill/>
                    <a:ln>
                      <a:noFill/>
                    </a:ln>
                  </pic:spPr>
                </pic:pic>
              </a:graphicData>
            </a:graphic>
          </wp:inline>
        </w:drawing>
      </w:r>
    </w:p>
    <w:p w14:paraId="19E0BAEC" w14:textId="16D00AE2" w:rsidR="00B322A7" w:rsidRPr="00820A24" w:rsidRDefault="0020283D" w:rsidP="00B322A7">
      <w:pPr>
        <w:tabs>
          <w:tab w:val="left" w:pos="7368"/>
        </w:tabs>
        <w:spacing w:line="360" w:lineRule="auto"/>
        <w:ind w:firstLine="708"/>
        <w:jc w:val="center"/>
        <w:rPr>
          <w:iCs/>
          <w:sz w:val="24"/>
          <w:szCs w:val="24"/>
        </w:rPr>
      </w:pPr>
      <w:r w:rsidRPr="00820A24">
        <w:rPr>
          <w:iCs/>
          <w:sz w:val="24"/>
          <w:szCs w:val="24"/>
        </w:rPr>
        <w:t>Фигура 2. Организация на митническия контрол в България</w:t>
      </w:r>
    </w:p>
    <w:p w14:paraId="5D1691E0" w14:textId="40FE2544" w:rsidR="0020283D" w:rsidRPr="00820A24" w:rsidRDefault="0020283D" w:rsidP="00B322A7">
      <w:pPr>
        <w:tabs>
          <w:tab w:val="left" w:pos="7368"/>
        </w:tabs>
        <w:spacing w:line="360" w:lineRule="auto"/>
        <w:ind w:firstLine="708"/>
        <w:jc w:val="center"/>
        <w:rPr>
          <w:iCs/>
          <w:sz w:val="24"/>
          <w:szCs w:val="24"/>
        </w:rPr>
      </w:pPr>
      <w:r w:rsidRPr="00820A24">
        <w:rPr>
          <w:iCs/>
          <w:sz w:val="24"/>
          <w:szCs w:val="24"/>
        </w:rPr>
        <w:t>Източник: Info.Mitnica.com</w:t>
      </w:r>
    </w:p>
    <w:p w14:paraId="1E12C577" w14:textId="022C5975" w:rsidR="00B322A7" w:rsidRPr="00820A24" w:rsidRDefault="00B322A7" w:rsidP="00B322A7">
      <w:pPr>
        <w:spacing w:line="360" w:lineRule="auto"/>
        <w:ind w:firstLine="708"/>
        <w:jc w:val="both"/>
        <w:rPr>
          <w:iCs/>
          <w:sz w:val="24"/>
          <w:szCs w:val="24"/>
        </w:rPr>
      </w:pPr>
      <w:r w:rsidRPr="00820A24">
        <w:rPr>
          <w:iCs/>
          <w:sz w:val="24"/>
          <w:szCs w:val="24"/>
        </w:rPr>
        <w:t xml:space="preserve"> Централното управление има ръководна, координационна, методическа и аналитична функция. То разработва указания, методики и вътрешни правила за прилагане на митническото законодателство, участва в изготвянето и прилагането на митническата политика, осъществява анализ на риска и координира дейността на териториалните структури. Чрез централното управление се осигурява единно прилагане на митническите правила на национално равнище и съгласуваност с практиката на европейските митнически администрации.</w:t>
      </w:r>
    </w:p>
    <w:p w14:paraId="512E3654" w14:textId="77777777" w:rsidR="00B322A7" w:rsidRPr="00820A24" w:rsidRDefault="00B322A7" w:rsidP="00B322A7">
      <w:pPr>
        <w:spacing w:line="360" w:lineRule="auto"/>
        <w:ind w:firstLine="708"/>
        <w:jc w:val="both"/>
        <w:rPr>
          <w:iCs/>
          <w:sz w:val="24"/>
          <w:szCs w:val="24"/>
        </w:rPr>
      </w:pPr>
      <w:r w:rsidRPr="00820A24">
        <w:rPr>
          <w:iCs/>
          <w:sz w:val="24"/>
          <w:szCs w:val="24"/>
        </w:rPr>
        <w:t>Териториалните митнически учреждения изпълняват непосредствените контролни дейности. Те осъществяват митнически контрол на граничните контролно-</w:t>
      </w:r>
      <w:r w:rsidRPr="00820A24">
        <w:rPr>
          <w:iCs/>
          <w:sz w:val="24"/>
          <w:szCs w:val="24"/>
        </w:rPr>
        <w:lastRenderedPageBreak/>
        <w:t>пропускателни пунктове, в митническите бюра, в зоните за митническо оформяне, в пощенските оператори, складовете и местата, където се извършва въвеждане, извеждане, съхранение или транзит на стоки. Именно на това равнище се реализира пряката връзка между митническата администрация и икономическите оператори, превозвачите, пътниците и другите участници в движението на стоки. Териториалните структури извършват проверка на митнически декларации и придружаващи документи, физически контрол на стоки и превозни средства, контрол върху митнически режими и наблюдение върху спазването на изискванията за деклариране, обезпечаване и приключване на процедурите.</w:t>
      </w:r>
    </w:p>
    <w:p w14:paraId="74E71505" w14:textId="77777777" w:rsidR="00B322A7" w:rsidRPr="00820A24" w:rsidRDefault="00B322A7" w:rsidP="00B322A7">
      <w:pPr>
        <w:spacing w:line="360" w:lineRule="auto"/>
        <w:ind w:firstLine="708"/>
        <w:jc w:val="both"/>
        <w:rPr>
          <w:iCs/>
          <w:sz w:val="24"/>
          <w:szCs w:val="24"/>
        </w:rPr>
      </w:pPr>
      <w:r w:rsidRPr="00820A24">
        <w:rPr>
          <w:iCs/>
          <w:sz w:val="24"/>
          <w:szCs w:val="24"/>
        </w:rPr>
        <w:t>Съществено място в организацията на митническия контрол заемат специализираните дирекции и звена. Дейността по последващ контрол позволява проверка на митническите операции след освобождаване на стоките, като се анализират търговски, счетоводни, транспортни и финансови документи на икономическите оператори. Това е особено важно при установяване на неточно декларирана митническа стойност, неправилно тарифно класиране, недоказан произход или неизпълнение на условията по даден митнически режим. Звената, свързани с митническо разузнаване и разследване, имат значение за противодействието на контрабандата, митническите измами, незаконния трафик на стоки и други нарушения. Централната митническа лаборатория подпомага контролната дейност чрез експертни изследвания на стоки, които са необходими за правилното им тарифно класиране, установяване на състав, качество, характеристики и приложим режим.</w:t>
      </w:r>
    </w:p>
    <w:p w14:paraId="60735D4B" w14:textId="77777777" w:rsidR="00B322A7" w:rsidRPr="00820A24" w:rsidRDefault="00B322A7" w:rsidP="00B322A7">
      <w:pPr>
        <w:spacing w:line="360" w:lineRule="auto"/>
        <w:ind w:firstLine="708"/>
        <w:jc w:val="both"/>
        <w:rPr>
          <w:iCs/>
          <w:sz w:val="24"/>
          <w:szCs w:val="24"/>
        </w:rPr>
      </w:pPr>
      <w:r w:rsidRPr="00820A24">
        <w:rPr>
          <w:iCs/>
          <w:sz w:val="24"/>
          <w:szCs w:val="24"/>
        </w:rPr>
        <w:t>Особеност на организацията на митническия контрол е съчетаването на контролни и улесняващи механизми. От една страна, митническите органи следва да противодействат на нарушенията и да защитават обществения и фискалния интерес. От друга страна, те трябва да осигуряват условия за бързо, прозрачно и законосъобразно преминаване на стоките през митническата територия. Това налага използването на съвременни информационни системи, електронен обмен на данни, анализ на риска, технически средства за контрол и координация с други държавни органи, включително гранична полиция, органите по безопасност на храните, фитосанитарните, ветеринарните и здравните контролни органи.</w:t>
      </w:r>
    </w:p>
    <w:p w14:paraId="44CEEDB9" w14:textId="1D9898D8" w:rsidR="00B322A7" w:rsidRPr="00820A24" w:rsidRDefault="00B322A7" w:rsidP="00B322A7">
      <w:pPr>
        <w:spacing w:line="360" w:lineRule="auto"/>
        <w:ind w:firstLine="708"/>
        <w:jc w:val="both"/>
        <w:rPr>
          <w:iCs/>
          <w:sz w:val="24"/>
          <w:szCs w:val="24"/>
        </w:rPr>
      </w:pPr>
      <w:r w:rsidRPr="00820A24">
        <w:rPr>
          <w:iCs/>
          <w:sz w:val="24"/>
          <w:szCs w:val="24"/>
        </w:rPr>
        <w:t xml:space="preserve">Организацията на митническия контрол в България представлява многостепенна система, в която централното управление, териториалните митнически учреждения и специализираните звена изпълняват взаимно допълващи се функции. Чрез тази система се осигурява прилагането на европейското и националното митническо законодателство, </w:t>
      </w:r>
      <w:r w:rsidRPr="00820A24">
        <w:rPr>
          <w:iCs/>
          <w:sz w:val="24"/>
          <w:szCs w:val="24"/>
        </w:rPr>
        <w:lastRenderedPageBreak/>
        <w:t>събирането на публични вземания, контролът върху стоковите потоци и защитата на външните граници на Европейския съюз. Ефективността на митническия контрол зависи от съгласуваното действие на тези структури, от качеството на анализа на риска и от способността на митническата администрация да балансира между сигурността и улесняването на законната международна търговия.</w:t>
      </w:r>
    </w:p>
    <w:p w14:paraId="19E6496E" w14:textId="60D4E89D" w:rsidR="002235F4" w:rsidRPr="00820A24" w:rsidRDefault="002235F4" w:rsidP="00B322A7">
      <w:pPr>
        <w:spacing w:line="360" w:lineRule="auto"/>
        <w:ind w:firstLine="708"/>
        <w:jc w:val="both"/>
        <w:rPr>
          <w:iCs/>
          <w:sz w:val="24"/>
          <w:szCs w:val="24"/>
        </w:rPr>
      </w:pPr>
      <w:r w:rsidRPr="00820A24">
        <w:rPr>
          <w:iCs/>
          <w:sz w:val="24"/>
          <w:szCs w:val="24"/>
        </w:rPr>
        <w:t>ИЗВОДИ ПО ПЪРВА ГЛАВА</w:t>
      </w:r>
    </w:p>
    <w:p w14:paraId="2896375A" w14:textId="77777777" w:rsidR="00CE1F87" w:rsidRPr="00820A24" w:rsidRDefault="00CE1F87" w:rsidP="00CE1F87">
      <w:pPr>
        <w:pStyle w:val="ListParagraph"/>
        <w:numPr>
          <w:ilvl w:val="0"/>
          <w:numId w:val="29"/>
        </w:numPr>
        <w:spacing w:line="360" w:lineRule="auto"/>
        <w:jc w:val="both"/>
        <w:rPr>
          <w:iCs/>
          <w:sz w:val="24"/>
          <w:szCs w:val="24"/>
        </w:rPr>
      </w:pPr>
      <w:r w:rsidRPr="00820A24">
        <w:rPr>
          <w:iCs/>
          <w:sz w:val="24"/>
          <w:szCs w:val="24"/>
        </w:rPr>
        <w:t>Съдържанието, обхватът и целите на митническия контрол показват, че той е специализирана държавна дейност, насочена към законосъобразното движение на стоки през митническата територия. Неговият обхват включва стоки, превозни средства, документи, багажи, пощенски пратки и валутни ценности. Основните му цели са защита на обществото, събиране на публични вземания, предотвратяване на контрабанда и улесняване на законната международна търговия.</w:t>
      </w:r>
    </w:p>
    <w:p w14:paraId="25D6513D" w14:textId="77777777" w:rsidR="00CE1F87" w:rsidRPr="00820A24" w:rsidRDefault="00CE1F87" w:rsidP="00CE1F87">
      <w:pPr>
        <w:pStyle w:val="ListParagraph"/>
        <w:numPr>
          <w:ilvl w:val="0"/>
          <w:numId w:val="29"/>
        </w:numPr>
        <w:spacing w:line="360" w:lineRule="auto"/>
        <w:jc w:val="both"/>
        <w:rPr>
          <w:iCs/>
          <w:sz w:val="24"/>
          <w:szCs w:val="24"/>
        </w:rPr>
      </w:pPr>
      <w:r w:rsidRPr="00820A24">
        <w:rPr>
          <w:iCs/>
          <w:sz w:val="24"/>
          <w:szCs w:val="24"/>
        </w:rPr>
        <w:t>Формите и функциите на митническия контрол разкриват неговия практически механизъм. Той може да бъде предварителен, текущ и последващ според момента на извършване, както и документен, фактически и технически според метода на проверка. Основните му функции са фискална, защитна, икономическа, превантивна и информационно-аналитична.</w:t>
      </w:r>
    </w:p>
    <w:p w14:paraId="29F746F6" w14:textId="77777777" w:rsidR="00CE1F87" w:rsidRPr="00820A24" w:rsidRDefault="00CE1F87" w:rsidP="00CE1F87">
      <w:pPr>
        <w:pStyle w:val="ListParagraph"/>
        <w:numPr>
          <w:ilvl w:val="0"/>
          <w:numId w:val="29"/>
        </w:numPr>
        <w:spacing w:line="360" w:lineRule="auto"/>
        <w:jc w:val="both"/>
        <w:rPr>
          <w:iCs/>
          <w:sz w:val="24"/>
          <w:szCs w:val="24"/>
        </w:rPr>
      </w:pPr>
      <w:r w:rsidRPr="00820A24">
        <w:rPr>
          <w:iCs/>
          <w:sz w:val="24"/>
          <w:szCs w:val="24"/>
        </w:rPr>
        <w:t>Организацията на митническия контрол в България се осъществява от Агенция „Митници“ към Министерството на финансите. Тя прилага националното и европейското митническо законодателство чрез централно управление, териториални митнически структури и специализирани звена. Тази организация позволява едновременно събиране на приходи, контрол върху вноса, износа и транзита, борба с митническите нарушения и защита на външните граници на Европейския съюз.</w:t>
      </w:r>
    </w:p>
    <w:p w14:paraId="2C8A65E0" w14:textId="77777777" w:rsidR="002235F4" w:rsidRPr="00820A24" w:rsidRDefault="002235F4" w:rsidP="00B322A7">
      <w:pPr>
        <w:spacing w:line="360" w:lineRule="auto"/>
        <w:ind w:firstLine="708"/>
        <w:jc w:val="both"/>
        <w:rPr>
          <w:iCs/>
          <w:sz w:val="24"/>
          <w:szCs w:val="24"/>
        </w:rPr>
      </w:pPr>
    </w:p>
    <w:p w14:paraId="69946B44" w14:textId="77777777" w:rsidR="009A0DB6" w:rsidRPr="00820A24" w:rsidRDefault="009A0DB6" w:rsidP="00602256">
      <w:pPr>
        <w:spacing w:line="360" w:lineRule="auto"/>
        <w:ind w:firstLine="708"/>
        <w:jc w:val="both"/>
        <w:rPr>
          <w:iCs/>
          <w:sz w:val="24"/>
          <w:szCs w:val="24"/>
        </w:rPr>
      </w:pPr>
    </w:p>
    <w:p w14:paraId="65E645FA" w14:textId="77777777" w:rsidR="004C670A" w:rsidRPr="00820A24" w:rsidRDefault="004C670A" w:rsidP="00D7316C">
      <w:pPr>
        <w:spacing w:line="360" w:lineRule="auto"/>
        <w:ind w:firstLine="708"/>
        <w:jc w:val="both"/>
        <w:rPr>
          <w:iCs/>
          <w:sz w:val="24"/>
          <w:szCs w:val="24"/>
        </w:rPr>
      </w:pPr>
    </w:p>
    <w:p w14:paraId="696DA65D" w14:textId="77777777" w:rsidR="00D7316C" w:rsidRPr="00820A24" w:rsidRDefault="00D7316C" w:rsidP="00D933AA">
      <w:pPr>
        <w:spacing w:line="360" w:lineRule="auto"/>
        <w:ind w:firstLine="708"/>
        <w:jc w:val="both"/>
        <w:rPr>
          <w:iCs/>
          <w:sz w:val="24"/>
          <w:szCs w:val="24"/>
        </w:rPr>
      </w:pPr>
    </w:p>
    <w:p w14:paraId="3B3970B9" w14:textId="77777777" w:rsidR="00D933AA" w:rsidRPr="00820A24" w:rsidRDefault="00D933AA" w:rsidP="00D933AA">
      <w:pPr>
        <w:spacing w:line="360" w:lineRule="auto"/>
        <w:ind w:firstLine="708"/>
        <w:jc w:val="both"/>
        <w:rPr>
          <w:b/>
          <w:bCs/>
          <w:iCs/>
          <w:sz w:val="24"/>
          <w:szCs w:val="24"/>
        </w:rPr>
      </w:pPr>
    </w:p>
    <w:p w14:paraId="6709AE4B" w14:textId="77777777" w:rsidR="00D933AA" w:rsidRPr="00820A24" w:rsidRDefault="00D933AA">
      <w:pPr>
        <w:spacing w:after="160" w:line="259" w:lineRule="auto"/>
        <w:rPr>
          <w:b/>
          <w:bCs/>
          <w:iCs/>
          <w:sz w:val="24"/>
          <w:szCs w:val="24"/>
        </w:rPr>
      </w:pPr>
      <w:r w:rsidRPr="00820A24">
        <w:rPr>
          <w:b/>
          <w:bCs/>
          <w:iCs/>
          <w:sz w:val="24"/>
          <w:szCs w:val="24"/>
        </w:rPr>
        <w:br w:type="page"/>
      </w:r>
    </w:p>
    <w:p w14:paraId="25A6314A" w14:textId="50C9C14E" w:rsidR="00D933AA" w:rsidRPr="00820A24" w:rsidRDefault="00D933AA" w:rsidP="00D933AA">
      <w:pPr>
        <w:spacing w:line="360" w:lineRule="auto"/>
        <w:ind w:firstLine="708"/>
        <w:jc w:val="both"/>
        <w:rPr>
          <w:b/>
          <w:bCs/>
          <w:iCs/>
          <w:sz w:val="24"/>
          <w:szCs w:val="24"/>
        </w:rPr>
      </w:pPr>
      <w:r w:rsidRPr="00820A24">
        <w:rPr>
          <w:b/>
          <w:bCs/>
          <w:iCs/>
          <w:sz w:val="24"/>
          <w:szCs w:val="24"/>
        </w:rPr>
        <w:lastRenderedPageBreak/>
        <w:t>Глава втора ТРАНЗИТ НА СТОКИ – СЪЩНОСТ И ВИДОВЕ</w:t>
      </w:r>
    </w:p>
    <w:p w14:paraId="73BDB3AE" w14:textId="77777777" w:rsidR="00D933AA" w:rsidRPr="00820A24" w:rsidRDefault="00D933AA" w:rsidP="00D933AA">
      <w:pPr>
        <w:spacing w:line="360" w:lineRule="auto"/>
        <w:ind w:firstLine="708"/>
        <w:jc w:val="both"/>
        <w:rPr>
          <w:iCs/>
          <w:sz w:val="24"/>
          <w:szCs w:val="24"/>
        </w:rPr>
      </w:pPr>
      <w:r w:rsidRPr="00820A24">
        <w:rPr>
          <w:b/>
          <w:bCs/>
          <w:iCs/>
          <w:sz w:val="24"/>
          <w:szCs w:val="24"/>
        </w:rPr>
        <w:t>2.1 Видове транзит</w:t>
      </w:r>
    </w:p>
    <w:p w14:paraId="1FA541E8" w14:textId="4D298022" w:rsidR="00297DD7" w:rsidRPr="00820A24" w:rsidRDefault="00297DD7" w:rsidP="00297DD7">
      <w:pPr>
        <w:spacing w:line="360" w:lineRule="auto"/>
        <w:ind w:firstLine="708"/>
        <w:jc w:val="both"/>
        <w:rPr>
          <w:iCs/>
          <w:sz w:val="24"/>
          <w:szCs w:val="24"/>
        </w:rPr>
      </w:pPr>
      <w:r w:rsidRPr="00820A24">
        <w:rPr>
          <w:iCs/>
          <w:sz w:val="24"/>
          <w:szCs w:val="24"/>
        </w:rPr>
        <w:t>Транзитът на стоки</w:t>
      </w:r>
      <w:r w:rsidR="00470CA0" w:rsidRPr="00820A24">
        <w:rPr>
          <w:iCs/>
          <w:sz w:val="24"/>
          <w:szCs w:val="24"/>
        </w:rPr>
        <w:t xml:space="preserve"> в литературата се разглежда като „типичен пример за временен режим с отложено плащане“</w:t>
      </w:r>
      <w:r w:rsidR="00470CA0" w:rsidRPr="00820A24">
        <w:rPr>
          <w:rStyle w:val="FootnoteReference"/>
          <w:iCs/>
          <w:sz w:val="24"/>
          <w:szCs w:val="24"/>
        </w:rPr>
        <w:footnoteReference w:id="26"/>
      </w:r>
      <w:r w:rsidR="00470CA0" w:rsidRPr="00820A24">
        <w:rPr>
          <w:iCs/>
          <w:sz w:val="24"/>
          <w:szCs w:val="24"/>
        </w:rPr>
        <w:t xml:space="preserve">. </w:t>
      </w:r>
      <w:r w:rsidRPr="00820A24">
        <w:rPr>
          <w:iCs/>
          <w:sz w:val="24"/>
          <w:szCs w:val="24"/>
        </w:rPr>
        <w:t xml:space="preserve"> </w:t>
      </w:r>
      <w:r w:rsidR="00470CA0" w:rsidRPr="00820A24">
        <w:rPr>
          <w:iCs/>
          <w:sz w:val="24"/>
          <w:szCs w:val="24"/>
        </w:rPr>
        <w:t xml:space="preserve">Той </w:t>
      </w:r>
      <w:r w:rsidRPr="00820A24">
        <w:rPr>
          <w:iCs/>
          <w:sz w:val="24"/>
          <w:szCs w:val="24"/>
        </w:rPr>
        <w:t>представлява един от основните митнически режими, чрез който се осигурява движението на стоки през митническата територия на една или повече държави, без те да бъдат окончателно обмитявани при всяко преминаване на граница. Неговото значение произтича от необходимостта международната търговия да бъде улеснена, без това да води до отслабване на митническия надзор. При транзита стоките се движат под контрола на митническите органи от отправно до получаващо митническо учреждение, като плащането на мита, данъци и други вземания се отлага до приключване на режима или до поставяне на стоките под друг митнически режим</w:t>
      </w:r>
      <w:r w:rsidRPr="00820A24">
        <w:rPr>
          <w:rStyle w:val="FootnoteReference"/>
          <w:iCs/>
          <w:sz w:val="24"/>
          <w:szCs w:val="24"/>
        </w:rPr>
        <w:footnoteReference w:id="27"/>
      </w:r>
      <w:r w:rsidRPr="00820A24">
        <w:rPr>
          <w:iCs/>
          <w:sz w:val="24"/>
          <w:szCs w:val="24"/>
        </w:rPr>
        <w:t>.</w:t>
      </w:r>
    </w:p>
    <w:p w14:paraId="21DE28C4" w14:textId="77777777" w:rsidR="00297DD7" w:rsidRPr="00820A24" w:rsidRDefault="00297DD7" w:rsidP="00297DD7">
      <w:pPr>
        <w:spacing w:line="360" w:lineRule="auto"/>
        <w:ind w:firstLine="708"/>
        <w:jc w:val="both"/>
        <w:rPr>
          <w:iCs/>
          <w:sz w:val="24"/>
          <w:szCs w:val="24"/>
        </w:rPr>
      </w:pPr>
      <w:r w:rsidRPr="00820A24">
        <w:rPr>
          <w:iCs/>
          <w:sz w:val="24"/>
          <w:szCs w:val="24"/>
        </w:rPr>
        <w:t>Същността на транзита се изразява в съчетаването на две основни цели. От една страна, режимът има улесняваща функция, тъй като позволява стоките да преминават през различни територии без повтаряне на пълни митнически формалности на всяка граница. От друга страна, транзитът има контролна и гаранционна функция, защото стоките остават под митнически надзор до тяхното представяне в определеното получаващо митническо учреждение. Това означава, че транзитът не премахва митническия контрол, а го организира по начин, който е съвместим с динамиката на международния превоз и с необходимостта от проследимост на стоковите потоци.</w:t>
      </w:r>
    </w:p>
    <w:p w14:paraId="22876C21" w14:textId="719592B7" w:rsidR="00470CA0" w:rsidRPr="00820A24" w:rsidRDefault="00470CA0" w:rsidP="00297DD7">
      <w:pPr>
        <w:spacing w:line="360" w:lineRule="auto"/>
        <w:ind w:firstLine="708"/>
        <w:jc w:val="both"/>
        <w:rPr>
          <w:iCs/>
          <w:sz w:val="24"/>
          <w:szCs w:val="24"/>
        </w:rPr>
      </w:pPr>
      <w:r w:rsidRPr="00820A24">
        <w:rPr>
          <w:iCs/>
          <w:sz w:val="24"/>
          <w:szCs w:val="24"/>
        </w:rPr>
        <w:t>Режимът „Транзит“ изпълнява подпомагаща функция по отношение на останалите митнически режими и заема важно място в организацията на митническия контрол от териториална и логистична перспектива. Неговото приложение е свързано с движението на стоките между различни митнически учреждения, като може да бъде използван както преди поставянето на стоките под определен митнически режим, така и след приключването на друг режим. Поради тази причина транзитът не следва да се разглежда като изолиран митнически процес, а като интегрална част от цялостната последователност на митническите процедури и контролните механизми</w:t>
      </w:r>
      <w:r w:rsidRPr="00820A24">
        <w:rPr>
          <w:rStyle w:val="FootnoteReference"/>
          <w:iCs/>
          <w:sz w:val="24"/>
          <w:szCs w:val="24"/>
        </w:rPr>
        <w:footnoteReference w:id="28"/>
      </w:r>
      <w:r w:rsidRPr="00820A24">
        <w:rPr>
          <w:iCs/>
          <w:sz w:val="24"/>
          <w:szCs w:val="24"/>
        </w:rPr>
        <w:t>.</w:t>
      </w:r>
    </w:p>
    <w:p w14:paraId="62CEA59E" w14:textId="77777777" w:rsidR="00297DD7" w:rsidRPr="00820A24" w:rsidRDefault="00297DD7" w:rsidP="00297DD7">
      <w:pPr>
        <w:spacing w:line="360" w:lineRule="auto"/>
        <w:ind w:firstLine="708"/>
        <w:jc w:val="both"/>
        <w:rPr>
          <w:iCs/>
          <w:sz w:val="24"/>
          <w:szCs w:val="24"/>
        </w:rPr>
      </w:pPr>
      <w:r w:rsidRPr="00820A24">
        <w:rPr>
          <w:iCs/>
          <w:sz w:val="24"/>
          <w:szCs w:val="24"/>
        </w:rPr>
        <w:lastRenderedPageBreak/>
        <w:t>В практическо отношение транзитът е особено важен за Европейския съюз, тъй като митническата територия на Съюза обединява множество държави и е свързана с интензивно движение на стоки от и към трети страни. Чрез транзитния режим стоки, въведени на територията на Съюза, могат да бъдат придвижени от входния пункт до вътрешно митническо учреждение, склад, получател или друго място, където ще бъде извършено окончателното митническо оформяне. По този начин транзитът изпълнява ролята на междинен режим между фактическото въвеждане на стоките и окончателното определяне на техния митнически статут.</w:t>
      </w:r>
    </w:p>
    <w:p w14:paraId="2CB48401" w14:textId="428CECC2" w:rsidR="00297DD7" w:rsidRPr="00820A24" w:rsidRDefault="00297DD7" w:rsidP="00297DD7">
      <w:pPr>
        <w:spacing w:line="360" w:lineRule="auto"/>
        <w:ind w:firstLine="708"/>
        <w:jc w:val="both"/>
        <w:rPr>
          <w:iCs/>
          <w:sz w:val="24"/>
          <w:szCs w:val="24"/>
        </w:rPr>
      </w:pPr>
      <w:r w:rsidRPr="00820A24">
        <w:rPr>
          <w:iCs/>
          <w:sz w:val="24"/>
          <w:szCs w:val="24"/>
        </w:rPr>
        <w:t>Транзитната операция започва в отправното митническо учреждение, където се подава декларация за транзит и се извършват необходимите проверки преди вдигането на стоките за режима. В хода на движението може да участват митнически учреждения на транзит, когато стоките преминават през определени граници или контролни пунктове. Операцията приключва в получаващото митническо учреждение, където стоките и придружаващият документ за транзит се представят за проверка. При потвърждаване на редовното пристигане режимът се приключва и отговорността на титуляря се прекратява, освен ако не бъдат установени сериозни несъответствия</w:t>
      </w:r>
      <w:r w:rsidRPr="00820A24">
        <w:rPr>
          <w:rStyle w:val="FootnoteReference"/>
          <w:iCs/>
          <w:sz w:val="24"/>
          <w:szCs w:val="24"/>
        </w:rPr>
        <w:footnoteReference w:id="29"/>
      </w:r>
      <w:r w:rsidRPr="00820A24">
        <w:rPr>
          <w:iCs/>
          <w:sz w:val="24"/>
          <w:szCs w:val="24"/>
        </w:rPr>
        <w:t>.</w:t>
      </w:r>
    </w:p>
    <w:p w14:paraId="2438D988" w14:textId="77777777" w:rsidR="00297DD7" w:rsidRPr="00820A24" w:rsidRDefault="00297DD7" w:rsidP="00297DD7">
      <w:pPr>
        <w:spacing w:line="360" w:lineRule="auto"/>
        <w:ind w:firstLine="708"/>
        <w:jc w:val="both"/>
        <w:rPr>
          <w:iCs/>
          <w:sz w:val="24"/>
          <w:szCs w:val="24"/>
        </w:rPr>
      </w:pPr>
      <w:r w:rsidRPr="00820A24">
        <w:rPr>
          <w:iCs/>
          <w:sz w:val="24"/>
          <w:szCs w:val="24"/>
        </w:rPr>
        <w:t>Централна фигура в транзитния режим е титулярят на режима. Това е лицето, което подава декларацията за транзит и поема отговорността за законосъобразното протичане на операцията. След вдигането на стоките за транзит титулярят е длъжен да ги представи в получаващото митническо учреждение в непроменено състояние, в определения срок и със запазени митнически пломби, когато такива са поставени. Той носи отговорност и за евентуалните митнически задължения, които могат да възникнат при нередност, отклоняване на стоките от маршрута, нарушаване на срока или непредставяне на товара.</w:t>
      </w:r>
    </w:p>
    <w:p w14:paraId="33FDEE9B" w14:textId="77777777" w:rsidR="00297DD7" w:rsidRPr="00820A24" w:rsidRDefault="00297DD7" w:rsidP="00297DD7">
      <w:pPr>
        <w:spacing w:line="360" w:lineRule="auto"/>
        <w:ind w:firstLine="708"/>
        <w:jc w:val="both"/>
        <w:rPr>
          <w:iCs/>
          <w:sz w:val="24"/>
          <w:szCs w:val="24"/>
        </w:rPr>
      </w:pPr>
      <w:r w:rsidRPr="00820A24">
        <w:rPr>
          <w:iCs/>
          <w:sz w:val="24"/>
          <w:szCs w:val="24"/>
        </w:rPr>
        <w:t>Особено значение при транзита има обезпечението. То служи като гаранция за възможните митнически и данъчни задължения, които биха възникнали, ако режимът не бъде приключен правилно. Обезпечението може да има различни форми, включително паричен депозит или гаранция, предоставена от поръчител. Неговата функция е да защити фискалните интереси на държавата и Европейския съюз, без да се изисква незабавно плащане на дължимите вземания още при започване на движението. По този начин обезпечението позволява транзитът да изпълнява едновременно улесняваща и защитна роля.</w:t>
      </w:r>
    </w:p>
    <w:p w14:paraId="2FB76CA1" w14:textId="77777777" w:rsidR="00297DD7" w:rsidRPr="00820A24" w:rsidRDefault="00297DD7" w:rsidP="00297DD7">
      <w:pPr>
        <w:spacing w:line="360" w:lineRule="auto"/>
        <w:ind w:firstLine="708"/>
        <w:jc w:val="both"/>
        <w:rPr>
          <w:iCs/>
          <w:sz w:val="24"/>
          <w:szCs w:val="24"/>
        </w:rPr>
      </w:pPr>
      <w:r w:rsidRPr="00820A24">
        <w:rPr>
          <w:iCs/>
          <w:sz w:val="24"/>
          <w:szCs w:val="24"/>
        </w:rPr>
        <w:lastRenderedPageBreak/>
        <w:t>Съвременният транзитен режим в Европейския съюз е силно дигитализиран чрез Новата компютризирана система за транзит, известна като NCTS. Чрез нея декларацията за транзит се подава и обработва в електронен формат, а между отправното, получаващото и транзитните митнически учреждения се обменят електронни съобщения. Системата позволява автоматична проверка на данните, присвояване на основен референтен номер, проследяване на движението и потвърждаване на приключването на режима. Това повишава сигурността, ускорява процедурите и намалява риска от измами и административни грешки.</w:t>
      </w:r>
    </w:p>
    <w:p w14:paraId="1B3F4F83" w14:textId="77777777" w:rsidR="00297DD7" w:rsidRPr="00820A24" w:rsidRDefault="00297DD7" w:rsidP="00297DD7">
      <w:pPr>
        <w:spacing w:line="360" w:lineRule="auto"/>
        <w:ind w:firstLine="708"/>
        <w:jc w:val="both"/>
        <w:rPr>
          <w:iCs/>
          <w:sz w:val="24"/>
          <w:szCs w:val="24"/>
        </w:rPr>
      </w:pPr>
      <w:r w:rsidRPr="00820A24">
        <w:rPr>
          <w:iCs/>
          <w:sz w:val="24"/>
          <w:szCs w:val="24"/>
        </w:rPr>
        <w:t>Основното разграничение между видовете транзит се извършва според правната основа, териториалния обхват и митническия статус на стоките (Табл. 6).</w:t>
      </w:r>
    </w:p>
    <w:p w14:paraId="7E270C32" w14:textId="47109BD4" w:rsidR="00297DD7" w:rsidRPr="00820A24" w:rsidRDefault="00297DD7" w:rsidP="00297DD7">
      <w:pPr>
        <w:spacing w:line="360" w:lineRule="auto"/>
        <w:ind w:firstLine="708"/>
        <w:jc w:val="center"/>
        <w:rPr>
          <w:iCs/>
          <w:sz w:val="24"/>
          <w:szCs w:val="24"/>
        </w:rPr>
      </w:pPr>
      <w:r w:rsidRPr="00820A24">
        <w:rPr>
          <w:iCs/>
          <w:sz w:val="24"/>
          <w:szCs w:val="24"/>
        </w:rPr>
        <w:t>Таблица 6. Видове транзит</w:t>
      </w:r>
    </w:p>
    <w:p w14:paraId="4B6CD1F5" w14:textId="079CF942" w:rsidR="00297DD7" w:rsidRPr="00820A24" w:rsidRDefault="00297DD7" w:rsidP="00297DD7">
      <w:pPr>
        <w:spacing w:line="360" w:lineRule="auto"/>
        <w:ind w:firstLine="708"/>
        <w:jc w:val="center"/>
        <w:rPr>
          <w:iCs/>
          <w:sz w:val="24"/>
          <w:szCs w:val="24"/>
        </w:rPr>
      </w:pPr>
      <w:r w:rsidRPr="00820A24">
        <w:rPr>
          <w:iCs/>
          <w:sz w:val="24"/>
          <w:szCs w:val="24"/>
        </w:rPr>
        <w:t>Източник: European Commission (2020)</w:t>
      </w:r>
    </w:p>
    <w:tbl>
      <w:tblPr>
        <w:tblStyle w:val="TableGrid"/>
        <w:tblW w:w="0" w:type="auto"/>
        <w:tblLook w:val="04A0" w:firstRow="1" w:lastRow="0" w:firstColumn="1" w:lastColumn="0" w:noHBand="0" w:noVBand="1"/>
      </w:tblPr>
      <w:tblGrid>
        <w:gridCol w:w="1371"/>
        <w:gridCol w:w="2187"/>
        <w:gridCol w:w="2728"/>
        <w:gridCol w:w="2776"/>
      </w:tblGrid>
      <w:tr w:rsidR="00297DD7" w:rsidRPr="00820A24" w14:paraId="623E3C94" w14:textId="77777777" w:rsidTr="00297DD7">
        <w:tc>
          <w:tcPr>
            <w:tcW w:w="0" w:type="auto"/>
            <w:hideMark/>
          </w:tcPr>
          <w:p w14:paraId="71BE1F98" w14:textId="77777777" w:rsidR="00297DD7" w:rsidRPr="00820A24" w:rsidRDefault="00297DD7" w:rsidP="00297DD7">
            <w:pPr>
              <w:spacing w:line="360" w:lineRule="auto"/>
              <w:jc w:val="center"/>
              <w:rPr>
                <w:b/>
                <w:bCs/>
                <w:sz w:val="24"/>
                <w:szCs w:val="24"/>
                <w:lang w:eastAsia="en-GB"/>
              </w:rPr>
            </w:pPr>
            <w:r w:rsidRPr="00820A24">
              <w:rPr>
                <w:b/>
                <w:bCs/>
                <w:sz w:val="24"/>
                <w:szCs w:val="24"/>
                <w:lang w:eastAsia="en-GB"/>
              </w:rPr>
              <w:t>Вид транзит</w:t>
            </w:r>
          </w:p>
        </w:tc>
        <w:tc>
          <w:tcPr>
            <w:tcW w:w="0" w:type="auto"/>
            <w:hideMark/>
          </w:tcPr>
          <w:p w14:paraId="25CF01F5" w14:textId="77777777" w:rsidR="00297DD7" w:rsidRPr="00820A24" w:rsidRDefault="00297DD7" w:rsidP="00297DD7">
            <w:pPr>
              <w:spacing w:line="360" w:lineRule="auto"/>
              <w:jc w:val="center"/>
              <w:rPr>
                <w:b/>
                <w:bCs/>
                <w:sz w:val="24"/>
                <w:szCs w:val="24"/>
                <w:lang w:eastAsia="en-GB"/>
              </w:rPr>
            </w:pPr>
            <w:r w:rsidRPr="00820A24">
              <w:rPr>
                <w:b/>
                <w:bCs/>
                <w:sz w:val="24"/>
                <w:szCs w:val="24"/>
                <w:lang w:eastAsia="en-GB"/>
              </w:rPr>
              <w:t>Стоки/обхват</w:t>
            </w:r>
          </w:p>
        </w:tc>
        <w:tc>
          <w:tcPr>
            <w:tcW w:w="0" w:type="auto"/>
            <w:hideMark/>
          </w:tcPr>
          <w:p w14:paraId="118AD1AC" w14:textId="77777777" w:rsidR="00297DD7" w:rsidRPr="00820A24" w:rsidRDefault="00297DD7" w:rsidP="00297DD7">
            <w:pPr>
              <w:spacing w:line="360" w:lineRule="auto"/>
              <w:jc w:val="center"/>
              <w:rPr>
                <w:b/>
                <w:bCs/>
                <w:sz w:val="24"/>
                <w:szCs w:val="24"/>
                <w:lang w:eastAsia="en-GB"/>
              </w:rPr>
            </w:pPr>
            <w:r w:rsidRPr="00820A24">
              <w:rPr>
                <w:b/>
                <w:bCs/>
                <w:sz w:val="24"/>
                <w:szCs w:val="24"/>
                <w:lang w:eastAsia="en-GB"/>
              </w:rPr>
              <w:t>Същност</w:t>
            </w:r>
          </w:p>
        </w:tc>
        <w:tc>
          <w:tcPr>
            <w:tcW w:w="0" w:type="auto"/>
            <w:hideMark/>
          </w:tcPr>
          <w:p w14:paraId="159A79C5" w14:textId="77777777" w:rsidR="00297DD7" w:rsidRPr="00820A24" w:rsidRDefault="00297DD7" w:rsidP="00297DD7">
            <w:pPr>
              <w:spacing w:line="360" w:lineRule="auto"/>
              <w:jc w:val="center"/>
              <w:rPr>
                <w:b/>
                <w:bCs/>
                <w:sz w:val="24"/>
                <w:szCs w:val="24"/>
                <w:lang w:eastAsia="en-GB"/>
              </w:rPr>
            </w:pPr>
            <w:r w:rsidRPr="00820A24">
              <w:rPr>
                <w:b/>
                <w:bCs/>
                <w:sz w:val="24"/>
                <w:szCs w:val="24"/>
                <w:lang w:eastAsia="en-GB"/>
              </w:rPr>
              <w:t>Практическо приложение</w:t>
            </w:r>
          </w:p>
        </w:tc>
      </w:tr>
      <w:tr w:rsidR="00297DD7" w:rsidRPr="00820A24" w14:paraId="6EB5740A" w14:textId="77777777" w:rsidTr="00297DD7">
        <w:tc>
          <w:tcPr>
            <w:tcW w:w="0" w:type="auto"/>
            <w:hideMark/>
          </w:tcPr>
          <w:p w14:paraId="08A6D495" w14:textId="77777777" w:rsidR="00297DD7" w:rsidRPr="00820A24" w:rsidRDefault="00297DD7" w:rsidP="00297DD7">
            <w:pPr>
              <w:spacing w:line="360" w:lineRule="auto"/>
              <w:rPr>
                <w:sz w:val="24"/>
                <w:szCs w:val="24"/>
                <w:lang w:eastAsia="en-GB"/>
              </w:rPr>
            </w:pPr>
            <w:r w:rsidRPr="00820A24">
              <w:rPr>
                <w:sz w:val="24"/>
                <w:szCs w:val="24"/>
                <w:lang w:eastAsia="en-GB"/>
              </w:rPr>
              <w:t>Общ транзит</w:t>
            </w:r>
          </w:p>
        </w:tc>
        <w:tc>
          <w:tcPr>
            <w:tcW w:w="0" w:type="auto"/>
            <w:hideMark/>
          </w:tcPr>
          <w:p w14:paraId="0336114E" w14:textId="77777777" w:rsidR="00297DD7" w:rsidRPr="00820A24" w:rsidRDefault="00297DD7" w:rsidP="00297DD7">
            <w:pPr>
              <w:spacing w:line="360" w:lineRule="auto"/>
              <w:rPr>
                <w:sz w:val="24"/>
                <w:szCs w:val="24"/>
                <w:lang w:eastAsia="en-GB"/>
              </w:rPr>
            </w:pPr>
            <w:r w:rsidRPr="00820A24">
              <w:rPr>
                <w:sz w:val="24"/>
                <w:szCs w:val="24"/>
                <w:lang w:eastAsia="en-GB"/>
              </w:rPr>
              <w:t>Стоки, движещи се между ЕС и държави по Конвенцията за общ транзит</w:t>
            </w:r>
          </w:p>
        </w:tc>
        <w:tc>
          <w:tcPr>
            <w:tcW w:w="0" w:type="auto"/>
            <w:hideMark/>
          </w:tcPr>
          <w:p w14:paraId="4C428127" w14:textId="77777777" w:rsidR="00297DD7" w:rsidRPr="00820A24" w:rsidRDefault="00297DD7" w:rsidP="00297DD7">
            <w:pPr>
              <w:spacing w:line="360" w:lineRule="auto"/>
              <w:rPr>
                <w:sz w:val="24"/>
                <w:szCs w:val="24"/>
                <w:lang w:eastAsia="en-GB"/>
              </w:rPr>
            </w:pPr>
            <w:r w:rsidRPr="00820A24">
              <w:rPr>
                <w:sz w:val="24"/>
                <w:szCs w:val="24"/>
                <w:lang w:eastAsia="en-GB"/>
              </w:rPr>
              <w:t>Позволява движение на стоки под митнически надзор между договарящи страни</w:t>
            </w:r>
          </w:p>
        </w:tc>
        <w:tc>
          <w:tcPr>
            <w:tcW w:w="0" w:type="auto"/>
            <w:hideMark/>
          </w:tcPr>
          <w:p w14:paraId="2E618844" w14:textId="77777777" w:rsidR="00297DD7" w:rsidRPr="00820A24" w:rsidRDefault="00297DD7" w:rsidP="00297DD7">
            <w:pPr>
              <w:spacing w:line="360" w:lineRule="auto"/>
              <w:rPr>
                <w:sz w:val="24"/>
                <w:szCs w:val="24"/>
                <w:lang w:eastAsia="en-GB"/>
              </w:rPr>
            </w:pPr>
            <w:r w:rsidRPr="00820A24">
              <w:rPr>
                <w:sz w:val="24"/>
                <w:szCs w:val="24"/>
                <w:lang w:eastAsia="en-GB"/>
              </w:rPr>
              <w:t>Използва се при превоз между ЕС, Швейцария, Норвегия, Исландия, Турция, Сърбия, Северна Македония, Обединеното кралство и др.</w:t>
            </w:r>
          </w:p>
        </w:tc>
      </w:tr>
      <w:tr w:rsidR="00297DD7" w:rsidRPr="00820A24" w14:paraId="6F850539" w14:textId="77777777" w:rsidTr="00297DD7">
        <w:tc>
          <w:tcPr>
            <w:tcW w:w="0" w:type="auto"/>
            <w:hideMark/>
          </w:tcPr>
          <w:p w14:paraId="42318D95" w14:textId="77777777" w:rsidR="00297DD7" w:rsidRPr="00820A24" w:rsidRDefault="00297DD7" w:rsidP="00297DD7">
            <w:pPr>
              <w:spacing w:line="360" w:lineRule="auto"/>
              <w:rPr>
                <w:sz w:val="24"/>
                <w:szCs w:val="24"/>
                <w:lang w:eastAsia="en-GB"/>
              </w:rPr>
            </w:pPr>
            <w:r w:rsidRPr="00820A24">
              <w:rPr>
                <w:sz w:val="24"/>
                <w:szCs w:val="24"/>
                <w:lang w:eastAsia="en-GB"/>
              </w:rPr>
              <w:t>Съюзен транзит</w:t>
            </w:r>
          </w:p>
        </w:tc>
        <w:tc>
          <w:tcPr>
            <w:tcW w:w="0" w:type="auto"/>
            <w:hideMark/>
          </w:tcPr>
          <w:p w14:paraId="021160FA" w14:textId="77777777" w:rsidR="00297DD7" w:rsidRPr="00820A24" w:rsidRDefault="00297DD7" w:rsidP="00297DD7">
            <w:pPr>
              <w:spacing w:line="360" w:lineRule="auto"/>
              <w:rPr>
                <w:sz w:val="24"/>
                <w:szCs w:val="24"/>
                <w:lang w:eastAsia="en-GB"/>
              </w:rPr>
            </w:pPr>
            <w:r w:rsidRPr="00820A24">
              <w:rPr>
                <w:sz w:val="24"/>
                <w:szCs w:val="24"/>
                <w:lang w:eastAsia="en-GB"/>
              </w:rPr>
              <w:t>Стоки, движещи се между две места в митническата територия на ЕС</w:t>
            </w:r>
          </w:p>
        </w:tc>
        <w:tc>
          <w:tcPr>
            <w:tcW w:w="0" w:type="auto"/>
            <w:hideMark/>
          </w:tcPr>
          <w:p w14:paraId="6FC2141C" w14:textId="77777777" w:rsidR="00297DD7" w:rsidRPr="00820A24" w:rsidRDefault="00297DD7" w:rsidP="00297DD7">
            <w:pPr>
              <w:spacing w:line="360" w:lineRule="auto"/>
              <w:rPr>
                <w:sz w:val="24"/>
                <w:szCs w:val="24"/>
                <w:lang w:eastAsia="en-GB"/>
              </w:rPr>
            </w:pPr>
            <w:r w:rsidRPr="00820A24">
              <w:rPr>
                <w:sz w:val="24"/>
                <w:szCs w:val="24"/>
                <w:lang w:eastAsia="en-GB"/>
              </w:rPr>
              <w:t>Позволява движение под митнически надзор без незабавно плащане на мита и данъци</w:t>
            </w:r>
          </w:p>
        </w:tc>
        <w:tc>
          <w:tcPr>
            <w:tcW w:w="0" w:type="auto"/>
            <w:hideMark/>
          </w:tcPr>
          <w:p w14:paraId="038A6659" w14:textId="77777777" w:rsidR="00297DD7" w:rsidRPr="00820A24" w:rsidRDefault="00297DD7" w:rsidP="00297DD7">
            <w:pPr>
              <w:spacing w:line="360" w:lineRule="auto"/>
              <w:rPr>
                <w:sz w:val="24"/>
                <w:szCs w:val="24"/>
                <w:lang w:eastAsia="en-GB"/>
              </w:rPr>
            </w:pPr>
            <w:r w:rsidRPr="00820A24">
              <w:rPr>
                <w:sz w:val="24"/>
                <w:szCs w:val="24"/>
                <w:lang w:eastAsia="en-GB"/>
              </w:rPr>
              <w:t>Прилага се при придвижване от входен пункт до вътрешно митническо учреждение, склад или получател</w:t>
            </w:r>
          </w:p>
        </w:tc>
      </w:tr>
      <w:tr w:rsidR="00297DD7" w:rsidRPr="00820A24" w14:paraId="7A48D33F" w14:textId="77777777" w:rsidTr="00297DD7">
        <w:tc>
          <w:tcPr>
            <w:tcW w:w="0" w:type="auto"/>
            <w:hideMark/>
          </w:tcPr>
          <w:p w14:paraId="5D2651F1" w14:textId="77777777" w:rsidR="00297DD7" w:rsidRPr="00820A24" w:rsidRDefault="00297DD7" w:rsidP="00297DD7">
            <w:pPr>
              <w:spacing w:line="360" w:lineRule="auto"/>
              <w:rPr>
                <w:sz w:val="24"/>
                <w:szCs w:val="24"/>
                <w:lang w:eastAsia="en-GB"/>
              </w:rPr>
            </w:pPr>
            <w:r w:rsidRPr="00820A24">
              <w:rPr>
                <w:sz w:val="24"/>
                <w:szCs w:val="24"/>
                <w:lang w:eastAsia="en-GB"/>
              </w:rPr>
              <w:t>Външен транзит T1</w:t>
            </w:r>
          </w:p>
        </w:tc>
        <w:tc>
          <w:tcPr>
            <w:tcW w:w="0" w:type="auto"/>
            <w:hideMark/>
          </w:tcPr>
          <w:p w14:paraId="22227CAB" w14:textId="77777777" w:rsidR="00297DD7" w:rsidRPr="00820A24" w:rsidRDefault="00297DD7" w:rsidP="00297DD7">
            <w:pPr>
              <w:spacing w:line="360" w:lineRule="auto"/>
              <w:rPr>
                <w:sz w:val="24"/>
                <w:szCs w:val="24"/>
                <w:lang w:eastAsia="en-GB"/>
              </w:rPr>
            </w:pPr>
            <w:r w:rsidRPr="00820A24">
              <w:rPr>
                <w:sz w:val="24"/>
                <w:szCs w:val="24"/>
                <w:lang w:eastAsia="en-GB"/>
              </w:rPr>
              <w:t>Предимно несъюзни стоки</w:t>
            </w:r>
          </w:p>
        </w:tc>
        <w:tc>
          <w:tcPr>
            <w:tcW w:w="0" w:type="auto"/>
            <w:hideMark/>
          </w:tcPr>
          <w:p w14:paraId="2015781A" w14:textId="77777777" w:rsidR="00297DD7" w:rsidRPr="00820A24" w:rsidRDefault="00297DD7" w:rsidP="00297DD7">
            <w:pPr>
              <w:spacing w:line="360" w:lineRule="auto"/>
              <w:rPr>
                <w:sz w:val="24"/>
                <w:szCs w:val="24"/>
                <w:lang w:eastAsia="en-GB"/>
              </w:rPr>
            </w:pPr>
            <w:r w:rsidRPr="00820A24">
              <w:rPr>
                <w:sz w:val="24"/>
                <w:szCs w:val="24"/>
                <w:lang w:eastAsia="en-GB"/>
              </w:rPr>
              <w:t>Отлага прилагането на вносни формалности и плащането на дължими вземания</w:t>
            </w:r>
          </w:p>
        </w:tc>
        <w:tc>
          <w:tcPr>
            <w:tcW w:w="0" w:type="auto"/>
            <w:hideMark/>
          </w:tcPr>
          <w:p w14:paraId="72AD37F6" w14:textId="77777777" w:rsidR="00297DD7" w:rsidRPr="00820A24" w:rsidRDefault="00297DD7" w:rsidP="00297DD7">
            <w:pPr>
              <w:spacing w:line="360" w:lineRule="auto"/>
              <w:rPr>
                <w:sz w:val="24"/>
                <w:szCs w:val="24"/>
                <w:lang w:eastAsia="en-GB"/>
              </w:rPr>
            </w:pPr>
            <w:r w:rsidRPr="00820A24">
              <w:rPr>
                <w:sz w:val="24"/>
                <w:szCs w:val="24"/>
                <w:lang w:eastAsia="en-GB"/>
              </w:rPr>
              <w:t>Използва се за стоки от трети страни, които се движат през ЕС до място за окончателно оформяне</w:t>
            </w:r>
          </w:p>
        </w:tc>
      </w:tr>
      <w:tr w:rsidR="00297DD7" w:rsidRPr="00820A24" w14:paraId="46092DC1" w14:textId="77777777" w:rsidTr="00297DD7">
        <w:tc>
          <w:tcPr>
            <w:tcW w:w="0" w:type="auto"/>
            <w:hideMark/>
          </w:tcPr>
          <w:p w14:paraId="56DD13E4" w14:textId="77777777" w:rsidR="00297DD7" w:rsidRPr="00820A24" w:rsidRDefault="00297DD7" w:rsidP="00297DD7">
            <w:pPr>
              <w:spacing w:line="360" w:lineRule="auto"/>
              <w:rPr>
                <w:sz w:val="24"/>
                <w:szCs w:val="24"/>
                <w:lang w:eastAsia="en-GB"/>
              </w:rPr>
            </w:pPr>
            <w:r w:rsidRPr="00820A24">
              <w:rPr>
                <w:sz w:val="24"/>
                <w:szCs w:val="24"/>
                <w:lang w:eastAsia="en-GB"/>
              </w:rPr>
              <w:t>Вътрешен транзит T2</w:t>
            </w:r>
          </w:p>
        </w:tc>
        <w:tc>
          <w:tcPr>
            <w:tcW w:w="0" w:type="auto"/>
            <w:hideMark/>
          </w:tcPr>
          <w:p w14:paraId="7A510357" w14:textId="77777777" w:rsidR="00297DD7" w:rsidRPr="00820A24" w:rsidRDefault="00297DD7" w:rsidP="00297DD7">
            <w:pPr>
              <w:spacing w:line="360" w:lineRule="auto"/>
              <w:rPr>
                <w:sz w:val="24"/>
                <w:szCs w:val="24"/>
                <w:lang w:eastAsia="en-GB"/>
              </w:rPr>
            </w:pPr>
            <w:r w:rsidRPr="00820A24">
              <w:rPr>
                <w:sz w:val="24"/>
                <w:szCs w:val="24"/>
                <w:lang w:eastAsia="en-GB"/>
              </w:rPr>
              <w:t>Съюзни стоки</w:t>
            </w:r>
          </w:p>
        </w:tc>
        <w:tc>
          <w:tcPr>
            <w:tcW w:w="0" w:type="auto"/>
            <w:hideMark/>
          </w:tcPr>
          <w:p w14:paraId="10FA27EE" w14:textId="77777777" w:rsidR="00297DD7" w:rsidRPr="00820A24" w:rsidRDefault="00297DD7" w:rsidP="00297DD7">
            <w:pPr>
              <w:spacing w:line="360" w:lineRule="auto"/>
              <w:rPr>
                <w:sz w:val="24"/>
                <w:szCs w:val="24"/>
                <w:lang w:eastAsia="en-GB"/>
              </w:rPr>
            </w:pPr>
            <w:r w:rsidRPr="00820A24">
              <w:rPr>
                <w:sz w:val="24"/>
                <w:szCs w:val="24"/>
                <w:lang w:eastAsia="en-GB"/>
              </w:rPr>
              <w:t xml:space="preserve">Запазва статута на съюзни стоки при </w:t>
            </w:r>
            <w:r w:rsidRPr="00820A24">
              <w:rPr>
                <w:sz w:val="24"/>
                <w:szCs w:val="24"/>
                <w:lang w:eastAsia="en-GB"/>
              </w:rPr>
              <w:lastRenderedPageBreak/>
              <w:t>движение през държави или територии извън митническата територия на ЕС</w:t>
            </w:r>
          </w:p>
        </w:tc>
        <w:tc>
          <w:tcPr>
            <w:tcW w:w="0" w:type="auto"/>
            <w:hideMark/>
          </w:tcPr>
          <w:p w14:paraId="67DA8ABC" w14:textId="77777777" w:rsidR="00297DD7" w:rsidRPr="00820A24" w:rsidRDefault="00297DD7" w:rsidP="00297DD7">
            <w:pPr>
              <w:spacing w:line="360" w:lineRule="auto"/>
              <w:rPr>
                <w:sz w:val="24"/>
                <w:szCs w:val="24"/>
                <w:lang w:eastAsia="en-GB"/>
              </w:rPr>
            </w:pPr>
            <w:r w:rsidRPr="00820A24">
              <w:rPr>
                <w:sz w:val="24"/>
                <w:szCs w:val="24"/>
                <w:lang w:eastAsia="en-GB"/>
              </w:rPr>
              <w:lastRenderedPageBreak/>
              <w:t xml:space="preserve">Използва се, когато съюзни стоки </w:t>
            </w:r>
            <w:r w:rsidRPr="00820A24">
              <w:rPr>
                <w:sz w:val="24"/>
                <w:szCs w:val="24"/>
                <w:lang w:eastAsia="en-GB"/>
              </w:rPr>
              <w:lastRenderedPageBreak/>
              <w:t>преминават през външна територия и след това се връщат в ЕС</w:t>
            </w:r>
          </w:p>
        </w:tc>
      </w:tr>
      <w:tr w:rsidR="00297DD7" w:rsidRPr="00820A24" w14:paraId="4E0F6B64" w14:textId="77777777" w:rsidTr="00297DD7">
        <w:tc>
          <w:tcPr>
            <w:tcW w:w="0" w:type="auto"/>
            <w:hideMark/>
          </w:tcPr>
          <w:p w14:paraId="692D2EAF" w14:textId="77777777" w:rsidR="00297DD7" w:rsidRPr="00820A24" w:rsidRDefault="00297DD7" w:rsidP="00297DD7">
            <w:pPr>
              <w:spacing w:line="360" w:lineRule="auto"/>
              <w:rPr>
                <w:sz w:val="24"/>
                <w:szCs w:val="24"/>
                <w:lang w:eastAsia="en-GB"/>
              </w:rPr>
            </w:pPr>
            <w:r w:rsidRPr="00820A24">
              <w:rPr>
                <w:sz w:val="24"/>
                <w:szCs w:val="24"/>
                <w:lang w:eastAsia="en-GB"/>
              </w:rPr>
              <w:lastRenderedPageBreak/>
              <w:t>Транзит T2F</w:t>
            </w:r>
          </w:p>
        </w:tc>
        <w:tc>
          <w:tcPr>
            <w:tcW w:w="0" w:type="auto"/>
            <w:hideMark/>
          </w:tcPr>
          <w:p w14:paraId="0564ED28" w14:textId="77777777" w:rsidR="00297DD7" w:rsidRPr="00820A24" w:rsidRDefault="00297DD7" w:rsidP="00297DD7">
            <w:pPr>
              <w:spacing w:line="360" w:lineRule="auto"/>
              <w:rPr>
                <w:sz w:val="24"/>
                <w:szCs w:val="24"/>
                <w:lang w:eastAsia="en-GB"/>
              </w:rPr>
            </w:pPr>
            <w:r w:rsidRPr="00820A24">
              <w:rPr>
                <w:sz w:val="24"/>
                <w:szCs w:val="24"/>
                <w:lang w:eastAsia="en-GB"/>
              </w:rPr>
              <w:t>Съюзни стоки, свързани със специални данъчни територии</w:t>
            </w:r>
          </w:p>
        </w:tc>
        <w:tc>
          <w:tcPr>
            <w:tcW w:w="0" w:type="auto"/>
            <w:hideMark/>
          </w:tcPr>
          <w:p w14:paraId="0BEADB7F" w14:textId="77777777" w:rsidR="00297DD7" w:rsidRPr="00820A24" w:rsidRDefault="00297DD7" w:rsidP="00297DD7">
            <w:pPr>
              <w:spacing w:line="360" w:lineRule="auto"/>
              <w:rPr>
                <w:sz w:val="24"/>
                <w:szCs w:val="24"/>
                <w:lang w:eastAsia="en-GB"/>
              </w:rPr>
            </w:pPr>
            <w:r w:rsidRPr="00820A24">
              <w:rPr>
                <w:sz w:val="24"/>
                <w:szCs w:val="24"/>
                <w:lang w:eastAsia="en-GB"/>
              </w:rPr>
              <w:t>Запазва статута на стоките при движение между митническата територия на ЕС и специални данъчни територии</w:t>
            </w:r>
          </w:p>
        </w:tc>
        <w:tc>
          <w:tcPr>
            <w:tcW w:w="0" w:type="auto"/>
            <w:hideMark/>
          </w:tcPr>
          <w:p w14:paraId="4BF340F2" w14:textId="77777777" w:rsidR="00297DD7" w:rsidRPr="00820A24" w:rsidRDefault="00297DD7" w:rsidP="00297DD7">
            <w:pPr>
              <w:spacing w:line="360" w:lineRule="auto"/>
              <w:rPr>
                <w:sz w:val="24"/>
                <w:szCs w:val="24"/>
                <w:lang w:eastAsia="en-GB"/>
              </w:rPr>
            </w:pPr>
            <w:r w:rsidRPr="00820A24">
              <w:rPr>
                <w:sz w:val="24"/>
                <w:szCs w:val="24"/>
                <w:lang w:eastAsia="en-GB"/>
              </w:rPr>
              <w:t>Прилага се при движение към или от територии със специфичен данъчен режим</w:t>
            </w:r>
          </w:p>
        </w:tc>
      </w:tr>
      <w:tr w:rsidR="00297DD7" w:rsidRPr="00820A24" w14:paraId="1D510DA8" w14:textId="77777777" w:rsidTr="00297DD7">
        <w:tc>
          <w:tcPr>
            <w:tcW w:w="0" w:type="auto"/>
            <w:hideMark/>
          </w:tcPr>
          <w:p w14:paraId="4097AF40" w14:textId="77777777" w:rsidR="00297DD7" w:rsidRPr="00820A24" w:rsidRDefault="00297DD7" w:rsidP="00297DD7">
            <w:pPr>
              <w:spacing w:line="360" w:lineRule="auto"/>
              <w:rPr>
                <w:sz w:val="24"/>
                <w:szCs w:val="24"/>
                <w:lang w:eastAsia="en-GB"/>
              </w:rPr>
            </w:pPr>
            <w:r w:rsidRPr="00820A24">
              <w:rPr>
                <w:sz w:val="24"/>
                <w:szCs w:val="24"/>
                <w:lang w:eastAsia="en-GB"/>
              </w:rPr>
              <w:t>TIR транзит</w:t>
            </w:r>
          </w:p>
        </w:tc>
        <w:tc>
          <w:tcPr>
            <w:tcW w:w="0" w:type="auto"/>
            <w:hideMark/>
          </w:tcPr>
          <w:p w14:paraId="162AEE83" w14:textId="77777777" w:rsidR="00297DD7" w:rsidRPr="00820A24" w:rsidRDefault="00297DD7" w:rsidP="00297DD7">
            <w:pPr>
              <w:spacing w:line="360" w:lineRule="auto"/>
              <w:rPr>
                <w:sz w:val="24"/>
                <w:szCs w:val="24"/>
                <w:lang w:eastAsia="en-GB"/>
              </w:rPr>
            </w:pPr>
            <w:r w:rsidRPr="00820A24">
              <w:rPr>
                <w:sz w:val="24"/>
                <w:szCs w:val="24"/>
                <w:lang w:eastAsia="en-GB"/>
              </w:rPr>
              <w:t>Стоки при международен автомобилен транспорт</w:t>
            </w:r>
          </w:p>
        </w:tc>
        <w:tc>
          <w:tcPr>
            <w:tcW w:w="0" w:type="auto"/>
            <w:hideMark/>
          </w:tcPr>
          <w:p w14:paraId="080CDD47" w14:textId="77777777" w:rsidR="00297DD7" w:rsidRPr="00820A24" w:rsidRDefault="00297DD7" w:rsidP="00297DD7">
            <w:pPr>
              <w:spacing w:line="360" w:lineRule="auto"/>
              <w:rPr>
                <w:sz w:val="24"/>
                <w:szCs w:val="24"/>
                <w:lang w:eastAsia="en-GB"/>
              </w:rPr>
            </w:pPr>
            <w:r w:rsidRPr="00820A24">
              <w:rPr>
                <w:sz w:val="24"/>
                <w:szCs w:val="24"/>
                <w:lang w:eastAsia="en-GB"/>
              </w:rPr>
              <w:t>Осъществява се под покритието на карнет TIR и международна гаранционна система</w:t>
            </w:r>
          </w:p>
        </w:tc>
        <w:tc>
          <w:tcPr>
            <w:tcW w:w="0" w:type="auto"/>
            <w:hideMark/>
          </w:tcPr>
          <w:p w14:paraId="70919D6B" w14:textId="77777777" w:rsidR="00297DD7" w:rsidRPr="00820A24" w:rsidRDefault="00297DD7" w:rsidP="00297DD7">
            <w:pPr>
              <w:spacing w:line="360" w:lineRule="auto"/>
              <w:rPr>
                <w:sz w:val="24"/>
                <w:szCs w:val="24"/>
                <w:lang w:eastAsia="en-GB"/>
              </w:rPr>
            </w:pPr>
            <w:r w:rsidRPr="00820A24">
              <w:rPr>
                <w:sz w:val="24"/>
                <w:szCs w:val="24"/>
                <w:lang w:eastAsia="en-GB"/>
              </w:rPr>
              <w:t>Използва се при превоз през няколко държави под митнически пломби</w:t>
            </w:r>
          </w:p>
        </w:tc>
      </w:tr>
      <w:tr w:rsidR="00297DD7" w:rsidRPr="00820A24" w14:paraId="7708391D" w14:textId="77777777" w:rsidTr="00297DD7">
        <w:tc>
          <w:tcPr>
            <w:tcW w:w="0" w:type="auto"/>
            <w:hideMark/>
          </w:tcPr>
          <w:p w14:paraId="49859C34" w14:textId="77777777" w:rsidR="00297DD7" w:rsidRPr="00820A24" w:rsidRDefault="00297DD7" w:rsidP="00297DD7">
            <w:pPr>
              <w:spacing w:line="360" w:lineRule="auto"/>
              <w:rPr>
                <w:sz w:val="24"/>
                <w:szCs w:val="24"/>
                <w:lang w:eastAsia="en-GB"/>
              </w:rPr>
            </w:pPr>
            <w:r w:rsidRPr="00820A24">
              <w:rPr>
                <w:sz w:val="24"/>
                <w:szCs w:val="24"/>
                <w:lang w:eastAsia="en-GB"/>
              </w:rPr>
              <w:t>ATA транзит</w:t>
            </w:r>
          </w:p>
        </w:tc>
        <w:tc>
          <w:tcPr>
            <w:tcW w:w="0" w:type="auto"/>
            <w:hideMark/>
          </w:tcPr>
          <w:p w14:paraId="25C65D3F" w14:textId="77777777" w:rsidR="00297DD7" w:rsidRPr="00820A24" w:rsidRDefault="00297DD7" w:rsidP="00297DD7">
            <w:pPr>
              <w:spacing w:line="360" w:lineRule="auto"/>
              <w:rPr>
                <w:sz w:val="24"/>
                <w:szCs w:val="24"/>
                <w:lang w:eastAsia="en-GB"/>
              </w:rPr>
            </w:pPr>
            <w:r w:rsidRPr="00820A24">
              <w:rPr>
                <w:sz w:val="24"/>
                <w:szCs w:val="24"/>
                <w:lang w:eastAsia="en-GB"/>
              </w:rPr>
              <w:t>Стоки за временно допускане</w:t>
            </w:r>
          </w:p>
        </w:tc>
        <w:tc>
          <w:tcPr>
            <w:tcW w:w="0" w:type="auto"/>
            <w:hideMark/>
          </w:tcPr>
          <w:p w14:paraId="45F3F202" w14:textId="77777777" w:rsidR="00297DD7" w:rsidRPr="00820A24" w:rsidRDefault="00297DD7" w:rsidP="00297DD7">
            <w:pPr>
              <w:spacing w:line="360" w:lineRule="auto"/>
              <w:rPr>
                <w:sz w:val="24"/>
                <w:szCs w:val="24"/>
                <w:lang w:eastAsia="en-GB"/>
              </w:rPr>
            </w:pPr>
            <w:r w:rsidRPr="00820A24">
              <w:rPr>
                <w:sz w:val="24"/>
                <w:szCs w:val="24"/>
                <w:lang w:eastAsia="en-GB"/>
              </w:rPr>
              <w:t>Позволява временно движение на стоки чрез карнет ATA без заплащане на мита и данъци</w:t>
            </w:r>
          </w:p>
        </w:tc>
        <w:tc>
          <w:tcPr>
            <w:tcW w:w="0" w:type="auto"/>
            <w:hideMark/>
          </w:tcPr>
          <w:p w14:paraId="3A981270" w14:textId="77777777" w:rsidR="00297DD7" w:rsidRPr="00820A24" w:rsidRDefault="00297DD7" w:rsidP="00297DD7">
            <w:pPr>
              <w:spacing w:line="360" w:lineRule="auto"/>
              <w:rPr>
                <w:sz w:val="24"/>
                <w:szCs w:val="24"/>
                <w:lang w:eastAsia="en-GB"/>
              </w:rPr>
            </w:pPr>
            <w:r w:rsidRPr="00820A24">
              <w:rPr>
                <w:sz w:val="24"/>
                <w:szCs w:val="24"/>
                <w:lang w:eastAsia="en-GB"/>
              </w:rPr>
              <w:t>Прилага се за изложби, панаири, професионално оборудване, мостри</w:t>
            </w:r>
          </w:p>
        </w:tc>
      </w:tr>
      <w:tr w:rsidR="00297DD7" w:rsidRPr="00820A24" w14:paraId="2516DAAD" w14:textId="77777777" w:rsidTr="00297DD7">
        <w:tc>
          <w:tcPr>
            <w:tcW w:w="0" w:type="auto"/>
            <w:hideMark/>
          </w:tcPr>
          <w:p w14:paraId="1183F2FE" w14:textId="77777777" w:rsidR="00297DD7" w:rsidRPr="00820A24" w:rsidRDefault="00297DD7" w:rsidP="00297DD7">
            <w:pPr>
              <w:spacing w:line="360" w:lineRule="auto"/>
              <w:rPr>
                <w:sz w:val="24"/>
                <w:szCs w:val="24"/>
                <w:lang w:eastAsia="en-GB"/>
              </w:rPr>
            </w:pPr>
            <w:r w:rsidRPr="00820A24">
              <w:rPr>
                <w:sz w:val="24"/>
                <w:szCs w:val="24"/>
                <w:lang w:eastAsia="en-GB"/>
              </w:rPr>
              <w:t>Рейнски манифест</w:t>
            </w:r>
          </w:p>
        </w:tc>
        <w:tc>
          <w:tcPr>
            <w:tcW w:w="0" w:type="auto"/>
            <w:hideMark/>
          </w:tcPr>
          <w:p w14:paraId="0E0DABA8" w14:textId="77777777" w:rsidR="00297DD7" w:rsidRPr="00820A24" w:rsidRDefault="00297DD7" w:rsidP="00297DD7">
            <w:pPr>
              <w:spacing w:line="360" w:lineRule="auto"/>
              <w:rPr>
                <w:sz w:val="24"/>
                <w:szCs w:val="24"/>
                <w:lang w:eastAsia="en-GB"/>
              </w:rPr>
            </w:pPr>
            <w:r w:rsidRPr="00820A24">
              <w:rPr>
                <w:sz w:val="24"/>
                <w:szCs w:val="24"/>
                <w:lang w:eastAsia="en-GB"/>
              </w:rPr>
              <w:t>Стоки, превозвани по река Рейн и притоците ѝ</w:t>
            </w:r>
          </w:p>
        </w:tc>
        <w:tc>
          <w:tcPr>
            <w:tcW w:w="0" w:type="auto"/>
            <w:hideMark/>
          </w:tcPr>
          <w:p w14:paraId="3D7EF40B" w14:textId="77777777" w:rsidR="00297DD7" w:rsidRPr="00820A24" w:rsidRDefault="00297DD7" w:rsidP="00297DD7">
            <w:pPr>
              <w:spacing w:line="360" w:lineRule="auto"/>
              <w:rPr>
                <w:sz w:val="24"/>
                <w:szCs w:val="24"/>
                <w:lang w:eastAsia="en-GB"/>
              </w:rPr>
            </w:pPr>
            <w:r w:rsidRPr="00820A24">
              <w:rPr>
                <w:sz w:val="24"/>
                <w:szCs w:val="24"/>
                <w:lang w:eastAsia="en-GB"/>
              </w:rPr>
              <w:t>Специален режим, свързан с вътрешноводния транспорт</w:t>
            </w:r>
          </w:p>
        </w:tc>
        <w:tc>
          <w:tcPr>
            <w:tcW w:w="0" w:type="auto"/>
            <w:hideMark/>
          </w:tcPr>
          <w:p w14:paraId="4A6523AF" w14:textId="77777777" w:rsidR="00297DD7" w:rsidRPr="00820A24" w:rsidRDefault="00297DD7" w:rsidP="00297DD7">
            <w:pPr>
              <w:spacing w:line="360" w:lineRule="auto"/>
              <w:rPr>
                <w:sz w:val="24"/>
                <w:szCs w:val="24"/>
                <w:lang w:eastAsia="en-GB"/>
              </w:rPr>
            </w:pPr>
            <w:r w:rsidRPr="00820A24">
              <w:rPr>
                <w:sz w:val="24"/>
                <w:szCs w:val="24"/>
                <w:lang w:eastAsia="en-GB"/>
              </w:rPr>
              <w:t>Използва се при превоз на несъюзни стоки по Рейн при определени условия</w:t>
            </w:r>
          </w:p>
        </w:tc>
      </w:tr>
      <w:tr w:rsidR="00297DD7" w:rsidRPr="00820A24" w14:paraId="2962BBC5" w14:textId="77777777" w:rsidTr="00297DD7">
        <w:tc>
          <w:tcPr>
            <w:tcW w:w="0" w:type="auto"/>
            <w:hideMark/>
          </w:tcPr>
          <w:p w14:paraId="78CFDA1D" w14:textId="77777777" w:rsidR="00297DD7" w:rsidRPr="00820A24" w:rsidRDefault="00297DD7" w:rsidP="00297DD7">
            <w:pPr>
              <w:spacing w:line="360" w:lineRule="auto"/>
              <w:rPr>
                <w:sz w:val="24"/>
                <w:szCs w:val="24"/>
                <w:lang w:eastAsia="en-GB"/>
              </w:rPr>
            </w:pPr>
            <w:r w:rsidRPr="00820A24">
              <w:rPr>
                <w:sz w:val="24"/>
                <w:szCs w:val="24"/>
                <w:lang w:eastAsia="en-GB"/>
              </w:rPr>
              <w:t>Формуляр НАТО 302</w:t>
            </w:r>
          </w:p>
        </w:tc>
        <w:tc>
          <w:tcPr>
            <w:tcW w:w="0" w:type="auto"/>
            <w:hideMark/>
          </w:tcPr>
          <w:p w14:paraId="58EF7E60" w14:textId="77777777" w:rsidR="00297DD7" w:rsidRPr="00820A24" w:rsidRDefault="00297DD7" w:rsidP="00297DD7">
            <w:pPr>
              <w:spacing w:line="360" w:lineRule="auto"/>
              <w:rPr>
                <w:sz w:val="24"/>
                <w:szCs w:val="24"/>
                <w:lang w:eastAsia="en-GB"/>
              </w:rPr>
            </w:pPr>
            <w:r w:rsidRPr="00820A24">
              <w:rPr>
                <w:sz w:val="24"/>
                <w:szCs w:val="24"/>
                <w:lang w:eastAsia="en-GB"/>
              </w:rPr>
              <w:t>Стоки за въоръжените сили на НАТО</w:t>
            </w:r>
          </w:p>
        </w:tc>
        <w:tc>
          <w:tcPr>
            <w:tcW w:w="0" w:type="auto"/>
            <w:hideMark/>
          </w:tcPr>
          <w:p w14:paraId="76CFFBD1" w14:textId="77777777" w:rsidR="00297DD7" w:rsidRPr="00820A24" w:rsidRDefault="00297DD7" w:rsidP="00297DD7">
            <w:pPr>
              <w:spacing w:line="360" w:lineRule="auto"/>
              <w:rPr>
                <w:sz w:val="24"/>
                <w:szCs w:val="24"/>
                <w:lang w:eastAsia="en-GB"/>
              </w:rPr>
            </w:pPr>
            <w:r w:rsidRPr="00820A24">
              <w:rPr>
                <w:sz w:val="24"/>
                <w:szCs w:val="24"/>
                <w:lang w:eastAsia="en-GB"/>
              </w:rPr>
              <w:t>Специален режим за движение на стоки под мандата на НАТО</w:t>
            </w:r>
          </w:p>
        </w:tc>
        <w:tc>
          <w:tcPr>
            <w:tcW w:w="0" w:type="auto"/>
            <w:hideMark/>
          </w:tcPr>
          <w:p w14:paraId="23FC840D" w14:textId="77777777" w:rsidR="00297DD7" w:rsidRPr="00820A24" w:rsidRDefault="00297DD7" w:rsidP="00297DD7">
            <w:pPr>
              <w:spacing w:line="360" w:lineRule="auto"/>
              <w:rPr>
                <w:sz w:val="24"/>
                <w:szCs w:val="24"/>
                <w:lang w:eastAsia="en-GB"/>
              </w:rPr>
            </w:pPr>
            <w:r w:rsidRPr="00820A24">
              <w:rPr>
                <w:sz w:val="24"/>
                <w:szCs w:val="24"/>
                <w:lang w:eastAsia="en-GB"/>
              </w:rPr>
              <w:t>Прилага се при военни доставки и движение на стоки за съюзнически сили</w:t>
            </w:r>
          </w:p>
        </w:tc>
      </w:tr>
      <w:tr w:rsidR="00297DD7" w:rsidRPr="00820A24" w14:paraId="0B814062" w14:textId="77777777" w:rsidTr="00297DD7">
        <w:tc>
          <w:tcPr>
            <w:tcW w:w="0" w:type="auto"/>
            <w:hideMark/>
          </w:tcPr>
          <w:p w14:paraId="4BCA2E43" w14:textId="77777777" w:rsidR="00297DD7" w:rsidRPr="00820A24" w:rsidRDefault="00297DD7" w:rsidP="00297DD7">
            <w:pPr>
              <w:spacing w:line="360" w:lineRule="auto"/>
              <w:rPr>
                <w:sz w:val="24"/>
                <w:szCs w:val="24"/>
                <w:lang w:eastAsia="en-GB"/>
              </w:rPr>
            </w:pPr>
            <w:r w:rsidRPr="00820A24">
              <w:rPr>
                <w:sz w:val="24"/>
                <w:szCs w:val="24"/>
                <w:lang w:eastAsia="en-GB"/>
              </w:rPr>
              <w:t>Пощенски транзит</w:t>
            </w:r>
          </w:p>
        </w:tc>
        <w:tc>
          <w:tcPr>
            <w:tcW w:w="0" w:type="auto"/>
            <w:hideMark/>
          </w:tcPr>
          <w:p w14:paraId="265D94F0" w14:textId="77777777" w:rsidR="00297DD7" w:rsidRPr="00820A24" w:rsidRDefault="00297DD7" w:rsidP="00297DD7">
            <w:pPr>
              <w:spacing w:line="360" w:lineRule="auto"/>
              <w:rPr>
                <w:sz w:val="24"/>
                <w:szCs w:val="24"/>
                <w:lang w:eastAsia="en-GB"/>
              </w:rPr>
            </w:pPr>
            <w:r w:rsidRPr="00820A24">
              <w:rPr>
                <w:sz w:val="24"/>
                <w:szCs w:val="24"/>
                <w:lang w:eastAsia="en-GB"/>
              </w:rPr>
              <w:t>Пощенски пратки</w:t>
            </w:r>
          </w:p>
        </w:tc>
        <w:tc>
          <w:tcPr>
            <w:tcW w:w="0" w:type="auto"/>
            <w:hideMark/>
          </w:tcPr>
          <w:p w14:paraId="6F27716F" w14:textId="77777777" w:rsidR="00297DD7" w:rsidRPr="00820A24" w:rsidRDefault="00297DD7" w:rsidP="00297DD7">
            <w:pPr>
              <w:spacing w:line="360" w:lineRule="auto"/>
              <w:rPr>
                <w:sz w:val="24"/>
                <w:szCs w:val="24"/>
                <w:lang w:eastAsia="en-GB"/>
              </w:rPr>
            </w:pPr>
            <w:r w:rsidRPr="00820A24">
              <w:rPr>
                <w:sz w:val="24"/>
                <w:szCs w:val="24"/>
                <w:lang w:eastAsia="en-GB"/>
              </w:rPr>
              <w:t>Позволява транзитно движение на пратки чрез определени пощенски оператори</w:t>
            </w:r>
          </w:p>
        </w:tc>
        <w:tc>
          <w:tcPr>
            <w:tcW w:w="0" w:type="auto"/>
            <w:hideMark/>
          </w:tcPr>
          <w:p w14:paraId="57379CA5" w14:textId="77777777" w:rsidR="00297DD7" w:rsidRPr="00820A24" w:rsidRDefault="00297DD7" w:rsidP="00297DD7">
            <w:pPr>
              <w:spacing w:line="360" w:lineRule="auto"/>
              <w:rPr>
                <w:sz w:val="24"/>
                <w:szCs w:val="24"/>
                <w:lang w:eastAsia="en-GB"/>
              </w:rPr>
            </w:pPr>
            <w:r w:rsidRPr="00820A24">
              <w:rPr>
                <w:sz w:val="24"/>
                <w:szCs w:val="24"/>
                <w:lang w:eastAsia="en-GB"/>
              </w:rPr>
              <w:t>Основава се на правилата на Всемирния пощенски съюз и принципа на свободен транзит</w:t>
            </w:r>
          </w:p>
        </w:tc>
      </w:tr>
    </w:tbl>
    <w:p w14:paraId="734CFEBD" w14:textId="77777777" w:rsidR="00297DD7" w:rsidRPr="00820A24" w:rsidRDefault="00297DD7" w:rsidP="00297DD7">
      <w:pPr>
        <w:spacing w:line="360" w:lineRule="auto"/>
        <w:ind w:firstLine="708"/>
        <w:jc w:val="center"/>
        <w:rPr>
          <w:iCs/>
          <w:sz w:val="24"/>
          <w:szCs w:val="24"/>
        </w:rPr>
      </w:pPr>
    </w:p>
    <w:p w14:paraId="2ACF186F" w14:textId="7D389131" w:rsidR="00297DD7" w:rsidRPr="00820A24" w:rsidRDefault="00297DD7" w:rsidP="00297DD7">
      <w:pPr>
        <w:spacing w:line="360" w:lineRule="auto"/>
        <w:ind w:firstLine="708"/>
        <w:jc w:val="both"/>
        <w:rPr>
          <w:iCs/>
          <w:sz w:val="24"/>
          <w:szCs w:val="24"/>
        </w:rPr>
      </w:pPr>
      <w:r w:rsidRPr="00820A24">
        <w:rPr>
          <w:iCs/>
          <w:sz w:val="24"/>
          <w:szCs w:val="24"/>
        </w:rPr>
        <w:lastRenderedPageBreak/>
        <w:t>Най-важните форми са общ транзит, съюзен транзит и други специални транзитни режими, прилагани в определени случаи. Общият транзит се основава на Конвенцията за общ транзитен режим от 1987 г. и се прилага между държавите членки на Европейския съюз и държавите с общ транзитен режим. Той улеснява движението на стоки между тези държави, като позволява използването на единна транзитна процедура и общи правила за документи, гаранции и приключване на режима.</w:t>
      </w:r>
    </w:p>
    <w:p w14:paraId="65E919C9" w14:textId="77777777" w:rsidR="00297DD7" w:rsidRPr="00820A24" w:rsidRDefault="00297DD7" w:rsidP="00297DD7">
      <w:pPr>
        <w:spacing w:line="360" w:lineRule="auto"/>
        <w:ind w:firstLine="708"/>
        <w:jc w:val="both"/>
        <w:rPr>
          <w:iCs/>
          <w:sz w:val="24"/>
          <w:szCs w:val="24"/>
        </w:rPr>
      </w:pPr>
      <w:r w:rsidRPr="00820A24">
        <w:rPr>
          <w:iCs/>
          <w:sz w:val="24"/>
          <w:szCs w:val="24"/>
        </w:rPr>
        <w:t>Общият транзит обхваща режимите T1 и T2. Режим T1 се прилага при движение на несъюзни стоки и има характер на външен транзит. Чрез него се отлага прилагането на обичайните мерки при внос, включително събирането на мита и данъци, докато стоките се придвижват до получаващото митническо учреждение. Този режим е особено важен, когато стоки от трети държави преминават през територията на една или повече държави, без да бъдат допуснати за свободно обращение. Режим T2 се прилага за съюзни стоки, които се движат в рамките на общия транзитен режим, като неговата функция е да запази техния митнически статус и да уреди движението им към или през държава с общ транзитен режим.</w:t>
      </w:r>
    </w:p>
    <w:p w14:paraId="3A8F2E74" w14:textId="77777777" w:rsidR="00297DD7" w:rsidRPr="00820A24" w:rsidRDefault="00297DD7" w:rsidP="00297DD7">
      <w:pPr>
        <w:spacing w:line="360" w:lineRule="auto"/>
        <w:ind w:firstLine="708"/>
        <w:jc w:val="both"/>
        <w:rPr>
          <w:iCs/>
          <w:sz w:val="24"/>
          <w:szCs w:val="24"/>
        </w:rPr>
      </w:pPr>
      <w:r w:rsidRPr="00820A24">
        <w:rPr>
          <w:iCs/>
          <w:sz w:val="24"/>
          <w:szCs w:val="24"/>
        </w:rPr>
        <w:t>Съюзният транзит е режим, който се прилага в рамките на митническата територия на Европейския съюз. Той се използва при движение на несъюзни стоки, а в определени случаи и на съюзни стоки, между две места в Съюза. Съюзният транзит има правна основа в Митническия кодекс на Съюза и свързаните с него регламенти. Неговото предназначение е да позволи придвижването на стоки под митнически надзор, без незабавно прилагане на всички вносни формалности, когато окончателното митническо оформяне ще бъде извършено на по-късен етап или на друго място.</w:t>
      </w:r>
    </w:p>
    <w:p w14:paraId="21F5EA57" w14:textId="77777777" w:rsidR="00297DD7" w:rsidRPr="00820A24" w:rsidRDefault="00297DD7" w:rsidP="00297DD7">
      <w:pPr>
        <w:spacing w:line="360" w:lineRule="auto"/>
        <w:ind w:firstLine="708"/>
        <w:jc w:val="both"/>
        <w:rPr>
          <w:iCs/>
          <w:sz w:val="24"/>
          <w:szCs w:val="24"/>
        </w:rPr>
      </w:pPr>
      <w:r w:rsidRPr="00820A24">
        <w:rPr>
          <w:iCs/>
          <w:sz w:val="24"/>
          <w:szCs w:val="24"/>
        </w:rPr>
        <w:t>Съюзният транзит се подразделя на външен и вътрешен съюзен транзит. Външният съюзен транзит се прилага главно за несъюзни стоки, които се движат в рамките на митническата територия на Съюза, без да бъдат допуснати за свободно обращение. Той позволява стоките да бъдат транспортирани от входен пункт до вътрешно митническо учреждение, митнически склад, свободна зона или друго място, където ще бъде определен следващият им митнически режим. Този вид транзит е особено важен за стоки, които пристигат през пристанища, летища или сухопътни граници, но не се оформят окончателно на мястото на въвеждане.</w:t>
      </w:r>
    </w:p>
    <w:p w14:paraId="722BC90B" w14:textId="77777777" w:rsidR="00297DD7" w:rsidRPr="00820A24" w:rsidRDefault="00297DD7" w:rsidP="00297DD7">
      <w:pPr>
        <w:spacing w:line="360" w:lineRule="auto"/>
        <w:ind w:firstLine="708"/>
        <w:jc w:val="both"/>
        <w:rPr>
          <w:iCs/>
          <w:sz w:val="24"/>
          <w:szCs w:val="24"/>
        </w:rPr>
      </w:pPr>
      <w:r w:rsidRPr="00820A24">
        <w:rPr>
          <w:iCs/>
          <w:sz w:val="24"/>
          <w:szCs w:val="24"/>
        </w:rPr>
        <w:t xml:space="preserve">Вътрешният съюзен транзит се прилага за съюзни стоки, които се придвижват от една точка до друга точка на митническата територия на Съюза, но преминават през държава или територия извън тази митническа територия. Основната цел на този режим е да се запази митническият статус на стоките като съюзни, независимо че по време на </w:t>
      </w:r>
      <w:r w:rsidRPr="00820A24">
        <w:rPr>
          <w:iCs/>
          <w:sz w:val="24"/>
          <w:szCs w:val="24"/>
        </w:rPr>
        <w:lastRenderedPageBreak/>
        <w:t>превоза те временно преминават през външна територия. Така се избягва необходимостта при повторното им въвеждане в Съюза да бъдат третирани като несъюзни стоки. Този режим има особено значение при сложни транспортни маршрути, при морски и въздушни превози или при движение през държави, които не са част от митническата територия на ЕС.</w:t>
      </w:r>
    </w:p>
    <w:p w14:paraId="14CCA91A" w14:textId="77777777" w:rsidR="00297DD7" w:rsidRPr="00820A24" w:rsidRDefault="00297DD7" w:rsidP="00297DD7">
      <w:pPr>
        <w:spacing w:line="360" w:lineRule="auto"/>
        <w:ind w:firstLine="708"/>
        <w:jc w:val="both"/>
        <w:rPr>
          <w:iCs/>
          <w:sz w:val="24"/>
          <w:szCs w:val="24"/>
        </w:rPr>
      </w:pPr>
      <w:r w:rsidRPr="00820A24">
        <w:rPr>
          <w:iCs/>
          <w:sz w:val="24"/>
          <w:szCs w:val="24"/>
        </w:rPr>
        <w:t>Специален вариант на вътрешния съюзен транзит е режим T2F. Той се използва при движение на съюзни стоки, свързано със специални данъчни територии. Такива територии са част от митническата територия на Съюза, но за тях не се прилагат напълно определени правила в областта на ДДС или акцизите. Поради това е необходим отделен транзитен механизъм, който да гарантира проследимостта на стоките и правилното третиране на техния данъчен и митнически статус. T2F има значение именно в случаите, когато митническата и данъчната територия не съвпадат напълно.</w:t>
      </w:r>
    </w:p>
    <w:p w14:paraId="0A8018E6" w14:textId="77777777" w:rsidR="00297DD7" w:rsidRPr="00820A24" w:rsidRDefault="00297DD7" w:rsidP="00297DD7">
      <w:pPr>
        <w:spacing w:line="360" w:lineRule="auto"/>
        <w:ind w:firstLine="708"/>
        <w:jc w:val="both"/>
        <w:rPr>
          <w:iCs/>
          <w:sz w:val="24"/>
          <w:szCs w:val="24"/>
        </w:rPr>
      </w:pPr>
      <w:r w:rsidRPr="00820A24">
        <w:rPr>
          <w:iCs/>
          <w:sz w:val="24"/>
          <w:szCs w:val="24"/>
        </w:rPr>
        <w:t>Наред с общия и съюзния транзит съществуват и специални транзитни режими. Един от най-значимите е режимът TIR, който се прилага при международен автомобилен транспорт на стоки под покритието на карнет TIR. Той позволява стоките да се движат през няколко държави под митнически пломби, като се използва международно признат документ и гаранционна система. Карнетът TIR има двойна роля: от една страна, служи като митнически документ за превоза, а от друга страна, осигурява гаранция за евентуалните митни задължения. Този режим е особено важен при дълги международни маршрути, преминаващи през различни митнически територии.</w:t>
      </w:r>
    </w:p>
    <w:p w14:paraId="6F47E9D9" w14:textId="77777777" w:rsidR="00297DD7" w:rsidRPr="00820A24" w:rsidRDefault="00297DD7" w:rsidP="00297DD7">
      <w:pPr>
        <w:spacing w:line="360" w:lineRule="auto"/>
        <w:ind w:firstLine="708"/>
        <w:jc w:val="both"/>
        <w:rPr>
          <w:iCs/>
          <w:sz w:val="24"/>
          <w:szCs w:val="24"/>
        </w:rPr>
      </w:pPr>
      <w:r w:rsidRPr="00820A24">
        <w:rPr>
          <w:iCs/>
          <w:sz w:val="24"/>
          <w:szCs w:val="24"/>
        </w:rPr>
        <w:t>Карнет ATA също може да има значение за транзитното движение, макар основното му предназначение да е свързано с временното допускане на стоки. Той се използва за стоки, които се въвеждат временно за конкретни цели, например изложби, панаири, професионално оборудване или мостри, без да се заплащат мита и данъци, при условие че стоките бъдат реекспортирани. В определени случаи карнетът ATA може да изпълнява и транзитна функция, когато стоките трябва да преминат през дадена територия, за да достигнат до мястото на временно използване или обратно до мястото на износ.</w:t>
      </w:r>
    </w:p>
    <w:p w14:paraId="34E30FCF" w14:textId="77777777" w:rsidR="00297DD7" w:rsidRPr="00820A24" w:rsidRDefault="00297DD7" w:rsidP="00297DD7">
      <w:pPr>
        <w:spacing w:line="360" w:lineRule="auto"/>
        <w:ind w:firstLine="708"/>
        <w:jc w:val="both"/>
        <w:rPr>
          <w:iCs/>
          <w:sz w:val="24"/>
          <w:szCs w:val="24"/>
        </w:rPr>
      </w:pPr>
      <w:r w:rsidRPr="00820A24">
        <w:rPr>
          <w:iCs/>
          <w:sz w:val="24"/>
          <w:szCs w:val="24"/>
        </w:rPr>
        <w:t xml:space="preserve">Към специалните режими се отнасят и движенията на стоки под покритието на формуляр НАТО 302. Този документ се използва при движение на стоки, предназначени за въоръжените сили на НАТО или свързани с дейността на съюзнически военни структури. Особеността на този режим е, че той не е обикновен търговски транзит, а е свързан с международни военни ангажименти и специфичен институционален режим. </w:t>
      </w:r>
      <w:r w:rsidRPr="00820A24">
        <w:rPr>
          <w:iCs/>
          <w:sz w:val="24"/>
          <w:szCs w:val="24"/>
        </w:rPr>
        <w:lastRenderedPageBreak/>
        <w:t>Формулярът НАТО 302 улеснява движението на стоки за нуждите на силите на НАТО, като същевременно осигурява необходимата документална проследимост.</w:t>
      </w:r>
    </w:p>
    <w:p w14:paraId="05E25A49" w14:textId="77777777" w:rsidR="00297DD7" w:rsidRPr="00820A24" w:rsidRDefault="00297DD7" w:rsidP="00297DD7">
      <w:pPr>
        <w:spacing w:line="360" w:lineRule="auto"/>
        <w:ind w:firstLine="708"/>
        <w:jc w:val="both"/>
        <w:rPr>
          <w:iCs/>
          <w:sz w:val="24"/>
          <w:szCs w:val="24"/>
        </w:rPr>
      </w:pPr>
      <w:r w:rsidRPr="00820A24">
        <w:rPr>
          <w:iCs/>
          <w:sz w:val="24"/>
          <w:szCs w:val="24"/>
        </w:rPr>
        <w:t>Друг специфичен режим е Рейнският манифест, който е свързан с превоза на стоки по река Рейн и нейните притоци. Той отчита особеностите на вътрешноводния транспорт и исторически установения режим на корабоплаване по Рейн. При определени условия Рейнският манифест може да изпълнява функцията на транзитен документ, като позволява движение на стоки при съобразяване със специфичната транспортна среда и правилата за свободно корабоплаване.</w:t>
      </w:r>
    </w:p>
    <w:p w14:paraId="57AE4D14" w14:textId="77777777" w:rsidR="00297DD7" w:rsidRPr="00820A24" w:rsidRDefault="00297DD7" w:rsidP="00297DD7">
      <w:pPr>
        <w:spacing w:line="360" w:lineRule="auto"/>
        <w:ind w:firstLine="708"/>
        <w:jc w:val="both"/>
        <w:rPr>
          <w:iCs/>
          <w:sz w:val="24"/>
          <w:szCs w:val="24"/>
        </w:rPr>
      </w:pPr>
      <w:r w:rsidRPr="00820A24">
        <w:rPr>
          <w:iCs/>
          <w:sz w:val="24"/>
          <w:szCs w:val="24"/>
        </w:rPr>
        <w:t>Пощенските пратки също могат да бъдат свързани с транзитни правила. При тях движението се основава на принципите на международния пощенски обмен и на задължението пратките да бъдат насочвани по най-краткия и сигурен маршрут. В митнически аспект пощенският транзит се отличава с това, че се прилага към пратки, пренасяни от определени пощенски оператори, докато при превоз от частни оператори обикновено се прилагат стандартните митнически режими.</w:t>
      </w:r>
    </w:p>
    <w:p w14:paraId="4FA30535" w14:textId="77777777" w:rsidR="00D933AA" w:rsidRPr="00820A24" w:rsidRDefault="00D933AA" w:rsidP="00D933AA">
      <w:pPr>
        <w:spacing w:line="360" w:lineRule="auto"/>
        <w:ind w:firstLine="708"/>
        <w:jc w:val="both"/>
        <w:rPr>
          <w:iCs/>
          <w:sz w:val="24"/>
          <w:szCs w:val="24"/>
        </w:rPr>
      </w:pPr>
      <w:r w:rsidRPr="00820A24">
        <w:rPr>
          <w:b/>
          <w:bCs/>
          <w:iCs/>
          <w:sz w:val="24"/>
          <w:szCs w:val="24"/>
        </w:rPr>
        <w:t>2.2 Основни участници и документи</w:t>
      </w:r>
    </w:p>
    <w:p w14:paraId="766172B6" w14:textId="11142DF4" w:rsidR="00C65E70" w:rsidRPr="00820A24" w:rsidRDefault="00C65E70" w:rsidP="00C65E70">
      <w:pPr>
        <w:spacing w:line="360" w:lineRule="auto"/>
        <w:ind w:firstLine="708"/>
        <w:jc w:val="both"/>
        <w:rPr>
          <w:iCs/>
          <w:sz w:val="24"/>
          <w:szCs w:val="24"/>
        </w:rPr>
      </w:pPr>
      <w:r w:rsidRPr="00820A24">
        <w:rPr>
          <w:iCs/>
          <w:sz w:val="24"/>
          <w:szCs w:val="24"/>
        </w:rPr>
        <w:t>Транзитът на стоки е сложна митническа и транспортно-логистична процедура, в която участват различни субекти с ясно разграничени функции и отговорности. Неговото правилно протичане зависи не само от спазването на митническите правила, но и от добрата координация между икономическите оператори, превозвачите, митническите представители, спедиторите и компетентните митнически органи. Всеки от тези участници има определено място в процеса по организиране, документиране, транспортиране, контролиране и приключване на транзитната операция (Фиг. 3)</w:t>
      </w:r>
      <w:r w:rsidRPr="00820A24">
        <w:rPr>
          <w:rStyle w:val="FootnoteReference"/>
          <w:iCs/>
          <w:sz w:val="24"/>
          <w:szCs w:val="24"/>
        </w:rPr>
        <w:footnoteReference w:id="30"/>
      </w:r>
      <w:r w:rsidRPr="00820A24">
        <w:rPr>
          <w:iCs/>
          <w:sz w:val="24"/>
          <w:szCs w:val="24"/>
        </w:rPr>
        <w:t>.</w:t>
      </w:r>
    </w:p>
    <w:p w14:paraId="2CCEDD31" w14:textId="71C55B20" w:rsidR="00C65E70" w:rsidRPr="00820A24" w:rsidRDefault="00B91E9E" w:rsidP="00C65E70">
      <w:pPr>
        <w:spacing w:line="360" w:lineRule="auto"/>
        <w:ind w:firstLine="708"/>
        <w:jc w:val="center"/>
        <w:rPr>
          <w:iCs/>
          <w:sz w:val="24"/>
          <w:szCs w:val="24"/>
        </w:rPr>
      </w:pPr>
      <w:r w:rsidRPr="00820A24">
        <w:rPr>
          <w:iCs/>
          <w:noProof/>
          <w:sz w:val="24"/>
          <w:szCs w:val="24"/>
        </w:rPr>
        <w:lastRenderedPageBreak/>
        <w:drawing>
          <wp:inline distT="0" distB="0" distL="0" distR="0" wp14:anchorId="40D104A8" wp14:editId="197C819A">
            <wp:extent cx="4968240" cy="3312160"/>
            <wp:effectExtent l="0" t="0" r="3810" b="2540"/>
            <wp:docPr id="149537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8240" cy="3312160"/>
                    </a:xfrm>
                    <a:prstGeom prst="rect">
                      <a:avLst/>
                    </a:prstGeom>
                    <a:noFill/>
                  </pic:spPr>
                </pic:pic>
              </a:graphicData>
            </a:graphic>
          </wp:inline>
        </w:drawing>
      </w:r>
    </w:p>
    <w:p w14:paraId="3B4FF782" w14:textId="1745CED9" w:rsidR="00C65E70" w:rsidRPr="00820A24" w:rsidRDefault="00C65E70" w:rsidP="00C65E70">
      <w:pPr>
        <w:spacing w:line="360" w:lineRule="auto"/>
        <w:ind w:firstLine="708"/>
        <w:jc w:val="center"/>
        <w:rPr>
          <w:iCs/>
          <w:sz w:val="24"/>
          <w:szCs w:val="24"/>
        </w:rPr>
      </w:pPr>
      <w:r w:rsidRPr="00820A24">
        <w:rPr>
          <w:iCs/>
          <w:sz w:val="24"/>
          <w:szCs w:val="24"/>
        </w:rPr>
        <w:t>Фигура 3. Основни участници в транзита на стоки</w:t>
      </w:r>
    </w:p>
    <w:p w14:paraId="330DEF1D" w14:textId="7A9AF847" w:rsidR="00C65E70" w:rsidRPr="00820A24" w:rsidRDefault="00C65E70" w:rsidP="00C65E70">
      <w:pPr>
        <w:spacing w:line="360" w:lineRule="auto"/>
        <w:ind w:firstLine="708"/>
        <w:jc w:val="center"/>
        <w:rPr>
          <w:iCs/>
          <w:sz w:val="24"/>
          <w:szCs w:val="24"/>
        </w:rPr>
      </w:pPr>
      <w:r w:rsidRPr="00820A24">
        <w:rPr>
          <w:iCs/>
          <w:sz w:val="24"/>
          <w:szCs w:val="24"/>
        </w:rPr>
        <w:t>Източник: European Commission (2020)</w:t>
      </w:r>
    </w:p>
    <w:p w14:paraId="137AA588" w14:textId="77777777" w:rsidR="00C65E70" w:rsidRPr="00820A24" w:rsidRDefault="00C65E70" w:rsidP="00C65E70">
      <w:pPr>
        <w:spacing w:line="360" w:lineRule="auto"/>
        <w:ind w:firstLine="708"/>
        <w:jc w:val="both"/>
        <w:rPr>
          <w:iCs/>
          <w:sz w:val="24"/>
          <w:szCs w:val="24"/>
        </w:rPr>
      </w:pPr>
      <w:r w:rsidRPr="00820A24">
        <w:rPr>
          <w:iCs/>
          <w:sz w:val="24"/>
          <w:szCs w:val="24"/>
        </w:rPr>
        <w:t>Основна роля в транзитния процес има икономическият оператор. Това може да бъде физическо или юридическо лице, което участва в движението на стоките като изпращач, получател, вносител, износител, титуляр на режима или лице, отговорно за организирането на превоза. Икономическият оператор носи отговорност за предоставянето на точна информация относно стоките, тяхното количество, стойност, произход, предназначение и митнически статус. Когато той е титуляр на транзитния режим, отговорността му е още по-значима, тъй като трябва да гарантира, че стоките ще бъдат представени в получаващото митническо учреждение в определения срок, в непроменено състояние и при спазване на всички условия на режима.</w:t>
      </w:r>
    </w:p>
    <w:p w14:paraId="632D1E28" w14:textId="77777777" w:rsidR="00C65E70" w:rsidRPr="00820A24" w:rsidRDefault="00C65E70" w:rsidP="00C65E70">
      <w:pPr>
        <w:spacing w:line="360" w:lineRule="auto"/>
        <w:ind w:firstLine="708"/>
        <w:jc w:val="both"/>
        <w:rPr>
          <w:iCs/>
          <w:sz w:val="24"/>
          <w:szCs w:val="24"/>
        </w:rPr>
      </w:pPr>
      <w:r w:rsidRPr="00820A24">
        <w:rPr>
          <w:iCs/>
          <w:sz w:val="24"/>
          <w:szCs w:val="24"/>
        </w:rPr>
        <w:t>Изпращачът е лицето, от което започва движението на стоките. Той предоставя основната търговска и транспортна информация, свързана с пратката, и често подготвя първоначалните документи, необходими за нейното транспортиране. Получателят, от своя страна, е лицето, за което са предназначени стоките и което обикновено участва в приключването на движението, приемането на товара и последващото митническо оформяне. В практиката изпращачът и получателят могат да бъдат различни търговски дружества, свързани с договор за продажба, доставка, логистична услуга или друга външнотърговска операция.</w:t>
      </w:r>
    </w:p>
    <w:p w14:paraId="54EAD6DF" w14:textId="77777777" w:rsidR="00C65E70" w:rsidRPr="00820A24" w:rsidRDefault="00C65E70" w:rsidP="00C65E70">
      <w:pPr>
        <w:spacing w:line="360" w:lineRule="auto"/>
        <w:ind w:firstLine="708"/>
        <w:jc w:val="both"/>
        <w:rPr>
          <w:iCs/>
          <w:sz w:val="24"/>
          <w:szCs w:val="24"/>
        </w:rPr>
      </w:pPr>
      <w:r w:rsidRPr="00820A24">
        <w:rPr>
          <w:iCs/>
          <w:sz w:val="24"/>
          <w:szCs w:val="24"/>
        </w:rPr>
        <w:t xml:space="preserve">Съществено място в транзитните операции заемат митническите представители, митническите агенти и спедиторите. Те изпълняват посредническа и експертна функция, </w:t>
      </w:r>
      <w:r w:rsidRPr="00820A24">
        <w:rPr>
          <w:iCs/>
          <w:sz w:val="24"/>
          <w:szCs w:val="24"/>
        </w:rPr>
        <w:lastRenderedPageBreak/>
        <w:t>като подпомагат икономическите оператори при подготовката на митническата документация, подаването на декларации, избора на подходящ режим, осигуряването на гаранции и комуникацията с митническите органи. Ролята им е особено важна, когато транзитът включва преминаване през няколко държави, различни транспортни средства, специфични стоки или сложни изисквания за документиране. Спедиторът обикновено организира логистичната страна на превоза, докато митническият представител подпомага изпълнението на митническите формалности.</w:t>
      </w:r>
    </w:p>
    <w:p w14:paraId="504209E5" w14:textId="77777777" w:rsidR="00C65E70" w:rsidRPr="00820A24" w:rsidRDefault="00C65E70" w:rsidP="00C65E70">
      <w:pPr>
        <w:spacing w:line="360" w:lineRule="auto"/>
        <w:ind w:firstLine="708"/>
        <w:jc w:val="both"/>
        <w:rPr>
          <w:iCs/>
          <w:sz w:val="24"/>
          <w:szCs w:val="24"/>
        </w:rPr>
      </w:pPr>
      <w:r w:rsidRPr="00820A24">
        <w:rPr>
          <w:iCs/>
          <w:sz w:val="24"/>
          <w:szCs w:val="24"/>
        </w:rPr>
        <w:t>Превозвачът е участникът, който физически осъществява транспортирането на стоките. В зависимост от вида транспорт това може да бъде автомобилен превозвач, железопътна компания, корабна линия, авиокомпания или комбиниран логистичен оператор. Неговата отговорност е свързана с безопасното придвижване на стоките от отправната до получаващата точка, спазването на маршрута, опазването на товара, съхраняването на митническите пломби и представянето на документите при поискване от компетентните органи. При транзитните операции превозвачът има важна практическа роля, защото именно чрез неговите действия се реализира физическото движение на стоките под митнически надзор.</w:t>
      </w:r>
    </w:p>
    <w:p w14:paraId="10826AB7" w14:textId="77777777" w:rsidR="00C65E70" w:rsidRPr="00820A24" w:rsidRDefault="00C65E70" w:rsidP="00C65E70">
      <w:pPr>
        <w:spacing w:line="360" w:lineRule="auto"/>
        <w:ind w:firstLine="708"/>
        <w:jc w:val="both"/>
        <w:rPr>
          <w:iCs/>
          <w:sz w:val="24"/>
          <w:szCs w:val="24"/>
        </w:rPr>
      </w:pPr>
      <w:r w:rsidRPr="00820A24">
        <w:rPr>
          <w:iCs/>
          <w:sz w:val="24"/>
          <w:szCs w:val="24"/>
        </w:rPr>
        <w:t>Митническите органи са институционалният субект, който контролира законосъобразното протичане на транзита. В транзитната процедура участват различни митнически учреждения според етапа на движението. Отправното митническо учреждение приема декларацията за транзит, извършва необходимите проверки, поставя или проверява пломбите, приема обезпечението и разрешава вдигането на стоките за транзит. Митническите учреждения на транзит следят преминаването на стоките през определени контролни точки или граници. Получаващото митническо учреждение приема стоките в края на операцията, проверява съответствието между документите и фактическото състояние на товара и потвърждава приключването на режима. Чрез тази институционална последователност се гарантира проследимостта на стоките от началото до края на транзитната операция.</w:t>
      </w:r>
    </w:p>
    <w:p w14:paraId="76449DC2" w14:textId="5AF1E4BA" w:rsidR="00C65E70" w:rsidRPr="00820A24" w:rsidRDefault="00C65E70" w:rsidP="00C65E70">
      <w:pPr>
        <w:spacing w:line="360" w:lineRule="auto"/>
        <w:ind w:firstLine="708"/>
        <w:jc w:val="both"/>
        <w:rPr>
          <w:iCs/>
          <w:sz w:val="24"/>
          <w:szCs w:val="24"/>
        </w:rPr>
      </w:pPr>
      <w:r w:rsidRPr="00820A24">
        <w:rPr>
          <w:iCs/>
          <w:sz w:val="24"/>
          <w:szCs w:val="24"/>
        </w:rPr>
        <w:t xml:space="preserve">Наред с участниците, основно значение за транзита имат документите, чрез които се удостоверяват правният статус на стоките, условията на превоза, търговските отношения и изпълнението на митническите изисквания (Табл. 7). Документалната обезпеченост е ключов елемент на транзитния режим, защото именно чрез документите митническите органи могат да установят дали стоките са правилно декларирани, дали </w:t>
      </w:r>
      <w:r w:rsidRPr="00820A24">
        <w:rPr>
          <w:iCs/>
          <w:sz w:val="24"/>
          <w:szCs w:val="24"/>
        </w:rPr>
        <w:lastRenderedPageBreak/>
        <w:t>съответстват на приложимите изисквания и дали движението им се извършва законосъобразно</w:t>
      </w:r>
      <w:r w:rsidRPr="00820A24">
        <w:rPr>
          <w:rStyle w:val="FootnoteReference"/>
          <w:iCs/>
          <w:sz w:val="24"/>
          <w:szCs w:val="24"/>
        </w:rPr>
        <w:footnoteReference w:id="31"/>
      </w:r>
      <w:r w:rsidRPr="00820A24">
        <w:rPr>
          <w:iCs/>
          <w:sz w:val="24"/>
          <w:szCs w:val="24"/>
        </w:rPr>
        <w:t>.</w:t>
      </w:r>
    </w:p>
    <w:p w14:paraId="1E4A3F0F" w14:textId="7A110EE3" w:rsidR="00C65E70" w:rsidRPr="00820A24" w:rsidRDefault="00C65E70" w:rsidP="00C65E70">
      <w:pPr>
        <w:spacing w:line="360" w:lineRule="auto"/>
        <w:ind w:firstLine="708"/>
        <w:jc w:val="center"/>
        <w:rPr>
          <w:iCs/>
          <w:sz w:val="24"/>
          <w:szCs w:val="24"/>
        </w:rPr>
      </w:pPr>
      <w:r w:rsidRPr="00820A24">
        <w:rPr>
          <w:iCs/>
          <w:sz w:val="24"/>
          <w:szCs w:val="24"/>
        </w:rPr>
        <w:t>Таблица 7. Видове документи в транзита на стоки</w:t>
      </w:r>
    </w:p>
    <w:p w14:paraId="54CC780B" w14:textId="6D428B0C" w:rsidR="00C65E70" w:rsidRPr="00820A24" w:rsidRDefault="00C65E70" w:rsidP="00C65E70">
      <w:pPr>
        <w:spacing w:line="360" w:lineRule="auto"/>
        <w:ind w:firstLine="708"/>
        <w:jc w:val="center"/>
        <w:rPr>
          <w:iCs/>
          <w:sz w:val="24"/>
          <w:szCs w:val="24"/>
        </w:rPr>
      </w:pPr>
      <w:r w:rsidRPr="00820A24">
        <w:rPr>
          <w:iCs/>
          <w:sz w:val="24"/>
          <w:szCs w:val="24"/>
        </w:rPr>
        <w:t>Източник: European Commission (2020)</w:t>
      </w:r>
    </w:p>
    <w:tbl>
      <w:tblPr>
        <w:tblStyle w:val="TableGrid"/>
        <w:tblW w:w="0" w:type="auto"/>
        <w:tblLook w:val="04A0" w:firstRow="1" w:lastRow="0" w:firstColumn="1" w:lastColumn="0" w:noHBand="0" w:noVBand="1"/>
      </w:tblPr>
      <w:tblGrid>
        <w:gridCol w:w="1366"/>
        <w:gridCol w:w="2674"/>
        <w:gridCol w:w="5022"/>
      </w:tblGrid>
      <w:tr w:rsidR="00C65E70" w:rsidRPr="00820A24" w14:paraId="15DCCE00" w14:textId="77777777" w:rsidTr="00C65E70">
        <w:tc>
          <w:tcPr>
            <w:tcW w:w="0" w:type="auto"/>
            <w:hideMark/>
          </w:tcPr>
          <w:p w14:paraId="3D827490" w14:textId="77777777" w:rsidR="00C65E70" w:rsidRPr="00820A24" w:rsidRDefault="00C65E70" w:rsidP="00C65E70">
            <w:pPr>
              <w:spacing w:line="360" w:lineRule="auto"/>
              <w:jc w:val="center"/>
              <w:rPr>
                <w:b/>
                <w:bCs/>
                <w:sz w:val="24"/>
                <w:szCs w:val="24"/>
                <w:lang w:eastAsia="en-GB"/>
              </w:rPr>
            </w:pPr>
            <w:r w:rsidRPr="00820A24">
              <w:rPr>
                <w:b/>
                <w:bCs/>
                <w:sz w:val="24"/>
                <w:szCs w:val="24"/>
                <w:lang w:eastAsia="en-GB"/>
              </w:rPr>
              <w:t>Категория</w:t>
            </w:r>
          </w:p>
        </w:tc>
        <w:tc>
          <w:tcPr>
            <w:tcW w:w="0" w:type="auto"/>
            <w:hideMark/>
          </w:tcPr>
          <w:p w14:paraId="50BE9958" w14:textId="77777777" w:rsidR="00C65E70" w:rsidRPr="00820A24" w:rsidRDefault="00C65E70" w:rsidP="00C65E70">
            <w:pPr>
              <w:spacing w:line="360" w:lineRule="auto"/>
              <w:jc w:val="center"/>
              <w:rPr>
                <w:b/>
                <w:bCs/>
                <w:sz w:val="24"/>
                <w:szCs w:val="24"/>
                <w:lang w:eastAsia="en-GB"/>
              </w:rPr>
            </w:pPr>
            <w:r w:rsidRPr="00820A24">
              <w:rPr>
                <w:b/>
                <w:bCs/>
                <w:sz w:val="24"/>
                <w:szCs w:val="24"/>
                <w:lang w:eastAsia="en-GB"/>
              </w:rPr>
              <w:t>Елемент</w:t>
            </w:r>
          </w:p>
        </w:tc>
        <w:tc>
          <w:tcPr>
            <w:tcW w:w="0" w:type="auto"/>
            <w:hideMark/>
          </w:tcPr>
          <w:p w14:paraId="3B0DA76D" w14:textId="77777777" w:rsidR="00C65E70" w:rsidRPr="00820A24" w:rsidRDefault="00C65E70" w:rsidP="00C65E70">
            <w:pPr>
              <w:spacing w:line="360" w:lineRule="auto"/>
              <w:jc w:val="center"/>
              <w:rPr>
                <w:b/>
                <w:bCs/>
                <w:sz w:val="24"/>
                <w:szCs w:val="24"/>
                <w:lang w:eastAsia="en-GB"/>
              </w:rPr>
            </w:pPr>
            <w:r w:rsidRPr="00820A24">
              <w:rPr>
                <w:b/>
                <w:bCs/>
                <w:sz w:val="24"/>
                <w:szCs w:val="24"/>
                <w:lang w:eastAsia="en-GB"/>
              </w:rPr>
              <w:t>Основна роля в транзита</w:t>
            </w:r>
          </w:p>
        </w:tc>
      </w:tr>
      <w:tr w:rsidR="00C65E70" w:rsidRPr="00820A24" w14:paraId="0F3A0CE3" w14:textId="77777777" w:rsidTr="00C65E70">
        <w:tc>
          <w:tcPr>
            <w:tcW w:w="0" w:type="auto"/>
            <w:hideMark/>
          </w:tcPr>
          <w:p w14:paraId="52D7A1D4" w14:textId="77777777" w:rsidR="00C65E70" w:rsidRPr="00820A24" w:rsidRDefault="00C65E70" w:rsidP="00C65E70">
            <w:pPr>
              <w:spacing w:line="360" w:lineRule="auto"/>
              <w:rPr>
                <w:sz w:val="24"/>
                <w:szCs w:val="24"/>
                <w:lang w:eastAsia="en-GB"/>
              </w:rPr>
            </w:pPr>
            <w:r w:rsidRPr="00820A24">
              <w:rPr>
                <w:sz w:val="24"/>
                <w:szCs w:val="24"/>
                <w:lang w:eastAsia="en-GB"/>
              </w:rPr>
              <w:t>Участник</w:t>
            </w:r>
          </w:p>
        </w:tc>
        <w:tc>
          <w:tcPr>
            <w:tcW w:w="0" w:type="auto"/>
            <w:hideMark/>
          </w:tcPr>
          <w:p w14:paraId="356814F6" w14:textId="77777777" w:rsidR="00C65E70" w:rsidRPr="00820A24" w:rsidRDefault="00C65E70" w:rsidP="00C65E70">
            <w:pPr>
              <w:spacing w:line="360" w:lineRule="auto"/>
              <w:rPr>
                <w:sz w:val="24"/>
                <w:szCs w:val="24"/>
                <w:lang w:eastAsia="en-GB"/>
              </w:rPr>
            </w:pPr>
            <w:r w:rsidRPr="00820A24">
              <w:rPr>
                <w:sz w:val="24"/>
                <w:szCs w:val="24"/>
                <w:lang w:eastAsia="en-GB"/>
              </w:rPr>
              <w:t>Икономически оператор</w:t>
            </w:r>
          </w:p>
        </w:tc>
        <w:tc>
          <w:tcPr>
            <w:tcW w:w="0" w:type="auto"/>
            <w:hideMark/>
          </w:tcPr>
          <w:p w14:paraId="74F8FE20" w14:textId="77777777" w:rsidR="00C65E70" w:rsidRPr="00820A24" w:rsidRDefault="00C65E70" w:rsidP="00C65E70">
            <w:pPr>
              <w:spacing w:line="360" w:lineRule="auto"/>
              <w:rPr>
                <w:sz w:val="24"/>
                <w:szCs w:val="24"/>
                <w:lang w:eastAsia="en-GB"/>
              </w:rPr>
            </w:pPr>
            <w:r w:rsidRPr="00820A24">
              <w:rPr>
                <w:sz w:val="24"/>
                <w:szCs w:val="24"/>
                <w:lang w:eastAsia="en-GB"/>
              </w:rPr>
              <w:t>Организира движението на стоките и носи отговорност за режима</w:t>
            </w:r>
          </w:p>
        </w:tc>
      </w:tr>
      <w:tr w:rsidR="00C65E70" w:rsidRPr="00820A24" w14:paraId="3E3DF2A0" w14:textId="77777777" w:rsidTr="00C65E70">
        <w:tc>
          <w:tcPr>
            <w:tcW w:w="0" w:type="auto"/>
            <w:hideMark/>
          </w:tcPr>
          <w:p w14:paraId="410D0C4C" w14:textId="77777777" w:rsidR="00C65E70" w:rsidRPr="00820A24" w:rsidRDefault="00C65E70" w:rsidP="00C65E70">
            <w:pPr>
              <w:spacing w:line="360" w:lineRule="auto"/>
              <w:rPr>
                <w:sz w:val="24"/>
                <w:szCs w:val="24"/>
                <w:lang w:eastAsia="en-GB"/>
              </w:rPr>
            </w:pPr>
            <w:r w:rsidRPr="00820A24">
              <w:rPr>
                <w:sz w:val="24"/>
                <w:szCs w:val="24"/>
                <w:lang w:eastAsia="en-GB"/>
              </w:rPr>
              <w:t>Участник</w:t>
            </w:r>
          </w:p>
        </w:tc>
        <w:tc>
          <w:tcPr>
            <w:tcW w:w="0" w:type="auto"/>
            <w:hideMark/>
          </w:tcPr>
          <w:p w14:paraId="2C9DA36A" w14:textId="77777777" w:rsidR="00C65E70" w:rsidRPr="00820A24" w:rsidRDefault="00C65E70" w:rsidP="00C65E70">
            <w:pPr>
              <w:spacing w:line="360" w:lineRule="auto"/>
              <w:rPr>
                <w:sz w:val="24"/>
                <w:szCs w:val="24"/>
                <w:lang w:eastAsia="en-GB"/>
              </w:rPr>
            </w:pPr>
            <w:r w:rsidRPr="00820A24">
              <w:rPr>
                <w:sz w:val="24"/>
                <w:szCs w:val="24"/>
                <w:lang w:eastAsia="en-GB"/>
              </w:rPr>
              <w:t>Митнически агент/спедитор</w:t>
            </w:r>
          </w:p>
        </w:tc>
        <w:tc>
          <w:tcPr>
            <w:tcW w:w="0" w:type="auto"/>
            <w:hideMark/>
          </w:tcPr>
          <w:p w14:paraId="3692F140" w14:textId="77777777" w:rsidR="00C65E70" w:rsidRPr="00820A24" w:rsidRDefault="00C65E70" w:rsidP="00C65E70">
            <w:pPr>
              <w:spacing w:line="360" w:lineRule="auto"/>
              <w:rPr>
                <w:sz w:val="24"/>
                <w:szCs w:val="24"/>
                <w:lang w:eastAsia="en-GB"/>
              </w:rPr>
            </w:pPr>
            <w:r w:rsidRPr="00820A24">
              <w:rPr>
                <w:sz w:val="24"/>
                <w:szCs w:val="24"/>
                <w:lang w:eastAsia="en-GB"/>
              </w:rPr>
              <w:t>Подготвя документацията и координира процедурите</w:t>
            </w:r>
          </w:p>
        </w:tc>
      </w:tr>
      <w:tr w:rsidR="00C65E70" w:rsidRPr="00820A24" w14:paraId="626B4904" w14:textId="77777777" w:rsidTr="00C65E70">
        <w:tc>
          <w:tcPr>
            <w:tcW w:w="0" w:type="auto"/>
            <w:hideMark/>
          </w:tcPr>
          <w:p w14:paraId="6991BDD0" w14:textId="77777777" w:rsidR="00C65E70" w:rsidRPr="00820A24" w:rsidRDefault="00C65E70" w:rsidP="00C65E70">
            <w:pPr>
              <w:spacing w:line="360" w:lineRule="auto"/>
              <w:rPr>
                <w:sz w:val="24"/>
                <w:szCs w:val="24"/>
                <w:lang w:eastAsia="en-GB"/>
              </w:rPr>
            </w:pPr>
            <w:r w:rsidRPr="00820A24">
              <w:rPr>
                <w:sz w:val="24"/>
                <w:szCs w:val="24"/>
                <w:lang w:eastAsia="en-GB"/>
              </w:rPr>
              <w:t>Участник</w:t>
            </w:r>
          </w:p>
        </w:tc>
        <w:tc>
          <w:tcPr>
            <w:tcW w:w="0" w:type="auto"/>
            <w:hideMark/>
          </w:tcPr>
          <w:p w14:paraId="172BBEAA" w14:textId="77777777" w:rsidR="00C65E70" w:rsidRPr="00820A24" w:rsidRDefault="00C65E70" w:rsidP="00C65E70">
            <w:pPr>
              <w:spacing w:line="360" w:lineRule="auto"/>
              <w:rPr>
                <w:sz w:val="24"/>
                <w:szCs w:val="24"/>
                <w:lang w:eastAsia="en-GB"/>
              </w:rPr>
            </w:pPr>
            <w:r w:rsidRPr="00820A24">
              <w:rPr>
                <w:sz w:val="24"/>
                <w:szCs w:val="24"/>
                <w:lang w:eastAsia="en-GB"/>
              </w:rPr>
              <w:t>Превозвач</w:t>
            </w:r>
          </w:p>
        </w:tc>
        <w:tc>
          <w:tcPr>
            <w:tcW w:w="0" w:type="auto"/>
            <w:hideMark/>
          </w:tcPr>
          <w:p w14:paraId="043E3B08" w14:textId="77777777" w:rsidR="00C65E70" w:rsidRPr="00820A24" w:rsidRDefault="00C65E70" w:rsidP="00C65E70">
            <w:pPr>
              <w:spacing w:line="360" w:lineRule="auto"/>
              <w:rPr>
                <w:sz w:val="24"/>
                <w:szCs w:val="24"/>
                <w:lang w:eastAsia="en-GB"/>
              </w:rPr>
            </w:pPr>
            <w:r w:rsidRPr="00820A24">
              <w:rPr>
                <w:sz w:val="24"/>
                <w:szCs w:val="24"/>
                <w:lang w:eastAsia="en-GB"/>
              </w:rPr>
              <w:t>Осъществява физическия превоз</w:t>
            </w:r>
          </w:p>
        </w:tc>
      </w:tr>
      <w:tr w:rsidR="00C65E70" w:rsidRPr="00820A24" w14:paraId="70E4A1D2" w14:textId="77777777" w:rsidTr="00C65E70">
        <w:tc>
          <w:tcPr>
            <w:tcW w:w="0" w:type="auto"/>
            <w:hideMark/>
          </w:tcPr>
          <w:p w14:paraId="48DD179D" w14:textId="77777777" w:rsidR="00C65E70" w:rsidRPr="00820A24" w:rsidRDefault="00C65E70" w:rsidP="00C65E70">
            <w:pPr>
              <w:spacing w:line="360" w:lineRule="auto"/>
              <w:rPr>
                <w:sz w:val="24"/>
                <w:szCs w:val="24"/>
                <w:lang w:eastAsia="en-GB"/>
              </w:rPr>
            </w:pPr>
            <w:r w:rsidRPr="00820A24">
              <w:rPr>
                <w:sz w:val="24"/>
                <w:szCs w:val="24"/>
                <w:lang w:eastAsia="en-GB"/>
              </w:rPr>
              <w:t>Участник</w:t>
            </w:r>
          </w:p>
        </w:tc>
        <w:tc>
          <w:tcPr>
            <w:tcW w:w="0" w:type="auto"/>
            <w:hideMark/>
          </w:tcPr>
          <w:p w14:paraId="64DFB0DC" w14:textId="77777777" w:rsidR="00C65E70" w:rsidRPr="00820A24" w:rsidRDefault="00C65E70" w:rsidP="00C65E70">
            <w:pPr>
              <w:spacing w:line="360" w:lineRule="auto"/>
              <w:rPr>
                <w:sz w:val="24"/>
                <w:szCs w:val="24"/>
                <w:lang w:eastAsia="en-GB"/>
              </w:rPr>
            </w:pPr>
            <w:r w:rsidRPr="00820A24">
              <w:rPr>
                <w:sz w:val="24"/>
                <w:szCs w:val="24"/>
                <w:lang w:eastAsia="en-GB"/>
              </w:rPr>
              <w:t>Митнически органи</w:t>
            </w:r>
          </w:p>
        </w:tc>
        <w:tc>
          <w:tcPr>
            <w:tcW w:w="0" w:type="auto"/>
            <w:hideMark/>
          </w:tcPr>
          <w:p w14:paraId="7490C50E" w14:textId="77777777" w:rsidR="00C65E70" w:rsidRPr="00820A24" w:rsidRDefault="00C65E70" w:rsidP="00C65E70">
            <w:pPr>
              <w:spacing w:line="360" w:lineRule="auto"/>
              <w:rPr>
                <w:sz w:val="24"/>
                <w:szCs w:val="24"/>
                <w:lang w:eastAsia="en-GB"/>
              </w:rPr>
            </w:pPr>
            <w:r w:rsidRPr="00820A24">
              <w:rPr>
                <w:sz w:val="24"/>
                <w:szCs w:val="24"/>
                <w:lang w:eastAsia="en-GB"/>
              </w:rPr>
              <w:t>Контролират спазването на режима</w:t>
            </w:r>
          </w:p>
        </w:tc>
      </w:tr>
      <w:tr w:rsidR="00C65E70" w:rsidRPr="00820A24" w14:paraId="31A714B6" w14:textId="77777777" w:rsidTr="00C65E70">
        <w:tc>
          <w:tcPr>
            <w:tcW w:w="0" w:type="auto"/>
            <w:hideMark/>
          </w:tcPr>
          <w:p w14:paraId="0E20D952" w14:textId="77777777" w:rsidR="00C65E70" w:rsidRPr="00820A24" w:rsidRDefault="00C65E70" w:rsidP="00C65E70">
            <w:pPr>
              <w:spacing w:line="360" w:lineRule="auto"/>
              <w:rPr>
                <w:sz w:val="24"/>
                <w:szCs w:val="24"/>
                <w:lang w:eastAsia="en-GB"/>
              </w:rPr>
            </w:pPr>
            <w:r w:rsidRPr="00820A24">
              <w:rPr>
                <w:sz w:val="24"/>
                <w:szCs w:val="24"/>
                <w:lang w:eastAsia="en-GB"/>
              </w:rPr>
              <w:t>Документ</w:t>
            </w:r>
          </w:p>
        </w:tc>
        <w:tc>
          <w:tcPr>
            <w:tcW w:w="0" w:type="auto"/>
            <w:hideMark/>
          </w:tcPr>
          <w:p w14:paraId="1D3DE526" w14:textId="77777777" w:rsidR="00C65E70" w:rsidRPr="00820A24" w:rsidRDefault="00C65E70" w:rsidP="00C65E70">
            <w:pPr>
              <w:spacing w:line="360" w:lineRule="auto"/>
              <w:rPr>
                <w:sz w:val="24"/>
                <w:szCs w:val="24"/>
                <w:lang w:eastAsia="en-GB"/>
              </w:rPr>
            </w:pPr>
            <w:r w:rsidRPr="00820A24">
              <w:rPr>
                <w:sz w:val="24"/>
                <w:szCs w:val="24"/>
                <w:lang w:eastAsia="en-GB"/>
              </w:rPr>
              <w:t>ЕАД</w:t>
            </w:r>
          </w:p>
        </w:tc>
        <w:tc>
          <w:tcPr>
            <w:tcW w:w="0" w:type="auto"/>
            <w:hideMark/>
          </w:tcPr>
          <w:p w14:paraId="6A8CABC8" w14:textId="77777777" w:rsidR="00C65E70" w:rsidRPr="00820A24" w:rsidRDefault="00C65E70" w:rsidP="00C65E70">
            <w:pPr>
              <w:spacing w:line="360" w:lineRule="auto"/>
              <w:rPr>
                <w:sz w:val="24"/>
                <w:szCs w:val="24"/>
                <w:lang w:eastAsia="en-GB"/>
              </w:rPr>
            </w:pPr>
            <w:r w:rsidRPr="00820A24">
              <w:rPr>
                <w:sz w:val="24"/>
                <w:szCs w:val="24"/>
                <w:lang w:eastAsia="en-GB"/>
              </w:rPr>
              <w:t>Основна митническа декларация</w:t>
            </w:r>
          </w:p>
        </w:tc>
      </w:tr>
      <w:tr w:rsidR="00C65E70" w:rsidRPr="00820A24" w14:paraId="5777D7AE" w14:textId="77777777" w:rsidTr="00C65E70">
        <w:tc>
          <w:tcPr>
            <w:tcW w:w="0" w:type="auto"/>
            <w:hideMark/>
          </w:tcPr>
          <w:p w14:paraId="71D26A06" w14:textId="77777777" w:rsidR="00C65E70" w:rsidRPr="00820A24" w:rsidRDefault="00C65E70" w:rsidP="00C65E70">
            <w:pPr>
              <w:spacing w:line="360" w:lineRule="auto"/>
              <w:rPr>
                <w:sz w:val="24"/>
                <w:szCs w:val="24"/>
                <w:lang w:eastAsia="en-GB"/>
              </w:rPr>
            </w:pPr>
            <w:r w:rsidRPr="00820A24">
              <w:rPr>
                <w:sz w:val="24"/>
                <w:szCs w:val="24"/>
                <w:lang w:eastAsia="en-GB"/>
              </w:rPr>
              <w:t>Документ</w:t>
            </w:r>
          </w:p>
        </w:tc>
        <w:tc>
          <w:tcPr>
            <w:tcW w:w="0" w:type="auto"/>
            <w:hideMark/>
          </w:tcPr>
          <w:p w14:paraId="303A5534" w14:textId="77777777" w:rsidR="00C65E70" w:rsidRPr="00820A24" w:rsidRDefault="00C65E70" w:rsidP="00C65E70">
            <w:pPr>
              <w:spacing w:line="360" w:lineRule="auto"/>
              <w:rPr>
                <w:sz w:val="24"/>
                <w:szCs w:val="24"/>
                <w:lang w:eastAsia="en-GB"/>
              </w:rPr>
            </w:pPr>
            <w:r w:rsidRPr="00820A24">
              <w:rPr>
                <w:sz w:val="24"/>
                <w:szCs w:val="24"/>
                <w:lang w:eastAsia="en-GB"/>
              </w:rPr>
              <w:t>T1/T2</w:t>
            </w:r>
          </w:p>
        </w:tc>
        <w:tc>
          <w:tcPr>
            <w:tcW w:w="0" w:type="auto"/>
            <w:hideMark/>
          </w:tcPr>
          <w:p w14:paraId="48E36A75" w14:textId="77777777" w:rsidR="00C65E70" w:rsidRPr="00820A24" w:rsidRDefault="00C65E70" w:rsidP="00C65E70">
            <w:pPr>
              <w:spacing w:line="360" w:lineRule="auto"/>
              <w:rPr>
                <w:sz w:val="24"/>
                <w:szCs w:val="24"/>
                <w:lang w:eastAsia="en-GB"/>
              </w:rPr>
            </w:pPr>
            <w:r w:rsidRPr="00820A24">
              <w:rPr>
                <w:sz w:val="24"/>
                <w:szCs w:val="24"/>
                <w:lang w:eastAsia="en-GB"/>
              </w:rPr>
              <w:t>Декларации за съюзен и общ транзит</w:t>
            </w:r>
          </w:p>
        </w:tc>
      </w:tr>
      <w:tr w:rsidR="00C65E70" w:rsidRPr="00820A24" w14:paraId="5CE6F52E" w14:textId="77777777" w:rsidTr="00C65E70">
        <w:tc>
          <w:tcPr>
            <w:tcW w:w="0" w:type="auto"/>
            <w:hideMark/>
          </w:tcPr>
          <w:p w14:paraId="2B9A0B80" w14:textId="77777777" w:rsidR="00C65E70" w:rsidRPr="00820A24" w:rsidRDefault="00C65E70" w:rsidP="00C65E70">
            <w:pPr>
              <w:spacing w:line="360" w:lineRule="auto"/>
              <w:rPr>
                <w:sz w:val="24"/>
                <w:szCs w:val="24"/>
                <w:lang w:eastAsia="en-GB"/>
              </w:rPr>
            </w:pPr>
            <w:r w:rsidRPr="00820A24">
              <w:rPr>
                <w:sz w:val="24"/>
                <w:szCs w:val="24"/>
                <w:lang w:eastAsia="en-GB"/>
              </w:rPr>
              <w:t>Документ</w:t>
            </w:r>
          </w:p>
        </w:tc>
        <w:tc>
          <w:tcPr>
            <w:tcW w:w="0" w:type="auto"/>
            <w:hideMark/>
          </w:tcPr>
          <w:p w14:paraId="4FB7E672" w14:textId="77777777" w:rsidR="00C65E70" w:rsidRPr="00820A24" w:rsidRDefault="00C65E70" w:rsidP="00C65E70">
            <w:pPr>
              <w:spacing w:line="360" w:lineRule="auto"/>
              <w:rPr>
                <w:sz w:val="24"/>
                <w:szCs w:val="24"/>
                <w:lang w:eastAsia="en-GB"/>
              </w:rPr>
            </w:pPr>
            <w:r w:rsidRPr="00820A24">
              <w:rPr>
                <w:sz w:val="24"/>
                <w:szCs w:val="24"/>
                <w:lang w:eastAsia="en-GB"/>
              </w:rPr>
              <w:t>Карнет TIR</w:t>
            </w:r>
          </w:p>
        </w:tc>
        <w:tc>
          <w:tcPr>
            <w:tcW w:w="0" w:type="auto"/>
            <w:hideMark/>
          </w:tcPr>
          <w:p w14:paraId="5D107F0D" w14:textId="77777777" w:rsidR="00C65E70" w:rsidRPr="00820A24" w:rsidRDefault="00C65E70" w:rsidP="00C65E70">
            <w:pPr>
              <w:spacing w:line="360" w:lineRule="auto"/>
              <w:rPr>
                <w:sz w:val="24"/>
                <w:szCs w:val="24"/>
                <w:lang w:eastAsia="en-GB"/>
              </w:rPr>
            </w:pPr>
            <w:r w:rsidRPr="00820A24">
              <w:rPr>
                <w:sz w:val="24"/>
                <w:szCs w:val="24"/>
                <w:lang w:eastAsia="en-GB"/>
              </w:rPr>
              <w:t>Международен транзитен документ и гаранция</w:t>
            </w:r>
          </w:p>
        </w:tc>
      </w:tr>
      <w:tr w:rsidR="00C65E70" w:rsidRPr="00820A24" w14:paraId="0E5FEBF0" w14:textId="77777777" w:rsidTr="00C65E70">
        <w:tc>
          <w:tcPr>
            <w:tcW w:w="0" w:type="auto"/>
            <w:hideMark/>
          </w:tcPr>
          <w:p w14:paraId="2358CF49" w14:textId="77777777" w:rsidR="00C65E70" w:rsidRPr="00820A24" w:rsidRDefault="00C65E70" w:rsidP="00C65E70">
            <w:pPr>
              <w:spacing w:line="360" w:lineRule="auto"/>
              <w:rPr>
                <w:sz w:val="24"/>
                <w:szCs w:val="24"/>
                <w:lang w:eastAsia="en-GB"/>
              </w:rPr>
            </w:pPr>
            <w:r w:rsidRPr="00820A24">
              <w:rPr>
                <w:sz w:val="24"/>
                <w:szCs w:val="24"/>
                <w:lang w:eastAsia="en-GB"/>
              </w:rPr>
              <w:t>Документ</w:t>
            </w:r>
          </w:p>
        </w:tc>
        <w:tc>
          <w:tcPr>
            <w:tcW w:w="0" w:type="auto"/>
            <w:hideMark/>
          </w:tcPr>
          <w:p w14:paraId="2114FABD" w14:textId="77777777" w:rsidR="00C65E70" w:rsidRPr="00820A24" w:rsidRDefault="00C65E70" w:rsidP="00C65E70">
            <w:pPr>
              <w:spacing w:line="360" w:lineRule="auto"/>
              <w:rPr>
                <w:sz w:val="24"/>
                <w:szCs w:val="24"/>
                <w:lang w:eastAsia="en-GB"/>
              </w:rPr>
            </w:pPr>
            <w:r w:rsidRPr="00820A24">
              <w:rPr>
                <w:sz w:val="24"/>
                <w:szCs w:val="24"/>
                <w:lang w:eastAsia="en-GB"/>
              </w:rPr>
              <w:t>CMR</w:t>
            </w:r>
          </w:p>
        </w:tc>
        <w:tc>
          <w:tcPr>
            <w:tcW w:w="0" w:type="auto"/>
            <w:hideMark/>
          </w:tcPr>
          <w:p w14:paraId="3CE3E89F" w14:textId="77777777" w:rsidR="00C65E70" w:rsidRPr="00820A24" w:rsidRDefault="00C65E70" w:rsidP="00C65E70">
            <w:pPr>
              <w:spacing w:line="360" w:lineRule="auto"/>
              <w:rPr>
                <w:sz w:val="24"/>
                <w:szCs w:val="24"/>
                <w:lang w:eastAsia="en-GB"/>
              </w:rPr>
            </w:pPr>
            <w:r w:rsidRPr="00820A24">
              <w:rPr>
                <w:sz w:val="24"/>
                <w:szCs w:val="24"/>
                <w:lang w:eastAsia="en-GB"/>
              </w:rPr>
              <w:t>Документ за автомобилен транспорт</w:t>
            </w:r>
          </w:p>
        </w:tc>
      </w:tr>
      <w:tr w:rsidR="00C65E70" w:rsidRPr="00820A24" w14:paraId="11B040D4" w14:textId="77777777" w:rsidTr="00C65E70">
        <w:tc>
          <w:tcPr>
            <w:tcW w:w="0" w:type="auto"/>
            <w:hideMark/>
          </w:tcPr>
          <w:p w14:paraId="10EB174E" w14:textId="77777777" w:rsidR="00C65E70" w:rsidRPr="00820A24" w:rsidRDefault="00C65E70" w:rsidP="00C65E70">
            <w:pPr>
              <w:spacing w:line="360" w:lineRule="auto"/>
              <w:rPr>
                <w:sz w:val="24"/>
                <w:szCs w:val="24"/>
                <w:lang w:eastAsia="en-GB"/>
              </w:rPr>
            </w:pPr>
            <w:r w:rsidRPr="00820A24">
              <w:rPr>
                <w:sz w:val="24"/>
                <w:szCs w:val="24"/>
                <w:lang w:eastAsia="en-GB"/>
              </w:rPr>
              <w:t>Документ</w:t>
            </w:r>
          </w:p>
        </w:tc>
        <w:tc>
          <w:tcPr>
            <w:tcW w:w="0" w:type="auto"/>
            <w:hideMark/>
          </w:tcPr>
          <w:p w14:paraId="25E9B8E5" w14:textId="77777777" w:rsidR="00C65E70" w:rsidRPr="00820A24" w:rsidRDefault="00C65E70" w:rsidP="00C65E70">
            <w:pPr>
              <w:spacing w:line="360" w:lineRule="auto"/>
              <w:rPr>
                <w:sz w:val="24"/>
                <w:szCs w:val="24"/>
                <w:lang w:eastAsia="en-GB"/>
              </w:rPr>
            </w:pPr>
            <w:r w:rsidRPr="00820A24">
              <w:rPr>
                <w:sz w:val="24"/>
                <w:szCs w:val="24"/>
                <w:lang w:eastAsia="en-GB"/>
              </w:rPr>
              <w:t>Bill of Lading</w:t>
            </w:r>
          </w:p>
        </w:tc>
        <w:tc>
          <w:tcPr>
            <w:tcW w:w="0" w:type="auto"/>
            <w:hideMark/>
          </w:tcPr>
          <w:p w14:paraId="1266ED74" w14:textId="77777777" w:rsidR="00C65E70" w:rsidRPr="00820A24" w:rsidRDefault="00C65E70" w:rsidP="00C65E70">
            <w:pPr>
              <w:spacing w:line="360" w:lineRule="auto"/>
              <w:rPr>
                <w:sz w:val="24"/>
                <w:szCs w:val="24"/>
                <w:lang w:eastAsia="en-GB"/>
              </w:rPr>
            </w:pPr>
            <w:r w:rsidRPr="00820A24">
              <w:rPr>
                <w:sz w:val="24"/>
                <w:szCs w:val="24"/>
                <w:lang w:eastAsia="en-GB"/>
              </w:rPr>
              <w:t>Документ за морски транспорт</w:t>
            </w:r>
          </w:p>
        </w:tc>
      </w:tr>
      <w:tr w:rsidR="00C65E70" w:rsidRPr="00820A24" w14:paraId="31585E5B" w14:textId="77777777" w:rsidTr="00C65E70">
        <w:tc>
          <w:tcPr>
            <w:tcW w:w="0" w:type="auto"/>
            <w:hideMark/>
          </w:tcPr>
          <w:p w14:paraId="31B3B5A5" w14:textId="77777777" w:rsidR="00C65E70" w:rsidRPr="00820A24" w:rsidRDefault="00C65E70" w:rsidP="00C65E70">
            <w:pPr>
              <w:spacing w:line="360" w:lineRule="auto"/>
              <w:rPr>
                <w:sz w:val="24"/>
                <w:szCs w:val="24"/>
                <w:lang w:eastAsia="en-GB"/>
              </w:rPr>
            </w:pPr>
            <w:r w:rsidRPr="00820A24">
              <w:rPr>
                <w:sz w:val="24"/>
                <w:szCs w:val="24"/>
                <w:lang w:eastAsia="en-GB"/>
              </w:rPr>
              <w:t>Документ</w:t>
            </w:r>
          </w:p>
        </w:tc>
        <w:tc>
          <w:tcPr>
            <w:tcW w:w="0" w:type="auto"/>
            <w:hideMark/>
          </w:tcPr>
          <w:p w14:paraId="564C505C" w14:textId="77777777" w:rsidR="00C65E70" w:rsidRPr="00820A24" w:rsidRDefault="00C65E70" w:rsidP="00C65E70">
            <w:pPr>
              <w:spacing w:line="360" w:lineRule="auto"/>
              <w:rPr>
                <w:sz w:val="24"/>
                <w:szCs w:val="24"/>
                <w:lang w:eastAsia="en-GB"/>
              </w:rPr>
            </w:pPr>
            <w:r w:rsidRPr="00820A24">
              <w:rPr>
                <w:sz w:val="24"/>
                <w:szCs w:val="24"/>
                <w:lang w:eastAsia="en-GB"/>
              </w:rPr>
              <w:t>Air Waybill</w:t>
            </w:r>
          </w:p>
        </w:tc>
        <w:tc>
          <w:tcPr>
            <w:tcW w:w="0" w:type="auto"/>
            <w:hideMark/>
          </w:tcPr>
          <w:p w14:paraId="48B3B5F5" w14:textId="77777777" w:rsidR="00C65E70" w:rsidRPr="00820A24" w:rsidRDefault="00C65E70" w:rsidP="00C65E70">
            <w:pPr>
              <w:spacing w:line="360" w:lineRule="auto"/>
              <w:rPr>
                <w:sz w:val="24"/>
                <w:szCs w:val="24"/>
                <w:lang w:eastAsia="en-GB"/>
              </w:rPr>
            </w:pPr>
            <w:r w:rsidRPr="00820A24">
              <w:rPr>
                <w:sz w:val="24"/>
                <w:szCs w:val="24"/>
                <w:lang w:eastAsia="en-GB"/>
              </w:rPr>
              <w:t>Документ за въздушен транспорт</w:t>
            </w:r>
          </w:p>
        </w:tc>
      </w:tr>
      <w:tr w:rsidR="00C65E70" w:rsidRPr="00820A24" w14:paraId="2C4986AB" w14:textId="77777777" w:rsidTr="00C65E70">
        <w:tc>
          <w:tcPr>
            <w:tcW w:w="0" w:type="auto"/>
            <w:hideMark/>
          </w:tcPr>
          <w:p w14:paraId="2628A78C" w14:textId="77777777" w:rsidR="00C65E70" w:rsidRPr="00820A24" w:rsidRDefault="00C65E70" w:rsidP="00C65E70">
            <w:pPr>
              <w:spacing w:line="360" w:lineRule="auto"/>
              <w:rPr>
                <w:sz w:val="24"/>
                <w:szCs w:val="24"/>
                <w:lang w:eastAsia="en-GB"/>
              </w:rPr>
            </w:pPr>
            <w:r w:rsidRPr="00820A24">
              <w:rPr>
                <w:sz w:val="24"/>
                <w:szCs w:val="24"/>
                <w:lang w:eastAsia="en-GB"/>
              </w:rPr>
              <w:t>Документ</w:t>
            </w:r>
          </w:p>
        </w:tc>
        <w:tc>
          <w:tcPr>
            <w:tcW w:w="0" w:type="auto"/>
            <w:hideMark/>
          </w:tcPr>
          <w:p w14:paraId="00B05B36" w14:textId="77777777" w:rsidR="00C65E70" w:rsidRPr="00820A24" w:rsidRDefault="00C65E70" w:rsidP="00C65E70">
            <w:pPr>
              <w:spacing w:line="360" w:lineRule="auto"/>
              <w:rPr>
                <w:sz w:val="24"/>
                <w:szCs w:val="24"/>
                <w:lang w:eastAsia="en-GB"/>
              </w:rPr>
            </w:pPr>
            <w:r w:rsidRPr="00820A24">
              <w:rPr>
                <w:sz w:val="24"/>
                <w:szCs w:val="24"/>
                <w:lang w:eastAsia="en-GB"/>
              </w:rPr>
              <w:t>Търговска фактура</w:t>
            </w:r>
          </w:p>
        </w:tc>
        <w:tc>
          <w:tcPr>
            <w:tcW w:w="0" w:type="auto"/>
            <w:hideMark/>
          </w:tcPr>
          <w:p w14:paraId="08A7E6AF" w14:textId="77777777" w:rsidR="00C65E70" w:rsidRPr="00820A24" w:rsidRDefault="00C65E70" w:rsidP="00C65E70">
            <w:pPr>
              <w:spacing w:line="360" w:lineRule="auto"/>
              <w:rPr>
                <w:sz w:val="24"/>
                <w:szCs w:val="24"/>
                <w:lang w:eastAsia="en-GB"/>
              </w:rPr>
            </w:pPr>
            <w:r w:rsidRPr="00820A24">
              <w:rPr>
                <w:sz w:val="24"/>
                <w:szCs w:val="24"/>
                <w:lang w:eastAsia="en-GB"/>
              </w:rPr>
              <w:t>Доказва стойността и предмета на сделката</w:t>
            </w:r>
          </w:p>
        </w:tc>
      </w:tr>
      <w:tr w:rsidR="00C65E70" w:rsidRPr="00820A24" w14:paraId="36987CA2" w14:textId="77777777" w:rsidTr="00C65E70">
        <w:tc>
          <w:tcPr>
            <w:tcW w:w="0" w:type="auto"/>
            <w:hideMark/>
          </w:tcPr>
          <w:p w14:paraId="1BC00ADA" w14:textId="77777777" w:rsidR="00C65E70" w:rsidRPr="00820A24" w:rsidRDefault="00C65E70" w:rsidP="00C65E70">
            <w:pPr>
              <w:spacing w:line="360" w:lineRule="auto"/>
              <w:rPr>
                <w:sz w:val="24"/>
                <w:szCs w:val="24"/>
                <w:lang w:eastAsia="en-GB"/>
              </w:rPr>
            </w:pPr>
            <w:r w:rsidRPr="00820A24">
              <w:rPr>
                <w:sz w:val="24"/>
                <w:szCs w:val="24"/>
                <w:lang w:eastAsia="en-GB"/>
              </w:rPr>
              <w:t>Документ</w:t>
            </w:r>
          </w:p>
        </w:tc>
        <w:tc>
          <w:tcPr>
            <w:tcW w:w="0" w:type="auto"/>
            <w:hideMark/>
          </w:tcPr>
          <w:p w14:paraId="316D1C49" w14:textId="77777777" w:rsidR="00C65E70" w:rsidRPr="00820A24" w:rsidRDefault="00C65E70" w:rsidP="00C65E70">
            <w:pPr>
              <w:spacing w:line="360" w:lineRule="auto"/>
              <w:rPr>
                <w:sz w:val="24"/>
                <w:szCs w:val="24"/>
                <w:lang w:eastAsia="en-GB"/>
              </w:rPr>
            </w:pPr>
            <w:r w:rsidRPr="00820A24">
              <w:rPr>
                <w:sz w:val="24"/>
                <w:szCs w:val="24"/>
                <w:lang w:eastAsia="en-GB"/>
              </w:rPr>
              <w:t>Опаковъчен лист</w:t>
            </w:r>
          </w:p>
        </w:tc>
        <w:tc>
          <w:tcPr>
            <w:tcW w:w="0" w:type="auto"/>
            <w:hideMark/>
          </w:tcPr>
          <w:p w14:paraId="41E2D880" w14:textId="77777777" w:rsidR="00C65E70" w:rsidRPr="00820A24" w:rsidRDefault="00C65E70" w:rsidP="00C65E70">
            <w:pPr>
              <w:spacing w:line="360" w:lineRule="auto"/>
              <w:rPr>
                <w:sz w:val="24"/>
                <w:szCs w:val="24"/>
                <w:lang w:eastAsia="en-GB"/>
              </w:rPr>
            </w:pPr>
            <w:r w:rsidRPr="00820A24">
              <w:rPr>
                <w:sz w:val="24"/>
                <w:szCs w:val="24"/>
                <w:lang w:eastAsia="en-GB"/>
              </w:rPr>
              <w:t>Описва съдържанието на пратката</w:t>
            </w:r>
          </w:p>
        </w:tc>
      </w:tr>
      <w:tr w:rsidR="00C65E70" w:rsidRPr="00820A24" w14:paraId="631849DB" w14:textId="77777777" w:rsidTr="00C65E70">
        <w:tc>
          <w:tcPr>
            <w:tcW w:w="0" w:type="auto"/>
            <w:hideMark/>
          </w:tcPr>
          <w:p w14:paraId="12F211A5" w14:textId="77777777" w:rsidR="00C65E70" w:rsidRPr="00820A24" w:rsidRDefault="00C65E70" w:rsidP="00C65E70">
            <w:pPr>
              <w:spacing w:line="360" w:lineRule="auto"/>
              <w:rPr>
                <w:sz w:val="24"/>
                <w:szCs w:val="24"/>
                <w:lang w:eastAsia="en-GB"/>
              </w:rPr>
            </w:pPr>
            <w:r w:rsidRPr="00820A24">
              <w:rPr>
                <w:sz w:val="24"/>
                <w:szCs w:val="24"/>
                <w:lang w:eastAsia="en-GB"/>
              </w:rPr>
              <w:t>Документ</w:t>
            </w:r>
          </w:p>
        </w:tc>
        <w:tc>
          <w:tcPr>
            <w:tcW w:w="0" w:type="auto"/>
            <w:hideMark/>
          </w:tcPr>
          <w:p w14:paraId="6B9BA2A8" w14:textId="77777777" w:rsidR="00C65E70" w:rsidRPr="00820A24" w:rsidRDefault="00C65E70" w:rsidP="00C65E70">
            <w:pPr>
              <w:spacing w:line="360" w:lineRule="auto"/>
              <w:rPr>
                <w:sz w:val="24"/>
                <w:szCs w:val="24"/>
                <w:lang w:eastAsia="en-GB"/>
              </w:rPr>
            </w:pPr>
            <w:r w:rsidRPr="00820A24">
              <w:rPr>
                <w:sz w:val="24"/>
                <w:szCs w:val="24"/>
                <w:lang w:eastAsia="en-GB"/>
              </w:rPr>
              <w:t>Сертификати и разрешителни</w:t>
            </w:r>
          </w:p>
        </w:tc>
        <w:tc>
          <w:tcPr>
            <w:tcW w:w="0" w:type="auto"/>
            <w:hideMark/>
          </w:tcPr>
          <w:p w14:paraId="4CBBFE51" w14:textId="77777777" w:rsidR="00C65E70" w:rsidRPr="00820A24" w:rsidRDefault="00C65E70" w:rsidP="00C65E70">
            <w:pPr>
              <w:spacing w:line="360" w:lineRule="auto"/>
              <w:rPr>
                <w:sz w:val="24"/>
                <w:szCs w:val="24"/>
                <w:lang w:eastAsia="en-GB"/>
              </w:rPr>
            </w:pPr>
            <w:r w:rsidRPr="00820A24">
              <w:rPr>
                <w:sz w:val="24"/>
                <w:szCs w:val="24"/>
                <w:lang w:eastAsia="en-GB"/>
              </w:rPr>
              <w:t>Удостоверяват произход и съответствие със специални изисквания</w:t>
            </w:r>
          </w:p>
        </w:tc>
      </w:tr>
    </w:tbl>
    <w:p w14:paraId="3CCEB158" w14:textId="77777777" w:rsidR="00C65E70" w:rsidRPr="00820A24" w:rsidRDefault="00C65E70" w:rsidP="00C65E70">
      <w:pPr>
        <w:spacing w:line="360" w:lineRule="auto"/>
        <w:ind w:firstLine="708"/>
        <w:jc w:val="center"/>
        <w:rPr>
          <w:iCs/>
          <w:sz w:val="24"/>
          <w:szCs w:val="24"/>
        </w:rPr>
      </w:pPr>
    </w:p>
    <w:p w14:paraId="41650CEB" w14:textId="77777777" w:rsidR="00C65E70" w:rsidRPr="00820A24" w:rsidRDefault="00C65E70" w:rsidP="00C65E70">
      <w:pPr>
        <w:spacing w:line="360" w:lineRule="auto"/>
        <w:ind w:firstLine="708"/>
        <w:jc w:val="both"/>
        <w:rPr>
          <w:iCs/>
          <w:sz w:val="24"/>
          <w:szCs w:val="24"/>
        </w:rPr>
      </w:pPr>
      <w:r w:rsidRPr="00820A24">
        <w:rPr>
          <w:iCs/>
          <w:sz w:val="24"/>
          <w:szCs w:val="24"/>
        </w:rPr>
        <w:t>Единният административен документ е традиционен стандартен митнически документ, използван за деклариране на стоки пред митническите органи. В контекста на транзита той служи за предоставяне на необходимите данни относно стоките, изпращача, получателя, превозното средство, маршрута, митническия режим и други обстоятелства, които имат значение за контрола. Макар в съвременната практика значителна част от митническите процедури да се осъществяват електронно, логиката на Единния административен документ остава важна, тъй като той отразява структурата на данните, необходими за митническото оформяне.</w:t>
      </w:r>
    </w:p>
    <w:p w14:paraId="5CAD6D82" w14:textId="77777777" w:rsidR="00C65E70" w:rsidRPr="00820A24" w:rsidRDefault="00C65E70" w:rsidP="00C65E70">
      <w:pPr>
        <w:spacing w:line="360" w:lineRule="auto"/>
        <w:ind w:firstLine="708"/>
        <w:jc w:val="both"/>
        <w:rPr>
          <w:iCs/>
          <w:sz w:val="24"/>
          <w:szCs w:val="24"/>
        </w:rPr>
      </w:pPr>
      <w:r w:rsidRPr="00820A24">
        <w:rPr>
          <w:iCs/>
          <w:sz w:val="24"/>
          <w:szCs w:val="24"/>
        </w:rPr>
        <w:lastRenderedPageBreak/>
        <w:t>Декларациите T1 и T2 имат особено значение в рамките на общия и съюзния транзит. Декларацията T1 се използва основно при движение на несъюзни стоки, които се превозват под митнически надзор без незабавно заплащане на вносни мита, ДДС и други вземания. Тя е свързана с външен транзит и има за цел да гарантира, че стоките няма да бъдат неправомерно отклонени към свободно обращение преди приключване на режима. Декларацията T2 се използва при движение на съюзни стоки, когато е необходимо да се докаже и запази техният митнически статус при движение през държави или територии извън митническата територия на Европейския съюз или в рамките на общия транзитен режим. Чрез тези документи се осигурява правна яснота относно статута на стоките и приложимия режим.</w:t>
      </w:r>
    </w:p>
    <w:p w14:paraId="044F01C7" w14:textId="77777777" w:rsidR="00C65E70" w:rsidRPr="00820A24" w:rsidRDefault="00C65E70" w:rsidP="00C65E70">
      <w:pPr>
        <w:spacing w:line="360" w:lineRule="auto"/>
        <w:ind w:firstLine="708"/>
        <w:jc w:val="both"/>
        <w:rPr>
          <w:iCs/>
          <w:sz w:val="24"/>
          <w:szCs w:val="24"/>
        </w:rPr>
      </w:pPr>
      <w:r w:rsidRPr="00820A24">
        <w:rPr>
          <w:iCs/>
          <w:sz w:val="24"/>
          <w:szCs w:val="24"/>
        </w:rPr>
        <w:t>Карнетът TIR е международен транзитен документ, който се използва при автомобилен превоз на стоки през една или повече държави. Неговото значение се състои в това, че улеснява преминаването на граници чрез международно призната система за контрол и гарантиране на евентуалните митнически вземания. При движение под покритието на карнет TIR стоките се превозват в пломбирани превозни средства или контейнери, като митническите проверки на междинните граници са ограничени, освен ако не възникне съмнение за нарушение. Карнетът TIR изпълнява едновременно документална и гаранционна функция, тъй като удостоверява движението на стоките и обезпечава възможните митнически задължения.</w:t>
      </w:r>
    </w:p>
    <w:p w14:paraId="6603D1D5" w14:textId="77777777" w:rsidR="00C65E70" w:rsidRPr="00820A24" w:rsidRDefault="00C65E70" w:rsidP="00C65E70">
      <w:pPr>
        <w:spacing w:line="360" w:lineRule="auto"/>
        <w:ind w:firstLine="708"/>
        <w:jc w:val="both"/>
        <w:rPr>
          <w:iCs/>
          <w:sz w:val="24"/>
          <w:szCs w:val="24"/>
        </w:rPr>
      </w:pPr>
      <w:r w:rsidRPr="00820A24">
        <w:rPr>
          <w:iCs/>
          <w:sz w:val="24"/>
          <w:szCs w:val="24"/>
        </w:rPr>
        <w:t>Транспортните документи са друга важна група документи, които удостоверяват условията на превоза и връзката между изпращача, превозвача и получателя. При автомобилен превоз обичайно се използва международната товарителница CMR, която съдържа данни за изпращача, получателя, превозвача, стоките, мястото на товарене и разтоварване, както и условията на превоза. При морски транспорт се използва коносаментът, известен като Bill of Lading, който има значение не само като транспортен документ, но и като доказателство за приемането на стоките за превоз и в определени случаи като документ за разпореждане със стоката. При въздушен транспорт се използва Air Waybill, който удостоверява приемането на пратката от авиопревозвача и съдържа данни за маршрута, товара и участниците в превоза.</w:t>
      </w:r>
    </w:p>
    <w:p w14:paraId="3B95CE77" w14:textId="77777777" w:rsidR="00C65E70" w:rsidRPr="00820A24" w:rsidRDefault="00C65E70" w:rsidP="00C65E70">
      <w:pPr>
        <w:spacing w:line="360" w:lineRule="auto"/>
        <w:ind w:firstLine="708"/>
        <w:jc w:val="both"/>
        <w:rPr>
          <w:iCs/>
          <w:sz w:val="24"/>
          <w:szCs w:val="24"/>
        </w:rPr>
      </w:pPr>
      <w:r w:rsidRPr="00820A24">
        <w:rPr>
          <w:iCs/>
          <w:sz w:val="24"/>
          <w:szCs w:val="24"/>
        </w:rPr>
        <w:t xml:space="preserve">Търговските документи допълват митническата и транспортната документация, като предоставят информация за икономическата сделка, въз основа на която се движат стоките. Търговската фактура съдържа данни за продавача, купувача, стойността, количеството, описанието на стоките, условията на доставка и валутата на сделката. Тя е от съществено значение за определяне на митническата стойност и за проверка на </w:t>
      </w:r>
      <w:r w:rsidRPr="00820A24">
        <w:rPr>
          <w:iCs/>
          <w:sz w:val="24"/>
          <w:szCs w:val="24"/>
        </w:rPr>
        <w:lastRenderedPageBreak/>
        <w:t>достоверността на декларираните данни. Опаковъчният лист съдържа информация за начина на опаковане, броя на колетите, теглото, маркировката и разпределението на стоките в пратката. Той подпомага физическия контрол, защото позволява на митническите органи да сравнят документалното описание с фактическото съдържание на товара.</w:t>
      </w:r>
    </w:p>
    <w:p w14:paraId="7D1E8F42" w14:textId="77777777" w:rsidR="00C65E70" w:rsidRPr="00820A24" w:rsidRDefault="00C65E70" w:rsidP="00C65E70">
      <w:pPr>
        <w:spacing w:line="360" w:lineRule="auto"/>
        <w:ind w:firstLine="708"/>
        <w:jc w:val="both"/>
        <w:rPr>
          <w:iCs/>
          <w:sz w:val="24"/>
          <w:szCs w:val="24"/>
        </w:rPr>
      </w:pPr>
      <w:r w:rsidRPr="00820A24">
        <w:rPr>
          <w:iCs/>
          <w:sz w:val="24"/>
          <w:szCs w:val="24"/>
        </w:rPr>
        <w:t>В зависимост от вида на стоките и приложимите изисквания могат да бъдат необходими и допълнителни документи. Сертификатите за произход удостоверяват държавата или региона, от който произхождат стоките, и имат значение при прилагане на тарифни преференции, ограничения или търговскополитически мерки. Разрешителните и лицензите се изискват при стоки, които подлежат на специален контрол, например оръжия, изделия с двойна употреба, лекарствени продукти, културни ценности, опасни вещества или стоки, за които съществуват санитарни, фитосанитарни, ветеринарни или екологични изисквания. Тези документи имат защитна функция, тъй като гарантират, че движението на стоките не нарушава обществения интерес, сигурността, здравето или международните задължения на държавата.</w:t>
      </w:r>
    </w:p>
    <w:p w14:paraId="20C0C649" w14:textId="6A28F926" w:rsidR="00470CA0" w:rsidRPr="00820A24" w:rsidRDefault="00470CA0" w:rsidP="00C65E70">
      <w:pPr>
        <w:spacing w:line="360" w:lineRule="auto"/>
        <w:ind w:firstLine="708"/>
        <w:jc w:val="both"/>
        <w:rPr>
          <w:iCs/>
          <w:sz w:val="24"/>
          <w:szCs w:val="24"/>
        </w:rPr>
      </w:pPr>
      <w:r w:rsidRPr="00820A24">
        <w:rPr>
          <w:iCs/>
          <w:sz w:val="24"/>
          <w:szCs w:val="24"/>
        </w:rPr>
        <w:t>От гледна точка вида на транзита (вътрешен съюзен или външен съюзен) документите се класифицрат по начин, представен в Табл. 8.</w:t>
      </w:r>
    </w:p>
    <w:p w14:paraId="51DFF760" w14:textId="11F4A738" w:rsidR="00470CA0" w:rsidRPr="00820A24" w:rsidRDefault="00470CA0" w:rsidP="00470CA0">
      <w:pPr>
        <w:spacing w:line="360" w:lineRule="auto"/>
        <w:ind w:firstLine="708"/>
        <w:jc w:val="center"/>
        <w:rPr>
          <w:iCs/>
          <w:sz w:val="24"/>
          <w:szCs w:val="24"/>
        </w:rPr>
      </w:pPr>
      <w:r w:rsidRPr="00820A24">
        <w:rPr>
          <w:iCs/>
          <w:sz w:val="24"/>
          <w:szCs w:val="24"/>
        </w:rPr>
        <w:t>Таблица 8. Документи при вътрешен съюзен и външен съюзен транзит</w:t>
      </w:r>
    </w:p>
    <w:p w14:paraId="65D27640" w14:textId="5AE75003" w:rsidR="00470CA0" w:rsidRPr="00820A24" w:rsidRDefault="00470CA0" w:rsidP="00470CA0">
      <w:pPr>
        <w:spacing w:line="360" w:lineRule="auto"/>
        <w:ind w:firstLine="708"/>
        <w:jc w:val="center"/>
        <w:rPr>
          <w:iCs/>
          <w:sz w:val="24"/>
          <w:szCs w:val="24"/>
        </w:rPr>
      </w:pPr>
      <w:r w:rsidRPr="00820A24">
        <w:rPr>
          <w:iCs/>
          <w:sz w:val="24"/>
          <w:szCs w:val="24"/>
        </w:rPr>
        <w:t>Източник: Антов, М. Тема VI. Лекционен курс</w:t>
      </w:r>
    </w:p>
    <w:tbl>
      <w:tblPr>
        <w:tblW w:w="0" w:type="auto"/>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1"/>
        <w:gridCol w:w="3937"/>
      </w:tblGrid>
      <w:tr w:rsidR="00470CA0" w:rsidRPr="00820A24" w14:paraId="5239A08D" w14:textId="77777777" w:rsidTr="00B11C4D">
        <w:trPr>
          <w:trHeight w:val="453"/>
        </w:trPr>
        <w:tc>
          <w:tcPr>
            <w:tcW w:w="7938" w:type="dxa"/>
            <w:gridSpan w:val="2"/>
            <w:shd w:val="clear" w:color="auto" w:fill="BEBEBE"/>
          </w:tcPr>
          <w:p w14:paraId="2DFCB1B1" w14:textId="77777777" w:rsidR="00470CA0" w:rsidRPr="00820A24" w:rsidRDefault="00470CA0" w:rsidP="00B11C4D">
            <w:pPr>
              <w:spacing w:before="85"/>
              <w:ind w:left="2264" w:right="2249"/>
              <w:jc w:val="center"/>
              <w:rPr>
                <w:b/>
                <w:sz w:val="24"/>
              </w:rPr>
            </w:pPr>
            <w:r w:rsidRPr="00820A24">
              <w:rPr>
                <w:b/>
                <w:sz w:val="24"/>
              </w:rPr>
              <w:t>Външен</w:t>
            </w:r>
            <w:r w:rsidRPr="00820A24">
              <w:rPr>
                <w:b/>
                <w:spacing w:val="-2"/>
                <w:sz w:val="24"/>
              </w:rPr>
              <w:t xml:space="preserve"> </w:t>
            </w:r>
            <w:r w:rsidRPr="00820A24">
              <w:rPr>
                <w:b/>
                <w:sz w:val="24"/>
              </w:rPr>
              <w:t>съюзен</w:t>
            </w:r>
            <w:r w:rsidRPr="00820A24">
              <w:rPr>
                <w:b/>
                <w:spacing w:val="-1"/>
                <w:sz w:val="24"/>
              </w:rPr>
              <w:t xml:space="preserve"> </w:t>
            </w:r>
            <w:r w:rsidRPr="00820A24">
              <w:rPr>
                <w:b/>
                <w:sz w:val="24"/>
              </w:rPr>
              <w:t>транзит</w:t>
            </w:r>
            <w:r w:rsidRPr="00820A24">
              <w:rPr>
                <w:b/>
                <w:spacing w:val="2"/>
                <w:sz w:val="24"/>
              </w:rPr>
              <w:t xml:space="preserve"> </w:t>
            </w:r>
            <w:r w:rsidRPr="00820A24">
              <w:rPr>
                <w:b/>
                <w:sz w:val="24"/>
              </w:rPr>
              <w:t>–</w:t>
            </w:r>
            <w:r w:rsidRPr="00820A24">
              <w:rPr>
                <w:b/>
                <w:spacing w:val="-4"/>
                <w:sz w:val="24"/>
              </w:rPr>
              <w:t xml:space="preserve"> </w:t>
            </w:r>
            <w:r w:rsidRPr="00820A24">
              <w:rPr>
                <w:b/>
                <w:sz w:val="24"/>
              </w:rPr>
              <w:t>Т1</w:t>
            </w:r>
          </w:p>
        </w:tc>
      </w:tr>
      <w:tr w:rsidR="00470CA0" w:rsidRPr="00820A24" w14:paraId="3B291B3D" w14:textId="77777777" w:rsidTr="00B11C4D">
        <w:trPr>
          <w:trHeight w:val="453"/>
        </w:trPr>
        <w:tc>
          <w:tcPr>
            <w:tcW w:w="4001" w:type="dxa"/>
            <w:shd w:val="clear" w:color="auto" w:fill="F1F1F1"/>
          </w:tcPr>
          <w:p w14:paraId="07D1257B" w14:textId="77777777" w:rsidR="00470CA0" w:rsidRPr="00820A24" w:rsidRDefault="00470CA0" w:rsidP="00B11C4D">
            <w:pPr>
              <w:spacing w:before="85"/>
              <w:ind w:left="818"/>
              <w:rPr>
                <w:b/>
                <w:sz w:val="24"/>
              </w:rPr>
            </w:pPr>
            <w:r w:rsidRPr="00820A24">
              <w:rPr>
                <w:b/>
                <w:sz w:val="24"/>
              </w:rPr>
              <w:t>Първични</w:t>
            </w:r>
            <w:r w:rsidRPr="00820A24">
              <w:rPr>
                <w:b/>
                <w:spacing w:val="-3"/>
                <w:sz w:val="24"/>
              </w:rPr>
              <w:t xml:space="preserve"> </w:t>
            </w:r>
            <w:r w:rsidRPr="00820A24">
              <w:rPr>
                <w:b/>
                <w:sz w:val="24"/>
              </w:rPr>
              <w:t>документи</w:t>
            </w:r>
          </w:p>
        </w:tc>
        <w:tc>
          <w:tcPr>
            <w:tcW w:w="3937" w:type="dxa"/>
            <w:shd w:val="clear" w:color="auto" w:fill="F1F1F1"/>
          </w:tcPr>
          <w:p w14:paraId="7D979481" w14:textId="77777777" w:rsidR="00470CA0" w:rsidRPr="00820A24" w:rsidRDefault="00470CA0" w:rsidP="00B11C4D">
            <w:pPr>
              <w:spacing w:before="85"/>
              <w:ind w:left="814"/>
              <w:rPr>
                <w:b/>
                <w:sz w:val="24"/>
              </w:rPr>
            </w:pPr>
            <w:r w:rsidRPr="00820A24">
              <w:rPr>
                <w:b/>
                <w:sz w:val="24"/>
              </w:rPr>
              <w:t>Вторични</w:t>
            </w:r>
            <w:r w:rsidRPr="00820A24">
              <w:rPr>
                <w:b/>
                <w:spacing w:val="-5"/>
                <w:sz w:val="24"/>
              </w:rPr>
              <w:t xml:space="preserve"> </w:t>
            </w:r>
            <w:r w:rsidRPr="00820A24">
              <w:rPr>
                <w:b/>
                <w:sz w:val="24"/>
              </w:rPr>
              <w:t>документи</w:t>
            </w:r>
          </w:p>
        </w:tc>
      </w:tr>
      <w:tr w:rsidR="00470CA0" w:rsidRPr="00820A24" w14:paraId="0090D7C4" w14:textId="77777777" w:rsidTr="00B11C4D">
        <w:trPr>
          <w:trHeight w:val="2484"/>
        </w:trPr>
        <w:tc>
          <w:tcPr>
            <w:tcW w:w="4001" w:type="dxa"/>
          </w:tcPr>
          <w:p w14:paraId="3306CF19" w14:textId="77777777" w:rsidR="00470CA0" w:rsidRPr="00820A24" w:rsidRDefault="00470CA0" w:rsidP="00470CA0">
            <w:pPr>
              <w:widowControl w:val="0"/>
              <w:numPr>
                <w:ilvl w:val="0"/>
                <w:numId w:val="33"/>
              </w:numPr>
              <w:tabs>
                <w:tab w:val="left" w:pos="425"/>
              </w:tabs>
              <w:autoSpaceDE w:val="0"/>
              <w:autoSpaceDN w:val="0"/>
              <w:spacing w:line="268" w:lineRule="exact"/>
              <w:rPr>
                <w:sz w:val="24"/>
              </w:rPr>
            </w:pPr>
            <w:r w:rsidRPr="00820A24">
              <w:rPr>
                <w:sz w:val="24"/>
              </w:rPr>
              <w:t>Международна</w:t>
            </w:r>
            <w:r w:rsidRPr="00820A24">
              <w:rPr>
                <w:spacing w:val="-4"/>
                <w:sz w:val="24"/>
              </w:rPr>
              <w:t xml:space="preserve"> </w:t>
            </w:r>
            <w:r w:rsidRPr="00820A24">
              <w:rPr>
                <w:sz w:val="24"/>
              </w:rPr>
              <w:t>фактура</w:t>
            </w:r>
            <w:r w:rsidRPr="00820A24">
              <w:rPr>
                <w:spacing w:val="-2"/>
                <w:sz w:val="24"/>
              </w:rPr>
              <w:t xml:space="preserve"> </w:t>
            </w:r>
            <w:r w:rsidRPr="00820A24">
              <w:rPr>
                <w:sz w:val="24"/>
              </w:rPr>
              <w:t>(Invoice)</w:t>
            </w:r>
          </w:p>
          <w:p w14:paraId="2743C70D" w14:textId="77777777" w:rsidR="00470CA0" w:rsidRPr="00820A24" w:rsidRDefault="00470CA0" w:rsidP="00470CA0">
            <w:pPr>
              <w:widowControl w:val="0"/>
              <w:numPr>
                <w:ilvl w:val="0"/>
                <w:numId w:val="33"/>
              </w:numPr>
              <w:tabs>
                <w:tab w:val="left" w:pos="425"/>
              </w:tabs>
              <w:autoSpaceDE w:val="0"/>
              <w:autoSpaceDN w:val="0"/>
              <w:ind w:right="562"/>
              <w:rPr>
                <w:sz w:val="24"/>
              </w:rPr>
            </w:pPr>
            <w:r w:rsidRPr="00820A24">
              <w:rPr>
                <w:sz w:val="24"/>
              </w:rPr>
              <w:t>Проформа</w:t>
            </w:r>
            <w:r w:rsidRPr="00820A24">
              <w:rPr>
                <w:spacing w:val="-6"/>
                <w:sz w:val="24"/>
              </w:rPr>
              <w:t xml:space="preserve"> </w:t>
            </w:r>
            <w:r w:rsidRPr="00820A24">
              <w:rPr>
                <w:sz w:val="24"/>
              </w:rPr>
              <w:t>фактура</w:t>
            </w:r>
            <w:r w:rsidRPr="00820A24">
              <w:rPr>
                <w:spacing w:val="-5"/>
                <w:sz w:val="24"/>
              </w:rPr>
              <w:t xml:space="preserve"> </w:t>
            </w:r>
            <w:r w:rsidRPr="00820A24">
              <w:rPr>
                <w:sz w:val="24"/>
              </w:rPr>
              <w:t>(Proforma</w:t>
            </w:r>
            <w:r w:rsidRPr="00820A24">
              <w:rPr>
                <w:spacing w:val="-57"/>
                <w:sz w:val="24"/>
              </w:rPr>
              <w:t xml:space="preserve"> </w:t>
            </w:r>
            <w:r w:rsidRPr="00820A24">
              <w:rPr>
                <w:sz w:val="24"/>
              </w:rPr>
              <w:t>Invoice)</w:t>
            </w:r>
          </w:p>
          <w:p w14:paraId="6E3816CF" w14:textId="77777777" w:rsidR="00470CA0" w:rsidRPr="00820A24" w:rsidRDefault="00470CA0" w:rsidP="00470CA0">
            <w:pPr>
              <w:widowControl w:val="0"/>
              <w:numPr>
                <w:ilvl w:val="0"/>
                <w:numId w:val="33"/>
              </w:numPr>
              <w:tabs>
                <w:tab w:val="left" w:pos="425"/>
              </w:tabs>
              <w:autoSpaceDE w:val="0"/>
              <w:autoSpaceDN w:val="0"/>
              <w:rPr>
                <w:sz w:val="24"/>
              </w:rPr>
            </w:pPr>
            <w:r w:rsidRPr="00820A24">
              <w:rPr>
                <w:sz w:val="24"/>
              </w:rPr>
              <w:t>Опаковъчен лист</w:t>
            </w:r>
          </w:p>
          <w:p w14:paraId="78D00246" w14:textId="77777777" w:rsidR="00470CA0" w:rsidRPr="00820A24" w:rsidRDefault="00470CA0" w:rsidP="00470CA0">
            <w:pPr>
              <w:widowControl w:val="0"/>
              <w:numPr>
                <w:ilvl w:val="0"/>
                <w:numId w:val="33"/>
              </w:numPr>
              <w:tabs>
                <w:tab w:val="left" w:pos="425"/>
              </w:tabs>
              <w:autoSpaceDE w:val="0"/>
              <w:autoSpaceDN w:val="0"/>
              <w:rPr>
                <w:sz w:val="24"/>
              </w:rPr>
            </w:pPr>
            <w:r w:rsidRPr="00820A24">
              <w:rPr>
                <w:sz w:val="24"/>
              </w:rPr>
              <w:t>Сертификати</w:t>
            </w:r>
            <w:r w:rsidRPr="00820A24">
              <w:rPr>
                <w:spacing w:val="-3"/>
                <w:sz w:val="24"/>
              </w:rPr>
              <w:t xml:space="preserve"> </w:t>
            </w:r>
            <w:r w:rsidRPr="00820A24">
              <w:rPr>
                <w:sz w:val="24"/>
              </w:rPr>
              <w:t>за</w:t>
            </w:r>
            <w:r w:rsidRPr="00820A24">
              <w:rPr>
                <w:spacing w:val="-3"/>
                <w:sz w:val="24"/>
              </w:rPr>
              <w:t xml:space="preserve"> </w:t>
            </w:r>
            <w:r w:rsidRPr="00820A24">
              <w:rPr>
                <w:sz w:val="24"/>
              </w:rPr>
              <w:t>произход</w:t>
            </w:r>
          </w:p>
          <w:p w14:paraId="5EF43A07" w14:textId="77777777" w:rsidR="00470CA0" w:rsidRPr="00820A24" w:rsidRDefault="00470CA0" w:rsidP="00470CA0">
            <w:pPr>
              <w:widowControl w:val="0"/>
              <w:numPr>
                <w:ilvl w:val="0"/>
                <w:numId w:val="33"/>
              </w:numPr>
              <w:tabs>
                <w:tab w:val="left" w:pos="425"/>
              </w:tabs>
              <w:autoSpaceDE w:val="0"/>
              <w:autoSpaceDN w:val="0"/>
              <w:rPr>
                <w:sz w:val="24"/>
              </w:rPr>
            </w:pPr>
            <w:r w:rsidRPr="00820A24">
              <w:rPr>
                <w:sz w:val="24"/>
              </w:rPr>
              <w:t>Международна</w:t>
            </w:r>
            <w:r w:rsidRPr="00820A24">
              <w:rPr>
                <w:spacing w:val="-3"/>
                <w:sz w:val="24"/>
              </w:rPr>
              <w:t xml:space="preserve"> </w:t>
            </w:r>
            <w:r w:rsidRPr="00820A24">
              <w:rPr>
                <w:sz w:val="24"/>
              </w:rPr>
              <w:t>товарителница</w:t>
            </w:r>
          </w:p>
          <w:p w14:paraId="5A630F75" w14:textId="77777777" w:rsidR="00470CA0" w:rsidRPr="00820A24" w:rsidRDefault="00470CA0" w:rsidP="00470CA0">
            <w:pPr>
              <w:widowControl w:val="0"/>
              <w:numPr>
                <w:ilvl w:val="0"/>
                <w:numId w:val="33"/>
              </w:numPr>
              <w:tabs>
                <w:tab w:val="left" w:pos="425"/>
              </w:tabs>
              <w:autoSpaceDE w:val="0"/>
              <w:autoSpaceDN w:val="0"/>
              <w:ind w:right="114"/>
              <w:rPr>
                <w:i/>
                <w:sz w:val="24"/>
              </w:rPr>
            </w:pPr>
            <w:r w:rsidRPr="00820A24">
              <w:rPr>
                <w:sz w:val="24"/>
              </w:rPr>
              <w:t xml:space="preserve">Гаранционен документ – </w:t>
            </w:r>
            <w:r w:rsidRPr="00820A24">
              <w:rPr>
                <w:i/>
                <w:sz w:val="24"/>
              </w:rPr>
              <w:t>Банкова</w:t>
            </w:r>
            <w:r w:rsidRPr="00820A24">
              <w:rPr>
                <w:i/>
                <w:spacing w:val="-57"/>
                <w:sz w:val="24"/>
              </w:rPr>
              <w:t xml:space="preserve"> </w:t>
            </w:r>
            <w:r w:rsidRPr="00820A24">
              <w:rPr>
                <w:i/>
                <w:sz w:val="24"/>
              </w:rPr>
              <w:t>гаранция,</w:t>
            </w:r>
            <w:r w:rsidRPr="00820A24">
              <w:rPr>
                <w:i/>
                <w:spacing w:val="-2"/>
                <w:sz w:val="24"/>
              </w:rPr>
              <w:t xml:space="preserve"> </w:t>
            </w:r>
            <w:r w:rsidRPr="00820A24">
              <w:rPr>
                <w:i/>
                <w:sz w:val="24"/>
              </w:rPr>
              <w:t>Карнет</w:t>
            </w:r>
            <w:r w:rsidRPr="00820A24">
              <w:rPr>
                <w:i/>
                <w:spacing w:val="-3"/>
                <w:sz w:val="24"/>
              </w:rPr>
              <w:t xml:space="preserve"> </w:t>
            </w:r>
            <w:r w:rsidRPr="00820A24">
              <w:rPr>
                <w:i/>
                <w:sz w:val="24"/>
              </w:rPr>
              <w:t>TIR,</w:t>
            </w:r>
            <w:r w:rsidRPr="00820A24">
              <w:rPr>
                <w:i/>
                <w:spacing w:val="-1"/>
                <w:sz w:val="24"/>
              </w:rPr>
              <w:t xml:space="preserve"> </w:t>
            </w:r>
            <w:r w:rsidRPr="00820A24">
              <w:rPr>
                <w:i/>
                <w:sz w:val="24"/>
              </w:rPr>
              <w:t>Карнет</w:t>
            </w:r>
          </w:p>
          <w:p w14:paraId="2554F171" w14:textId="77777777" w:rsidR="00470CA0" w:rsidRPr="00820A24" w:rsidRDefault="00470CA0" w:rsidP="00B11C4D">
            <w:pPr>
              <w:spacing w:line="264" w:lineRule="exact"/>
              <w:ind w:left="424"/>
              <w:rPr>
                <w:i/>
                <w:sz w:val="24"/>
              </w:rPr>
            </w:pPr>
            <w:r w:rsidRPr="00820A24">
              <w:rPr>
                <w:i/>
                <w:sz w:val="24"/>
              </w:rPr>
              <w:t>АТА,</w:t>
            </w:r>
            <w:r w:rsidRPr="00820A24">
              <w:rPr>
                <w:i/>
                <w:spacing w:val="-1"/>
                <w:sz w:val="24"/>
              </w:rPr>
              <w:t xml:space="preserve"> </w:t>
            </w:r>
            <w:r w:rsidRPr="00820A24">
              <w:rPr>
                <w:i/>
                <w:sz w:val="24"/>
              </w:rPr>
              <w:t>Манифест</w:t>
            </w:r>
            <w:r w:rsidRPr="00820A24">
              <w:rPr>
                <w:i/>
                <w:spacing w:val="-2"/>
                <w:sz w:val="24"/>
              </w:rPr>
              <w:t xml:space="preserve"> </w:t>
            </w:r>
            <w:r w:rsidRPr="00820A24">
              <w:rPr>
                <w:i/>
                <w:sz w:val="24"/>
              </w:rPr>
              <w:t>NATO</w:t>
            </w:r>
            <w:r w:rsidRPr="00820A24">
              <w:rPr>
                <w:i/>
                <w:spacing w:val="-2"/>
                <w:sz w:val="24"/>
              </w:rPr>
              <w:t xml:space="preserve"> </w:t>
            </w:r>
            <w:r w:rsidRPr="00820A24">
              <w:rPr>
                <w:i/>
                <w:sz w:val="24"/>
              </w:rPr>
              <w:t>302</w:t>
            </w:r>
          </w:p>
        </w:tc>
        <w:tc>
          <w:tcPr>
            <w:tcW w:w="3937" w:type="dxa"/>
          </w:tcPr>
          <w:p w14:paraId="46BF5225" w14:textId="77777777" w:rsidR="00470CA0" w:rsidRPr="00820A24" w:rsidRDefault="00470CA0" w:rsidP="00470CA0">
            <w:pPr>
              <w:widowControl w:val="0"/>
              <w:numPr>
                <w:ilvl w:val="0"/>
                <w:numId w:val="32"/>
              </w:numPr>
              <w:tabs>
                <w:tab w:val="left" w:pos="392"/>
              </w:tabs>
              <w:autoSpaceDE w:val="0"/>
              <w:autoSpaceDN w:val="0"/>
              <w:spacing w:line="268" w:lineRule="exact"/>
              <w:rPr>
                <w:sz w:val="24"/>
              </w:rPr>
            </w:pPr>
            <w:r w:rsidRPr="00820A24">
              <w:rPr>
                <w:sz w:val="24"/>
              </w:rPr>
              <w:t>Митническа</w:t>
            </w:r>
            <w:r w:rsidRPr="00820A24">
              <w:rPr>
                <w:spacing w:val="-4"/>
                <w:sz w:val="24"/>
              </w:rPr>
              <w:t xml:space="preserve"> </w:t>
            </w:r>
            <w:r w:rsidRPr="00820A24">
              <w:rPr>
                <w:sz w:val="24"/>
              </w:rPr>
              <w:t>декларация</w:t>
            </w:r>
            <w:r w:rsidRPr="00820A24">
              <w:rPr>
                <w:spacing w:val="-3"/>
                <w:sz w:val="24"/>
              </w:rPr>
              <w:t xml:space="preserve"> </w:t>
            </w:r>
            <w:r w:rsidRPr="00820A24">
              <w:rPr>
                <w:sz w:val="24"/>
              </w:rPr>
              <w:t>(ЕАД)</w:t>
            </w:r>
          </w:p>
          <w:p w14:paraId="34BF23F8" w14:textId="77777777" w:rsidR="00470CA0" w:rsidRPr="00820A24" w:rsidRDefault="00470CA0" w:rsidP="00470CA0">
            <w:pPr>
              <w:widowControl w:val="0"/>
              <w:numPr>
                <w:ilvl w:val="0"/>
                <w:numId w:val="32"/>
              </w:numPr>
              <w:tabs>
                <w:tab w:val="left" w:pos="392"/>
              </w:tabs>
              <w:autoSpaceDE w:val="0"/>
              <w:autoSpaceDN w:val="0"/>
              <w:rPr>
                <w:sz w:val="24"/>
              </w:rPr>
            </w:pPr>
            <w:r w:rsidRPr="00820A24">
              <w:rPr>
                <w:sz w:val="24"/>
              </w:rPr>
              <w:t>Карнет</w:t>
            </w:r>
            <w:r w:rsidRPr="00820A24">
              <w:rPr>
                <w:spacing w:val="-3"/>
                <w:sz w:val="24"/>
              </w:rPr>
              <w:t xml:space="preserve"> </w:t>
            </w:r>
            <w:r w:rsidRPr="00820A24">
              <w:rPr>
                <w:sz w:val="24"/>
              </w:rPr>
              <w:t>TIR</w:t>
            </w:r>
          </w:p>
          <w:p w14:paraId="23D3A25C" w14:textId="77777777" w:rsidR="00470CA0" w:rsidRPr="00820A24" w:rsidRDefault="00470CA0" w:rsidP="00470CA0">
            <w:pPr>
              <w:widowControl w:val="0"/>
              <w:numPr>
                <w:ilvl w:val="0"/>
                <w:numId w:val="32"/>
              </w:numPr>
              <w:tabs>
                <w:tab w:val="left" w:pos="392"/>
              </w:tabs>
              <w:autoSpaceDE w:val="0"/>
              <w:autoSpaceDN w:val="0"/>
              <w:rPr>
                <w:sz w:val="24"/>
              </w:rPr>
            </w:pPr>
            <w:r w:rsidRPr="00820A24">
              <w:rPr>
                <w:sz w:val="24"/>
              </w:rPr>
              <w:t>Международна</w:t>
            </w:r>
            <w:r w:rsidRPr="00820A24">
              <w:rPr>
                <w:spacing w:val="-3"/>
                <w:sz w:val="24"/>
              </w:rPr>
              <w:t xml:space="preserve"> </w:t>
            </w:r>
            <w:r w:rsidRPr="00820A24">
              <w:rPr>
                <w:sz w:val="24"/>
              </w:rPr>
              <w:t>товарителница</w:t>
            </w:r>
          </w:p>
          <w:p w14:paraId="09085EEB" w14:textId="77777777" w:rsidR="00470CA0" w:rsidRPr="00820A24" w:rsidRDefault="00470CA0" w:rsidP="00470CA0">
            <w:pPr>
              <w:widowControl w:val="0"/>
              <w:numPr>
                <w:ilvl w:val="0"/>
                <w:numId w:val="32"/>
              </w:numPr>
              <w:tabs>
                <w:tab w:val="left" w:pos="392"/>
              </w:tabs>
              <w:autoSpaceDE w:val="0"/>
              <w:autoSpaceDN w:val="0"/>
              <w:rPr>
                <w:sz w:val="24"/>
              </w:rPr>
            </w:pPr>
            <w:r w:rsidRPr="00820A24">
              <w:rPr>
                <w:sz w:val="24"/>
              </w:rPr>
              <w:t>Сертификати</w:t>
            </w:r>
            <w:r w:rsidRPr="00820A24">
              <w:rPr>
                <w:spacing w:val="-3"/>
                <w:sz w:val="24"/>
              </w:rPr>
              <w:t xml:space="preserve"> </w:t>
            </w:r>
            <w:r w:rsidRPr="00820A24">
              <w:rPr>
                <w:sz w:val="24"/>
              </w:rPr>
              <w:t>за</w:t>
            </w:r>
            <w:r w:rsidRPr="00820A24">
              <w:rPr>
                <w:spacing w:val="-3"/>
                <w:sz w:val="24"/>
              </w:rPr>
              <w:t xml:space="preserve"> </w:t>
            </w:r>
            <w:r w:rsidRPr="00820A24">
              <w:rPr>
                <w:sz w:val="24"/>
              </w:rPr>
              <w:t>произход</w:t>
            </w:r>
          </w:p>
          <w:p w14:paraId="212E1964" w14:textId="77777777" w:rsidR="00470CA0" w:rsidRPr="00820A24" w:rsidRDefault="00470CA0" w:rsidP="00470CA0">
            <w:pPr>
              <w:widowControl w:val="0"/>
              <w:numPr>
                <w:ilvl w:val="0"/>
                <w:numId w:val="32"/>
              </w:numPr>
              <w:tabs>
                <w:tab w:val="left" w:pos="392"/>
              </w:tabs>
              <w:autoSpaceDE w:val="0"/>
              <w:autoSpaceDN w:val="0"/>
              <w:ind w:right="673"/>
              <w:rPr>
                <w:sz w:val="24"/>
              </w:rPr>
            </w:pPr>
            <w:r w:rsidRPr="00820A24">
              <w:rPr>
                <w:sz w:val="24"/>
              </w:rPr>
              <w:t>Заместващи сертификати за</w:t>
            </w:r>
            <w:r w:rsidRPr="00820A24">
              <w:rPr>
                <w:spacing w:val="-57"/>
                <w:sz w:val="24"/>
              </w:rPr>
              <w:t xml:space="preserve"> </w:t>
            </w:r>
            <w:r w:rsidRPr="00820A24">
              <w:rPr>
                <w:sz w:val="24"/>
              </w:rPr>
              <w:t>произход</w:t>
            </w:r>
          </w:p>
        </w:tc>
      </w:tr>
      <w:tr w:rsidR="00470CA0" w:rsidRPr="00820A24" w14:paraId="50B82F71" w14:textId="77777777" w:rsidTr="00B11C4D">
        <w:trPr>
          <w:trHeight w:val="453"/>
        </w:trPr>
        <w:tc>
          <w:tcPr>
            <w:tcW w:w="7938" w:type="dxa"/>
            <w:gridSpan w:val="2"/>
            <w:shd w:val="clear" w:color="auto" w:fill="BEBEBE"/>
          </w:tcPr>
          <w:p w14:paraId="11930875" w14:textId="3222D301" w:rsidR="00470CA0" w:rsidRPr="00820A24" w:rsidRDefault="00470CA0" w:rsidP="00B11C4D">
            <w:pPr>
              <w:spacing w:before="85"/>
              <w:ind w:left="2264" w:right="2249"/>
              <w:jc w:val="center"/>
              <w:rPr>
                <w:b/>
                <w:sz w:val="24"/>
              </w:rPr>
            </w:pPr>
            <w:r w:rsidRPr="00820A24">
              <w:rPr>
                <w:b/>
                <w:sz w:val="24"/>
              </w:rPr>
              <w:t>Въ</w:t>
            </w:r>
            <w:r w:rsidR="008E1895" w:rsidRPr="00820A24">
              <w:rPr>
                <w:b/>
                <w:sz w:val="24"/>
              </w:rPr>
              <w:t>трешен</w:t>
            </w:r>
            <w:r w:rsidRPr="00820A24">
              <w:rPr>
                <w:b/>
                <w:spacing w:val="-2"/>
                <w:sz w:val="24"/>
              </w:rPr>
              <w:t xml:space="preserve"> </w:t>
            </w:r>
            <w:r w:rsidRPr="00820A24">
              <w:rPr>
                <w:b/>
                <w:sz w:val="24"/>
              </w:rPr>
              <w:t>съюзен</w:t>
            </w:r>
            <w:r w:rsidRPr="00820A24">
              <w:rPr>
                <w:b/>
                <w:spacing w:val="-1"/>
                <w:sz w:val="24"/>
              </w:rPr>
              <w:t xml:space="preserve"> </w:t>
            </w:r>
            <w:r w:rsidRPr="00820A24">
              <w:rPr>
                <w:b/>
                <w:sz w:val="24"/>
              </w:rPr>
              <w:t>транзит</w:t>
            </w:r>
            <w:r w:rsidRPr="00820A24">
              <w:rPr>
                <w:b/>
                <w:spacing w:val="2"/>
                <w:sz w:val="24"/>
              </w:rPr>
              <w:t xml:space="preserve"> </w:t>
            </w:r>
            <w:r w:rsidRPr="00820A24">
              <w:rPr>
                <w:b/>
                <w:sz w:val="24"/>
              </w:rPr>
              <w:t>–</w:t>
            </w:r>
            <w:r w:rsidRPr="00820A24">
              <w:rPr>
                <w:b/>
                <w:spacing w:val="-4"/>
                <w:sz w:val="24"/>
              </w:rPr>
              <w:t xml:space="preserve"> </w:t>
            </w:r>
            <w:r w:rsidRPr="00820A24">
              <w:rPr>
                <w:b/>
                <w:sz w:val="24"/>
              </w:rPr>
              <w:t>Т</w:t>
            </w:r>
            <w:r w:rsidR="008E1895" w:rsidRPr="00820A24">
              <w:rPr>
                <w:b/>
                <w:sz w:val="24"/>
              </w:rPr>
              <w:t>2</w:t>
            </w:r>
          </w:p>
        </w:tc>
      </w:tr>
      <w:tr w:rsidR="00470CA0" w:rsidRPr="00820A24" w14:paraId="2A5EF687" w14:textId="77777777" w:rsidTr="00B11C4D">
        <w:trPr>
          <w:trHeight w:val="453"/>
        </w:trPr>
        <w:tc>
          <w:tcPr>
            <w:tcW w:w="4001" w:type="dxa"/>
            <w:shd w:val="clear" w:color="auto" w:fill="F1F1F1"/>
          </w:tcPr>
          <w:p w14:paraId="4500F212" w14:textId="77777777" w:rsidR="00470CA0" w:rsidRPr="00820A24" w:rsidRDefault="00470CA0" w:rsidP="00B11C4D">
            <w:pPr>
              <w:spacing w:before="85"/>
              <w:ind w:left="818"/>
              <w:rPr>
                <w:b/>
                <w:sz w:val="24"/>
              </w:rPr>
            </w:pPr>
            <w:r w:rsidRPr="00820A24">
              <w:rPr>
                <w:b/>
                <w:sz w:val="24"/>
              </w:rPr>
              <w:t>Първични</w:t>
            </w:r>
            <w:r w:rsidRPr="00820A24">
              <w:rPr>
                <w:b/>
                <w:spacing w:val="-3"/>
                <w:sz w:val="24"/>
              </w:rPr>
              <w:t xml:space="preserve"> </w:t>
            </w:r>
            <w:r w:rsidRPr="00820A24">
              <w:rPr>
                <w:b/>
                <w:sz w:val="24"/>
              </w:rPr>
              <w:t>документи</w:t>
            </w:r>
          </w:p>
        </w:tc>
        <w:tc>
          <w:tcPr>
            <w:tcW w:w="3937" w:type="dxa"/>
            <w:shd w:val="clear" w:color="auto" w:fill="F1F1F1"/>
          </w:tcPr>
          <w:p w14:paraId="50536538" w14:textId="77777777" w:rsidR="00470CA0" w:rsidRPr="00820A24" w:rsidRDefault="00470CA0" w:rsidP="00B11C4D">
            <w:pPr>
              <w:spacing w:before="85"/>
              <w:ind w:left="814"/>
              <w:rPr>
                <w:b/>
                <w:sz w:val="24"/>
              </w:rPr>
            </w:pPr>
            <w:r w:rsidRPr="00820A24">
              <w:rPr>
                <w:b/>
                <w:sz w:val="24"/>
              </w:rPr>
              <w:t>Вторични</w:t>
            </w:r>
            <w:r w:rsidRPr="00820A24">
              <w:rPr>
                <w:b/>
                <w:spacing w:val="-5"/>
                <w:sz w:val="24"/>
              </w:rPr>
              <w:t xml:space="preserve"> </w:t>
            </w:r>
            <w:r w:rsidRPr="00820A24">
              <w:rPr>
                <w:b/>
                <w:sz w:val="24"/>
              </w:rPr>
              <w:t>документи</w:t>
            </w:r>
          </w:p>
        </w:tc>
      </w:tr>
      <w:tr w:rsidR="00470CA0" w:rsidRPr="00820A24" w14:paraId="6225D00B" w14:textId="77777777" w:rsidTr="00B11C4D">
        <w:trPr>
          <w:trHeight w:val="2484"/>
        </w:trPr>
        <w:tc>
          <w:tcPr>
            <w:tcW w:w="4001" w:type="dxa"/>
          </w:tcPr>
          <w:p w14:paraId="18246313" w14:textId="77777777" w:rsidR="00470CA0" w:rsidRPr="00820A24" w:rsidRDefault="00470CA0" w:rsidP="00470CA0">
            <w:pPr>
              <w:widowControl w:val="0"/>
              <w:numPr>
                <w:ilvl w:val="0"/>
                <w:numId w:val="33"/>
              </w:numPr>
              <w:tabs>
                <w:tab w:val="left" w:pos="425"/>
              </w:tabs>
              <w:autoSpaceDE w:val="0"/>
              <w:autoSpaceDN w:val="0"/>
              <w:spacing w:line="268" w:lineRule="exact"/>
              <w:rPr>
                <w:sz w:val="24"/>
              </w:rPr>
            </w:pPr>
            <w:r w:rsidRPr="00820A24">
              <w:rPr>
                <w:sz w:val="24"/>
              </w:rPr>
              <w:lastRenderedPageBreak/>
              <w:t>Международна</w:t>
            </w:r>
            <w:r w:rsidRPr="00820A24">
              <w:rPr>
                <w:spacing w:val="-4"/>
                <w:sz w:val="24"/>
              </w:rPr>
              <w:t xml:space="preserve"> </w:t>
            </w:r>
            <w:r w:rsidRPr="00820A24">
              <w:rPr>
                <w:sz w:val="24"/>
              </w:rPr>
              <w:t>фактура</w:t>
            </w:r>
            <w:r w:rsidRPr="00820A24">
              <w:rPr>
                <w:spacing w:val="-2"/>
                <w:sz w:val="24"/>
              </w:rPr>
              <w:t xml:space="preserve"> </w:t>
            </w:r>
            <w:r w:rsidRPr="00820A24">
              <w:rPr>
                <w:sz w:val="24"/>
              </w:rPr>
              <w:t>(Invoice)</w:t>
            </w:r>
          </w:p>
          <w:p w14:paraId="46F99510" w14:textId="77777777" w:rsidR="00470CA0" w:rsidRPr="00820A24" w:rsidRDefault="00470CA0" w:rsidP="00470CA0">
            <w:pPr>
              <w:widowControl w:val="0"/>
              <w:numPr>
                <w:ilvl w:val="0"/>
                <w:numId w:val="33"/>
              </w:numPr>
              <w:tabs>
                <w:tab w:val="left" w:pos="425"/>
              </w:tabs>
              <w:autoSpaceDE w:val="0"/>
              <w:autoSpaceDN w:val="0"/>
              <w:ind w:right="562"/>
              <w:rPr>
                <w:sz w:val="24"/>
              </w:rPr>
            </w:pPr>
            <w:r w:rsidRPr="00820A24">
              <w:rPr>
                <w:sz w:val="24"/>
              </w:rPr>
              <w:t>Проформа</w:t>
            </w:r>
            <w:r w:rsidRPr="00820A24">
              <w:rPr>
                <w:spacing w:val="-6"/>
                <w:sz w:val="24"/>
              </w:rPr>
              <w:t xml:space="preserve"> </w:t>
            </w:r>
            <w:r w:rsidRPr="00820A24">
              <w:rPr>
                <w:sz w:val="24"/>
              </w:rPr>
              <w:t>фактура</w:t>
            </w:r>
            <w:r w:rsidRPr="00820A24">
              <w:rPr>
                <w:spacing w:val="-5"/>
                <w:sz w:val="24"/>
              </w:rPr>
              <w:t xml:space="preserve"> </w:t>
            </w:r>
            <w:r w:rsidRPr="00820A24">
              <w:rPr>
                <w:sz w:val="24"/>
              </w:rPr>
              <w:t>(Proforma</w:t>
            </w:r>
            <w:r w:rsidRPr="00820A24">
              <w:rPr>
                <w:spacing w:val="-57"/>
                <w:sz w:val="24"/>
              </w:rPr>
              <w:t xml:space="preserve"> </w:t>
            </w:r>
            <w:r w:rsidRPr="00820A24">
              <w:rPr>
                <w:sz w:val="24"/>
              </w:rPr>
              <w:t>Invoice)</w:t>
            </w:r>
          </w:p>
          <w:p w14:paraId="6FD85363" w14:textId="77777777" w:rsidR="00470CA0" w:rsidRPr="00820A24" w:rsidRDefault="00470CA0" w:rsidP="00470CA0">
            <w:pPr>
              <w:widowControl w:val="0"/>
              <w:numPr>
                <w:ilvl w:val="0"/>
                <w:numId w:val="33"/>
              </w:numPr>
              <w:tabs>
                <w:tab w:val="left" w:pos="425"/>
              </w:tabs>
              <w:autoSpaceDE w:val="0"/>
              <w:autoSpaceDN w:val="0"/>
              <w:rPr>
                <w:sz w:val="24"/>
              </w:rPr>
            </w:pPr>
            <w:r w:rsidRPr="00820A24">
              <w:rPr>
                <w:sz w:val="24"/>
              </w:rPr>
              <w:t>Опаковъчен лист</w:t>
            </w:r>
          </w:p>
          <w:p w14:paraId="5903EF3B" w14:textId="77777777" w:rsidR="00470CA0" w:rsidRPr="00820A24" w:rsidRDefault="00470CA0" w:rsidP="00470CA0">
            <w:pPr>
              <w:widowControl w:val="0"/>
              <w:numPr>
                <w:ilvl w:val="0"/>
                <w:numId w:val="33"/>
              </w:numPr>
              <w:tabs>
                <w:tab w:val="left" w:pos="425"/>
              </w:tabs>
              <w:autoSpaceDE w:val="0"/>
              <w:autoSpaceDN w:val="0"/>
              <w:rPr>
                <w:sz w:val="24"/>
              </w:rPr>
            </w:pPr>
            <w:r w:rsidRPr="00820A24">
              <w:rPr>
                <w:sz w:val="24"/>
              </w:rPr>
              <w:t>Сертификати</w:t>
            </w:r>
            <w:r w:rsidRPr="00820A24">
              <w:rPr>
                <w:spacing w:val="-3"/>
                <w:sz w:val="24"/>
              </w:rPr>
              <w:t xml:space="preserve"> </w:t>
            </w:r>
            <w:r w:rsidRPr="00820A24">
              <w:rPr>
                <w:sz w:val="24"/>
              </w:rPr>
              <w:t>за</w:t>
            </w:r>
            <w:r w:rsidRPr="00820A24">
              <w:rPr>
                <w:spacing w:val="-3"/>
                <w:sz w:val="24"/>
              </w:rPr>
              <w:t xml:space="preserve"> </w:t>
            </w:r>
            <w:r w:rsidRPr="00820A24">
              <w:rPr>
                <w:sz w:val="24"/>
              </w:rPr>
              <w:t>произход</w:t>
            </w:r>
          </w:p>
          <w:p w14:paraId="06FD846D" w14:textId="77777777" w:rsidR="00470CA0" w:rsidRPr="00820A24" w:rsidRDefault="00470CA0" w:rsidP="00470CA0">
            <w:pPr>
              <w:widowControl w:val="0"/>
              <w:numPr>
                <w:ilvl w:val="0"/>
                <w:numId w:val="33"/>
              </w:numPr>
              <w:tabs>
                <w:tab w:val="left" w:pos="425"/>
              </w:tabs>
              <w:autoSpaceDE w:val="0"/>
              <w:autoSpaceDN w:val="0"/>
              <w:rPr>
                <w:sz w:val="24"/>
              </w:rPr>
            </w:pPr>
            <w:r w:rsidRPr="00820A24">
              <w:rPr>
                <w:sz w:val="24"/>
              </w:rPr>
              <w:t>Международна</w:t>
            </w:r>
            <w:r w:rsidRPr="00820A24">
              <w:rPr>
                <w:spacing w:val="-3"/>
                <w:sz w:val="24"/>
              </w:rPr>
              <w:t xml:space="preserve"> </w:t>
            </w:r>
            <w:r w:rsidRPr="00820A24">
              <w:rPr>
                <w:sz w:val="24"/>
              </w:rPr>
              <w:t>товарителница</w:t>
            </w:r>
          </w:p>
          <w:p w14:paraId="46CE02D8" w14:textId="77777777" w:rsidR="00470CA0" w:rsidRPr="00820A24" w:rsidRDefault="00470CA0" w:rsidP="00470CA0">
            <w:pPr>
              <w:widowControl w:val="0"/>
              <w:numPr>
                <w:ilvl w:val="0"/>
                <w:numId w:val="33"/>
              </w:numPr>
              <w:tabs>
                <w:tab w:val="left" w:pos="425"/>
              </w:tabs>
              <w:autoSpaceDE w:val="0"/>
              <w:autoSpaceDN w:val="0"/>
              <w:ind w:right="114"/>
              <w:rPr>
                <w:i/>
                <w:sz w:val="24"/>
              </w:rPr>
            </w:pPr>
            <w:r w:rsidRPr="00820A24">
              <w:rPr>
                <w:sz w:val="24"/>
              </w:rPr>
              <w:t xml:space="preserve">Гаранционен документ – </w:t>
            </w:r>
            <w:r w:rsidRPr="00820A24">
              <w:rPr>
                <w:i/>
                <w:sz w:val="24"/>
              </w:rPr>
              <w:t>Банкова</w:t>
            </w:r>
            <w:r w:rsidRPr="00820A24">
              <w:rPr>
                <w:i/>
                <w:spacing w:val="-57"/>
                <w:sz w:val="24"/>
              </w:rPr>
              <w:t xml:space="preserve"> </w:t>
            </w:r>
            <w:r w:rsidRPr="00820A24">
              <w:rPr>
                <w:i/>
                <w:sz w:val="24"/>
              </w:rPr>
              <w:t>гаранция,</w:t>
            </w:r>
            <w:r w:rsidRPr="00820A24">
              <w:rPr>
                <w:i/>
                <w:spacing w:val="-2"/>
                <w:sz w:val="24"/>
              </w:rPr>
              <w:t xml:space="preserve"> </w:t>
            </w:r>
            <w:r w:rsidRPr="00820A24">
              <w:rPr>
                <w:i/>
                <w:sz w:val="24"/>
              </w:rPr>
              <w:t>Карнет</w:t>
            </w:r>
            <w:r w:rsidRPr="00820A24">
              <w:rPr>
                <w:i/>
                <w:spacing w:val="-3"/>
                <w:sz w:val="24"/>
              </w:rPr>
              <w:t xml:space="preserve"> </w:t>
            </w:r>
            <w:r w:rsidRPr="00820A24">
              <w:rPr>
                <w:i/>
                <w:sz w:val="24"/>
              </w:rPr>
              <w:t>TIR,</w:t>
            </w:r>
            <w:r w:rsidRPr="00820A24">
              <w:rPr>
                <w:i/>
                <w:spacing w:val="-1"/>
                <w:sz w:val="24"/>
              </w:rPr>
              <w:t xml:space="preserve"> </w:t>
            </w:r>
            <w:r w:rsidRPr="00820A24">
              <w:rPr>
                <w:i/>
                <w:sz w:val="24"/>
              </w:rPr>
              <w:t>Карнет</w:t>
            </w:r>
          </w:p>
          <w:p w14:paraId="684FE99D" w14:textId="77777777" w:rsidR="00470CA0" w:rsidRPr="00820A24" w:rsidRDefault="00470CA0" w:rsidP="00B11C4D">
            <w:pPr>
              <w:spacing w:line="264" w:lineRule="exact"/>
              <w:ind w:left="424"/>
              <w:rPr>
                <w:i/>
                <w:sz w:val="24"/>
              </w:rPr>
            </w:pPr>
            <w:r w:rsidRPr="00820A24">
              <w:rPr>
                <w:i/>
                <w:sz w:val="24"/>
              </w:rPr>
              <w:t>АТА,</w:t>
            </w:r>
            <w:r w:rsidRPr="00820A24">
              <w:rPr>
                <w:i/>
                <w:spacing w:val="-1"/>
                <w:sz w:val="24"/>
              </w:rPr>
              <w:t xml:space="preserve"> </w:t>
            </w:r>
            <w:r w:rsidRPr="00820A24">
              <w:rPr>
                <w:i/>
                <w:sz w:val="24"/>
              </w:rPr>
              <w:t>Манифест</w:t>
            </w:r>
            <w:r w:rsidRPr="00820A24">
              <w:rPr>
                <w:i/>
                <w:spacing w:val="-2"/>
                <w:sz w:val="24"/>
              </w:rPr>
              <w:t xml:space="preserve"> </w:t>
            </w:r>
            <w:r w:rsidRPr="00820A24">
              <w:rPr>
                <w:i/>
                <w:sz w:val="24"/>
              </w:rPr>
              <w:t>NATO</w:t>
            </w:r>
            <w:r w:rsidRPr="00820A24">
              <w:rPr>
                <w:i/>
                <w:spacing w:val="-2"/>
                <w:sz w:val="24"/>
              </w:rPr>
              <w:t xml:space="preserve"> </w:t>
            </w:r>
            <w:r w:rsidRPr="00820A24">
              <w:rPr>
                <w:i/>
                <w:sz w:val="24"/>
              </w:rPr>
              <w:t>302</w:t>
            </w:r>
          </w:p>
        </w:tc>
        <w:tc>
          <w:tcPr>
            <w:tcW w:w="3937" w:type="dxa"/>
          </w:tcPr>
          <w:p w14:paraId="5CC2215F" w14:textId="77777777" w:rsidR="00470CA0" w:rsidRPr="00820A24" w:rsidRDefault="00470CA0" w:rsidP="00470CA0">
            <w:pPr>
              <w:widowControl w:val="0"/>
              <w:numPr>
                <w:ilvl w:val="0"/>
                <w:numId w:val="32"/>
              </w:numPr>
              <w:tabs>
                <w:tab w:val="left" w:pos="392"/>
              </w:tabs>
              <w:autoSpaceDE w:val="0"/>
              <w:autoSpaceDN w:val="0"/>
              <w:spacing w:line="268" w:lineRule="exact"/>
              <w:rPr>
                <w:sz w:val="24"/>
              </w:rPr>
            </w:pPr>
            <w:r w:rsidRPr="00820A24">
              <w:rPr>
                <w:sz w:val="24"/>
              </w:rPr>
              <w:t>Митническа</w:t>
            </w:r>
            <w:r w:rsidRPr="00820A24">
              <w:rPr>
                <w:spacing w:val="-4"/>
                <w:sz w:val="24"/>
              </w:rPr>
              <w:t xml:space="preserve"> </w:t>
            </w:r>
            <w:r w:rsidRPr="00820A24">
              <w:rPr>
                <w:sz w:val="24"/>
              </w:rPr>
              <w:t>декларация</w:t>
            </w:r>
            <w:r w:rsidRPr="00820A24">
              <w:rPr>
                <w:spacing w:val="-3"/>
                <w:sz w:val="24"/>
              </w:rPr>
              <w:t xml:space="preserve"> </w:t>
            </w:r>
            <w:r w:rsidRPr="00820A24">
              <w:rPr>
                <w:sz w:val="24"/>
              </w:rPr>
              <w:t>(ЕАД)</w:t>
            </w:r>
          </w:p>
          <w:p w14:paraId="1E872496" w14:textId="77777777" w:rsidR="00470CA0" w:rsidRPr="00820A24" w:rsidRDefault="00470CA0" w:rsidP="00470CA0">
            <w:pPr>
              <w:widowControl w:val="0"/>
              <w:numPr>
                <w:ilvl w:val="0"/>
                <w:numId w:val="32"/>
              </w:numPr>
              <w:tabs>
                <w:tab w:val="left" w:pos="392"/>
              </w:tabs>
              <w:autoSpaceDE w:val="0"/>
              <w:autoSpaceDN w:val="0"/>
              <w:rPr>
                <w:sz w:val="24"/>
              </w:rPr>
            </w:pPr>
            <w:r w:rsidRPr="00820A24">
              <w:rPr>
                <w:sz w:val="24"/>
              </w:rPr>
              <w:t>Карнет</w:t>
            </w:r>
            <w:r w:rsidRPr="00820A24">
              <w:rPr>
                <w:spacing w:val="-3"/>
                <w:sz w:val="24"/>
              </w:rPr>
              <w:t xml:space="preserve"> </w:t>
            </w:r>
            <w:r w:rsidRPr="00820A24">
              <w:rPr>
                <w:sz w:val="24"/>
              </w:rPr>
              <w:t>TIR</w:t>
            </w:r>
          </w:p>
          <w:p w14:paraId="4193579F" w14:textId="77777777" w:rsidR="00470CA0" w:rsidRPr="00820A24" w:rsidRDefault="00470CA0" w:rsidP="00470CA0">
            <w:pPr>
              <w:widowControl w:val="0"/>
              <w:numPr>
                <w:ilvl w:val="0"/>
                <w:numId w:val="32"/>
              </w:numPr>
              <w:tabs>
                <w:tab w:val="left" w:pos="392"/>
              </w:tabs>
              <w:autoSpaceDE w:val="0"/>
              <w:autoSpaceDN w:val="0"/>
              <w:rPr>
                <w:sz w:val="24"/>
              </w:rPr>
            </w:pPr>
            <w:r w:rsidRPr="00820A24">
              <w:rPr>
                <w:sz w:val="24"/>
              </w:rPr>
              <w:t>Международна</w:t>
            </w:r>
            <w:r w:rsidRPr="00820A24">
              <w:rPr>
                <w:spacing w:val="-3"/>
                <w:sz w:val="24"/>
              </w:rPr>
              <w:t xml:space="preserve"> </w:t>
            </w:r>
            <w:r w:rsidRPr="00820A24">
              <w:rPr>
                <w:sz w:val="24"/>
              </w:rPr>
              <w:t>товарителница</w:t>
            </w:r>
          </w:p>
          <w:p w14:paraId="4C955364" w14:textId="77777777" w:rsidR="00470CA0" w:rsidRPr="00820A24" w:rsidRDefault="00470CA0" w:rsidP="00470CA0">
            <w:pPr>
              <w:widowControl w:val="0"/>
              <w:numPr>
                <w:ilvl w:val="0"/>
                <w:numId w:val="32"/>
              </w:numPr>
              <w:tabs>
                <w:tab w:val="left" w:pos="392"/>
              </w:tabs>
              <w:autoSpaceDE w:val="0"/>
              <w:autoSpaceDN w:val="0"/>
              <w:rPr>
                <w:sz w:val="24"/>
              </w:rPr>
            </w:pPr>
            <w:r w:rsidRPr="00820A24">
              <w:rPr>
                <w:sz w:val="24"/>
              </w:rPr>
              <w:t>Сертификати</w:t>
            </w:r>
            <w:r w:rsidRPr="00820A24">
              <w:rPr>
                <w:spacing w:val="-3"/>
                <w:sz w:val="24"/>
              </w:rPr>
              <w:t xml:space="preserve"> </w:t>
            </w:r>
            <w:r w:rsidRPr="00820A24">
              <w:rPr>
                <w:sz w:val="24"/>
              </w:rPr>
              <w:t>за</w:t>
            </w:r>
            <w:r w:rsidRPr="00820A24">
              <w:rPr>
                <w:spacing w:val="-3"/>
                <w:sz w:val="24"/>
              </w:rPr>
              <w:t xml:space="preserve"> </w:t>
            </w:r>
            <w:r w:rsidRPr="00820A24">
              <w:rPr>
                <w:sz w:val="24"/>
              </w:rPr>
              <w:t>произход</w:t>
            </w:r>
          </w:p>
          <w:p w14:paraId="17ACFAFF" w14:textId="77777777" w:rsidR="00470CA0" w:rsidRPr="00820A24" w:rsidRDefault="00470CA0" w:rsidP="00470CA0">
            <w:pPr>
              <w:widowControl w:val="0"/>
              <w:numPr>
                <w:ilvl w:val="0"/>
                <w:numId w:val="32"/>
              </w:numPr>
              <w:tabs>
                <w:tab w:val="left" w:pos="392"/>
              </w:tabs>
              <w:autoSpaceDE w:val="0"/>
              <w:autoSpaceDN w:val="0"/>
              <w:ind w:right="673"/>
              <w:rPr>
                <w:sz w:val="24"/>
              </w:rPr>
            </w:pPr>
            <w:r w:rsidRPr="00820A24">
              <w:rPr>
                <w:sz w:val="24"/>
              </w:rPr>
              <w:t>Заместващи сертификати за</w:t>
            </w:r>
            <w:r w:rsidRPr="00820A24">
              <w:rPr>
                <w:spacing w:val="-57"/>
                <w:sz w:val="24"/>
              </w:rPr>
              <w:t xml:space="preserve"> </w:t>
            </w:r>
            <w:r w:rsidRPr="00820A24">
              <w:rPr>
                <w:sz w:val="24"/>
              </w:rPr>
              <w:t>произход</w:t>
            </w:r>
          </w:p>
        </w:tc>
      </w:tr>
    </w:tbl>
    <w:p w14:paraId="4022CF4D" w14:textId="77777777" w:rsidR="00470CA0" w:rsidRPr="00820A24" w:rsidRDefault="00470CA0" w:rsidP="00470CA0">
      <w:pPr>
        <w:spacing w:line="360" w:lineRule="auto"/>
        <w:ind w:firstLine="708"/>
        <w:jc w:val="center"/>
        <w:rPr>
          <w:iCs/>
          <w:sz w:val="24"/>
          <w:szCs w:val="24"/>
        </w:rPr>
      </w:pPr>
    </w:p>
    <w:p w14:paraId="52DF9349" w14:textId="61076EC6" w:rsidR="00C65E70" w:rsidRPr="00820A24" w:rsidRDefault="00C65E70" w:rsidP="00C65E70">
      <w:pPr>
        <w:spacing w:line="360" w:lineRule="auto"/>
        <w:ind w:firstLine="708"/>
        <w:jc w:val="both"/>
        <w:rPr>
          <w:iCs/>
          <w:sz w:val="24"/>
          <w:szCs w:val="24"/>
        </w:rPr>
      </w:pPr>
      <w:r w:rsidRPr="00820A24">
        <w:rPr>
          <w:iCs/>
          <w:sz w:val="24"/>
          <w:szCs w:val="24"/>
        </w:rPr>
        <w:t>Правилното функциониране на транзитния режим зависи от координацията между всички участници и от точността на използваните документи. Всяка неточност в декларацията, несъответствие между транспортните и търговските документи, липса на разрешително или нарушение на маршрута може да доведе до забавяне, допълнителна проверка, възникване на митническо задължение или санкция. Поради това документалната дисциплина и ясното разпределение на отговорностите имат ключово значение за сигурността, ефективността и законосъобразното приключване на транзита на стоки.</w:t>
      </w:r>
    </w:p>
    <w:p w14:paraId="3C0BAAC8" w14:textId="77777777" w:rsidR="00D933AA" w:rsidRPr="00820A24" w:rsidRDefault="00D933AA" w:rsidP="00D933AA">
      <w:pPr>
        <w:spacing w:line="360" w:lineRule="auto"/>
        <w:ind w:firstLine="708"/>
        <w:jc w:val="both"/>
        <w:rPr>
          <w:iCs/>
          <w:sz w:val="24"/>
          <w:szCs w:val="24"/>
        </w:rPr>
      </w:pPr>
      <w:r w:rsidRPr="00820A24">
        <w:rPr>
          <w:b/>
          <w:bCs/>
          <w:iCs/>
          <w:sz w:val="24"/>
          <w:szCs w:val="24"/>
        </w:rPr>
        <w:t>2.3 Процедури при митнически контрол на транзит</w:t>
      </w:r>
    </w:p>
    <w:p w14:paraId="6A45E1EF" w14:textId="4B88B11A" w:rsidR="0096625A" w:rsidRPr="00820A24" w:rsidRDefault="0096625A" w:rsidP="0096625A">
      <w:pPr>
        <w:spacing w:line="360" w:lineRule="auto"/>
        <w:ind w:firstLine="708"/>
        <w:jc w:val="both"/>
        <w:rPr>
          <w:iCs/>
          <w:sz w:val="24"/>
          <w:szCs w:val="24"/>
        </w:rPr>
      </w:pPr>
      <w:r w:rsidRPr="00820A24">
        <w:rPr>
          <w:iCs/>
          <w:sz w:val="24"/>
          <w:szCs w:val="24"/>
        </w:rPr>
        <w:t>Митническият контрол при транзит представлява съвкупност от правно регламентирани действия, чрез които митническите органи осигуряват законосъобразното движение на стоки под митнически надзор от едно митническо учреждение до друго. Неговата основна цел е да гарантира, че стоките, поставени под режим транзит, няма да бъдат неправомерно отклонени от режима, няма да бъдат въведени на пазара без съответното митническо оформяне и няма да се избегне заплащането на дължимите мита, данъци или други публични вземания. В този смисъл транзитът не е освобождаване от контрол, а специфична форма на контролирано движение, при която плащането на митническите задължения се отлага до приключване на режима или до поставянето на стоките под друг допустим митнически режим</w:t>
      </w:r>
      <w:r w:rsidRPr="00820A24">
        <w:rPr>
          <w:rStyle w:val="FootnoteReference"/>
          <w:iCs/>
          <w:sz w:val="24"/>
          <w:szCs w:val="24"/>
        </w:rPr>
        <w:footnoteReference w:id="32"/>
      </w:r>
      <w:r w:rsidRPr="00820A24">
        <w:rPr>
          <w:iCs/>
          <w:sz w:val="24"/>
          <w:szCs w:val="24"/>
        </w:rPr>
        <w:t>.</w:t>
      </w:r>
    </w:p>
    <w:p w14:paraId="15F984F7" w14:textId="43E438FC" w:rsidR="0096625A" w:rsidRPr="00820A24" w:rsidRDefault="0096625A" w:rsidP="0096625A">
      <w:pPr>
        <w:spacing w:line="360" w:lineRule="auto"/>
        <w:ind w:firstLine="708"/>
        <w:jc w:val="both"/>
        <w:rPr>
          <w:iCs/>
          <w:sz w:val="24"/>
          <w:szCs w:val="24"/>
        </w:rPr>
      </w:pPr>
      <w:r w:rsidRPr="00820A24">
        <w:rPr>
          <w:iCs/>
          <w:sz w:val="24"/>
          <w:szCs w:val="24"/>
        </w:rPr>
        <w:t xml:space="preserve">В рамките на Европейския съюз митническият контрол върху транзита се осъществява чрез съчетаване на електронен обмен на данни, документален контрол, анализ на риска, физическа проверка, пломбиране и последващо потвърждаване на приключването на операцията (Фиг. 4). Основната информационна система, използвана за управление на транзитните операции, е Новата компютризирана транзитна система, </w:t>
      </w:r>
      <w:r w:rsidRPr="00820A24">
        <w:rPr>
          <w:iCs/>
          <w:sz w:val="24"/>
          <w:szCs w:val="24"/>
        </w:rPr>
        <w:lastRenderedPageBreak/>
        <w:t>известна като NCTS. Тя позволява подаване, обработване, проследяване и приключване на транзитните декларации в електронна среда. Чрез нея се осигурява връзка между отправното, транзитните и получаващото митническо учреждение, което значително повишава прозрачността, сигурността и ефективността на контрола.</w:t>
      </w:r>
    </w:p>
    <w:p w14:paraId="112FA157" w14:textId="08D0E77D" w:rsidR="0096625A" w:rsidRPr="00820A24" w:rsidRDefault="0096625A" w:rsidP="0096625A">
      <w:pPr>
        <w:spacing w:line="360" w:lineRule="auto"/>
        <w:ind w:firstLine="708"/>
        <w:jc w:val="center"/>
        <w:rPr>
          <w:iCs/>
          <w:sz w:val="24"/>
          <w:szCs w:val="24"/>
        </w:rPr>
      </w:pPr>
      <w:r w:rsidRPr="00820A24">
        <w:rPr>
          <w:iCs/>
          <w:noProof/>
          <w:sz w:val="24"/>
          <w:szCs w:val="24"/>
        </w:rPr>
        <w:drawing>
          <wp:inline distT="0" distB="0" distL="0" distR="0" wp14:anchorId="7D9F9178" wp14:editId="6C701182">
            <wp:extent cx="4861560" cy="2694115"/>
            <wp:effectExtent l="0" t="0" r="0" b="0"/>
            <wp:docPr id="16109121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250" b="10625"/>
                    <a:stretch>
                      <a:fillRect/>
                    </a:stretch>
                  </pic:blipFill>
                  <pic:spPr bwMode="auto">
                    <a:xfrm>
                      <a:off x="0" y="0"/>
                      <a:ext cx="4869427" cy="2698475"/>
                    </a:xfrm>
                    <a:prstGeom prst="rect">
                      <a:avLst/>
                    </a:prstGeom>
                    <a:noFill/>
                    <a:ln>
                      <a:noFill/>
                    </a:ln>
                    <a:extLst>
                      <a:ext uri="{53640926-AAD7-44D8-BBD7-CCE9431645EC}">
                        <a14:shadowObscured xmlns:a14="http://schemas.microsoft.com/office/drawing/2010/main"/>
                      </a:ext>
                    </a:extLst>
                  </pic:spPr>
                </pic:pic>
              </a:graphicData>
            </a:graphic>
          </wp:inline>
        </w:drawing>
      </w:r>
    </w:p>
    <w:p w14:paraId="0FA287CF" w14:textId="287E6CCF" w:rsidR="0096625A" w:rsidRPr="00820A24" w:rsidRDefault="0096625A" w:rsidP="0096625A">
      <w:pPr>
        <w:spacing w:line="360" w:lineRule="auto"/>
        <w:ind w:firstLine="708"/>
        <w:jc w:val="center"/>
        <w:rPr>
          <w:iCs/>
          <w:sz w:val="24"/>
          <w:szCs w:val="24"/>
        </w:rPr>
      </w:pPr>
      <w:r w:rsidRPr="00820A24">
        <w:rPr>
          <w:iCs/>
          <w:sz w:val="24"/>
          <w:szCs w:val="24"/>
        </w:rPr>
        <w:t>Фигура 4. Основни процедури в митническия контрол върху транзита</w:t>
      </w:r>
    </w:p>
    <w:p w14:paraId="2D2C18F3" w14:textId="640F49DC" w:rsidR="0096625A" w:rsidRPr="00820A24" w:rsidRDefault="0096625A" w:rsidP="0096625A">
      <w:pPr>
        <w:spacing w:line="360" w:lineRule="auto"/>
        <w:ind w:firstLine="708"/>
        <w:jc w:val="center"/>
        <w:rPr>
          <w:iCs/>
          <w:sz w:val="24"/>
          <w:szCs w:val="24"/>
        </w:rPr>
      </w:pPr>
      <w:r w:rsidRPr="00820A24">
        <w:rPr>
          <w:iCs/>
          <w:sz w:val="24"/>
          <w:szCs w:val="24"/>
        </w:rPr>
        <w:t>Източник: European Commisson (2020)</w:t>
      </w:r>
    </w:p>
    <w:p w14:paraId="206EA3DE" w14:textId="77777777" w:rsidR="0096625A" w:rsidRPr="00820A24" w:rsidRDefault="0096625A" w:rsidP="0096625A">
      <w:pPr>
        <w:spacing w:line="360" w:lineRule="auto"/>
        <w:ind w:firstLine="708"/>
        <w:jc w:val="both"/>
        <w:rPr>
          <w:iCs/>
          <w:sz w:val="24"/>
          <w:szCs w:val="24"/>
        </w:rPr>
      </w:pPr>
      <w:r w:rsidRPr="00820A24">
        <w:rPr>
          <w:iCs/>
          <w:sz w:val="24"/>
          <w:szCs w:val="24"/>
        </w:rPr>
        <w:t>Транзитната операция започва в отправното митническо учреждение. Това е митническият орган, пред който се подава декларацията за поставяне на стоките под режим транзит. В съвременната практика декларацията се подава електронно чрез NCTS преди представянето на стоките или едновременно с тяхното представяне пред митническите органи. В декларацията се включват данни за титуляря на режима, изпращача, получателя, превозвача, описанието на стоките, тяхното количество, тегло, стойност, маршрута, транспортното средство, обезпечението и получаващото митническо учреждение. Тези данни са от съществено значение, защото позволяват на митническите органи да идентифицират стоките, да определят степента на риск и да преценят дали са необходими допълнителни проверки.</w:t>
      </w:r>
    </w:p>
    <w:p w14:paraId="4F912E99" w14:textId="77777777" w:rsidR="0096625A" w:rsidRPr="00820A24" w:rsidRDefault="0096625A" w:rsidP="0096625A">
      <w:pPr>
        <w:spacing w:line="360" w:lineRule="auto"/>
        <w:ind w:firstLine="708"/>
        <w:jc w:val="both"/>
        <w:rPr>
          <w:iCs/>
          <w:sz w:val="24"/>
          <w:szCs w:val="24"/>
        </w:rPr>
      </w:pPr>
      <w:r w:rsidRPr="00820A24">
        <w:rPr>
          <w:iCs/>
          <w:sz w:val="24"/>
          <w:szCs w:val="24"/>
        </w:rPr>
        <w:t xml:space="preserve">Особено важен елемент в началния етап на транзитната процедура е предоставянето на обезпечение. То има гаранционен характер и служи за покриване на евентуалните митнически и данъчни задължения, които биха възникнали, ако режимът не бъде приключен правилно. Обезпечението защитава фискалните интереси на държавата и Европейския съюз, тъй като при отклоняване на стоките, нарушение на режима или непредставяне в получаващото митническо учреждение митническите органи могат да пристъпят към събиране на дължимите вземания. По този начин </w:t>
      </w:r>
      <w:r w:rsidRPr="00820A24">
        <w:rPr>
          <w:iCs/>
          <w:sz w:val="24"/>
          <w:szCs w:val="24"/>
        </w:rPr>
        <w:lastRenderedPageBreak/>
        <w:t>транзитът съчетава улесняване на движението на стоките с гаранция срещу фискален риск.</w:t>
      </w:r>
    </w:p>
    <w:p w14:paraId="0FB59135" w14:textId="77777777" w:rsidR="0096625A" w:rsidRPr="00820A24" w:rsidRDefault="0096625A" w:rsidP="0096625A">
      <w:pPr>
        <w:spacing w:line="360" w:lineRule="auto"/>
        <w:ind w:firstLine="708"/>
        <w:jc w:val="both"/>
        <w:rPr>
          <w:iCs/>
          <w:sz w:val="24"/>
          <w:szCs w:val="24"/>
        </w:rPr>
      </w:pPr>
      <w:r w:rsidRPr="00820A24">
        <w:rPr>
          <w:iCs/>
          <w:sz w:val="24"/>
          <w:szCs w:val="24"/>
        </w:rPr>
        <w:t>След подаване на декларацията митническите органи извършват проверка на предоставените данни. Тази проверка може да има документален характер, когато се анализират транзитната декларация, транспортните и търговските документи, или фактически характер, когато се извършва физически преглед на стоките и превозното средство. Прилагането на физическа проверка обикновено зависи от резултатите от анализа на риска. Ако данните са коректни, обезпечението е валидно и не са установени основания за отказ, отправното митническо учреждение разрешава вдигането на стоките за транзит.</w:t>
      </w:r>
    </w:p>
    <w:p w14:paraId="439047C4" w14:textId="77777777" w:rsidR="0096625A" w:rsidRPr="00820A24" w:rsidRDefault="0096625A" w:rsidP="0096625A">
      <w:pPr>
        <w:spacing w:line="360" w:lineRule="auto"/>
        <w:ind w:firstLine="708"/>
        <w:jc w:val="both"/>
        <w:rPr>
          <w:iCs/>
          <w:sz w:val="24"/>
          <w:szCs w:val="24"/>
        </w:rPr>
      </w:pPr>
      <w:r w:rsidRPr="00820A24">
        <w:rPr>
          <w:iCs/>
          <w:sz w:val="24"/>
          <w:szCs w:val="24"/>
        </w:rPr>
        <w:t>След разрешаване на транзита митническите органи могат да определят маршрут и срок за представяне на стоките в получаващото митническо учреждение. Маршрутът има значение за проследяване на движението и за предотвратяване на отклоняване на товара. Срокът за пристигане се определя с оглед на разстоянието, вида транспорт, маршрута, особеностите на стоките и обичайното време за превоз. Превозвачът и титулярят на режима следва да се съобразяват с тези условия, тъй като неспазването им може да породи съмнение за нарушение и да доведе до допълнителни проверки, започване на процедура по издирване или възникване на митническо задължение.</w:t>
      </w:r>
    </w:p>
    <w:p w14:paraId="111DF5CF" w14:textId="77777777" w:rsidR="0096625A" w:rsidRPr="00820A24" w:rsidRDefault="0096625A" w:rsidP="0096625A">
      <w:pPr>
        <w:spacing w:line="360" w:lineRule="auto"/>
        <w:ind w:firstLine="708"/>
        <w:jc w:val="both"/>
        <w:rPr>
          <w:iCs/>
          <w:sz w:val="24"/>
          <w:szCs w:val="24"/>
        </w:rPr>
      </w:pPr>
      <w:r w:rsidRPr="00820A24">
        <w:rPr>
          <w:iCs/>
          <w:sz w:val="24"/>
          <w:szCs w:val="24"/>
        </w:rPr>
        <w:t>Митническият контрол при транзит често включва поставяне на митнически пломби. Пломбирането има за цел да гарантира, че стоките няма да бъдат подменени, извадени, добавени или променени по време на превоза. Обикновено пломбите се поставят върху превозното средство, контейнера или товарното помещение по начин, който не позволява достъп до стоките без нарушаване на пломбата. Пломбирането може да не бъде задължително, когато стоките могат да бъдат лесно идентифицирани чрез описание, маркировка, серийни номера, специфични характеристики или когато митническите органи преценят въз основа на анализ на риска, че то не е необходимо. Въпреки това пломбите остават един от най-важните практически инструменти за гарантиране на целостта на товара.</w:t>
      </w:r>
    </w:p>
    <w:p w14:paraId="456BC43D" w14:textId="77777777" w:rsidR="0096625A" w:rsidRPr="00820A24" w:rsidRDefault="0096625A" w:rsidP="0096625A">
      <w:pPr>
        <w:spacing w:line="360" w:lineRule="auto"/>
        <w:ind w:firstLine="708"/>
        <w:jc w:val="both"/>
        <w:rPr>
          <w:iCs/>
          <w:sz w:val="24"/>
          <w:szCs w:val="24"/>
        </w:rPr>
      </w:pPr>
      <w:r w:rsidRPr="00820A24">
        <w:rPr>
          <w:iCs/>
          <w:sz w:val="24"/>
          <w:szCs w:val="24"/>
        </w:rPr>
        <w:t xml:space="preserve">По време на движението стоките остават под митнически надзор. Това означава, че те не могат свободно да бъдат разтоварвани, прехвърляни, използвани, продавани или променяни, освен ако митническите органи не разрешат това или ако не са налице извънредни обстоятелства. При преминаване през митнически учреждения на транзит, когато такива са предвидени, се извършват контролни действия, свързани с удостоверяване на преминаването и проверка на съответствието на движението с </w:t>
      </w:r>
      <w:r w:rsidRPr="00820A24">
        <w:rPr>
          <w:iCs/>
          <w:sz w:val="24"/>
          <w:szCs w:val="24"/>
        </w:rPr>
        <w:lastRenderedPageBreak/>
        <w:t>данните в системата. Тези учреждения не приключват режима, но изпълняват междинна контролна функция и подпомагат проследимостта на операцията.</w:t>
      </w:r>
    </w:p>
    <w:p w14:paraId="52544149" w14:textId="77777777" w:rsidR="0096625A" w:rsidRPr="00820A24" w:rsidRDefault="0096625A" w:rsidP="0096625A">
      <w:pPr>
        <w:spacing w:line="360" w:lineRule="auto"/>
        <w:ind w:firstLine="708"/>
        <w:jc w:val="both"/>
        <w:rPr>
          <w:iCs/>
          <w:sz w:val="24"/>
          <w:szCs w:val="24"/>
        </w:rPr>
      </w:pPr>
      <w:r w:rsidRPr="00820A24">
        <w:rPr>
          <w:iCs/>
          <w:sz w:val="24"/>
          <w:szCs w:val="24"/>
        </w:rPr>
        <w:t>Възможно е по време на транзитното движение да настъпят инциденти или извънредни обстоятелства. Такива могат да бъдат повреда на превозното средство, пътнотранспортно произшествие, забавяне, принудителна промяна на маршрута, нарушаване или необходимост от премахване на пломбата, претоварване на стоките или други ситуации, които могат да повлияят върху целостта на товара или спазването на условията на режима. В подобни случаи превозвачът или лицето, което отговаря за товара, е длъжно да уведоми най-близките компетентни митнически органи. Те следва да установят обстоятелствата, да извършат необходимата проверка, да удостоверят състоянието на стоките и при необходимост да отразят събитието в системата или върху придружаващите документи.</w:t>
      </w:r>
    </w:p>
    <w:p w14:paraId="0559614B" w14:textId="77777777" w:rsidR="0096625A" w:rsidRPr="00820A24" w:rsidRDefault="0096625A" w:rsidP="0096625A">
      <w:pPr>
        <w:spacing w:line="360" w:lineRule="auto"/>
        <w:ind w:firstLine="708"/>
        <w:jc w:val="both"/>
        <w:rPr>
          <w:iCs/>
          <w:sz w:val="24"/>
          <w:szCs w:val="24"/>
        </w:rPr>
      </w:pPr>
      <w:r w:rsidRPr="00820A24">
        <w:rPr>
          <w:iCs/>
          <w:sz w:val="24"/>
          <w:szCs w:val="24"/>
        </w:rPr>
        <w:t>При пристигането на стоките в получаващото митническо учреждение започва етапът на приключване на транзитната операция. Стоките, транспортното средство и придружаващият документ за транзит, известен като TAD, се представят на митническите органи. Получаващото учреждение извършва проверка дали пристигналият товар съответства на данните, съдържащи се в електронната транзитна декларация. Проверява се и целостта на митническите пломби, ако такива са поставени. Когато не се установят несъответствия, получаващото учреждение изпраща съответното електронно съобщение чрез NCTS до отправното учреждение, с което се потвърждава пристигането на стоките.</w:t>
      </w:r>
    </w:p>
    <w:p w14:paraId="50F63092" w14:textId="77777777" w:rsidR="0096625A" w:rsidRPr="00820A24" w:rsidRDefault="0096625A" w:rsidP="0096625A">
      <w:pPr>
        <w:spacing w:line="360" w:lineRule="auto"/>
        <w:ind w:firstLine="708"/>
        <w:jc w:val="both"/>
        <w:rPr>
          <w:iCs/>
          <w:sz w:val="24"/>
          <w:szCs w:val="24"/>
        </w:rPr>
      </w:pPr>
      <w:r w:rsidRPr="00820A24">
        <w:rPr>
          <w:iCs/>
          <w:sz w:val="24"/>
          <w:szCs w:val="24"/>
        </w:rPr>
        <w:t>Приключването на транзитната операция има важно правно значение. То показва, че стоките са достигнали до определеното място в съответствие с условията на режима и че транзитът е изпълнен редовно. След получаване на потвърждение за редовно приключване отправното митническо учреждение може да освободи предоставеното обезпечение или да прекрати ангажимента по гаранцията. Ако обаче се установят несъответствия, липси, нарушени пломби, просрочие или непредставяне на стоките, митническите органи могат да започнат процедура по издирване, да изискат обяснения от титуляря на режима, да предприемат действия за събиране на дължимите вземания или да наложат санкции съобразно характера на нарушението.</w:t>
      </w:r>
    </w:p>
    <w:p w14:paraId="0FB21EF8" w14:textId="77777777" w:rsidR="0096625A" w:rsidRPr="00820A24" w:rsidRDefault="0096625A" w:rsidP="0096625A">
      <w:pPr>
        <w:spacing w:line="360" w:lineRule="auto"/>
        <w:ind w:firstLine="708"/>
        <w:jc w:val="both"/>
        <w:rPr>
          <w:iCs/>
          <w:sz w:val="24"/>
          <w:szCs w:val="24"/>
        </w:rPr>
      </w:pPr>
      <w:r w:rsidRPr="00820A24">
        <w:rPr>
          <w:iCs/>
          <w:sz w:val="24"/>
          <w:szCs w:val="24"/>
        </w:rPr>
        <w:t xml:space="preserve">Когато стоките се движат транзитно през митническата територия на Съюза с цел напускане към трета държава, могат да се прилагат и допълнителни формалности, свързани със сигурността, безопасността и износа. В тези случаи митническият контрол не се ограничава само до проследяване на транзитното движение, а включва и проверка </w:t>
      </w:r>
      <w:r w:rsidRPr="00820A24">
        <w:rPr>
          <w:iCs/>
          <w:sz w:val="24"/>
          <w:szCs w:val="24"/>
        </w:rPr>
        <w:lastRenderedPageBreak/>
        <w:t>дали са изпълнени изискванията за напускане на стоките от митническата територия. Това може да включва подаване или проверка на данни за сигурност и безопасност, контрол върху забрани и ограничения, както и удостоверяване на фактическото напускане на стоките.</w:t>
      </w:r>
    </w:p>
    <w:p w14:paraId="3F5ABFF9" w14:textId="77777777" w:rsidR="0096625A" w:rsidRPr="00820A24" w:rsidRDefault="0096625A" w:rsidP="0096625A">
      <w:pPr>
        <w:spacing w:line="360" w:lineRule="auto"/>
        <w:ind w:firstLine="708"/>
        <w:jc w:val="both"/>
        <w:rPr>
          <w:iCs/>
          <w:sz w:val="24"/>
          <w:szCs w:val="24"/>
        </w:rPr>
      </w:pPr>
      <w:r w:rsidRPr="00820A24">
        <w:rPr>
          <w:iCs/>
          <w:sz w:val="24"/>
          <w:szCs w:val="24"/>
        </w:rPr>
        <w:t>Митническият контрол на транзит има особено значение за предотвратяване на злоупотреби. Без ефективен контрол режимът транзит би могъл да бъде използван за отклоняване на стоки към вътрешния пазар без заплащане на дължимите мита, ДДС и акцизи. Поради това контролните механизми са насочени към проследимост, идентификация на стоките, обезпечаване на потенциалните вземания и доказуемо приключване на режима. Електронната система NCTS, митническите пломби, транзитните документи, гаранциите, сроковете и междинните проверки формират обща система за управление на риска при транзитното движение.</w:t>
      </w:r>
    </w:p>
    <w:p w14:paraId="4D4FCAA2" w14:textId="0B9431BB" w:rsidR="00297DD7" w:rsidRPr="00820A24" w:rsidRDefault="00297DD7" w:rsidP="00D933AA">
      <w:pPr>
        <w:spacing w:line="360" w:lineRule="auto"/>
        <w:ind w:firstLine="708"/>
        <w:jc w:val="both"/>
        <w:rPr>
          <w:iCs/>
          <w:sz w:val="24"/>
          <w:szCs w:val="24"/>
        </w:rPr>
      </w:pPr>
      <w:r w:rsidRPr="00820A24">
        <w:rPr>
          <w:iCs/>
          <w:sz w:val="24"/>
          <w:szCs w:val="24"/>
        </w:rPr>
        <w:t>ИЗВОДИ ПО ВТОРА ГЛАВА</w:t>
      </w:r>
    </w:p>
    <w:p w14:paraId="6E8327C0" w14:textId="77777777" w:rsidR="00297DD7" w:rsidRPr="00820A24" w:rsidRDefault="00297DD7" w:rsidP="00297DD7">
      <w:pPr>
        <w:pStyle w:val="ListParagraph"/>
        <w:numPr>
          <w:ilvl w:val="0"/>
          <w:numId w:val="30"/>
        </w:numPr>
        <w:spacing w:line="360" w:lineRule="auto"/>
        <w:jc w:val="both"/>
        <w:rPr>
          <w:iCs/>
          <w:sz w:val="24"/>
          <w:szCs w:val="24"/>
        </w:rPr>
      </w:pPr>
      <w:r w:rsidRPr="00820A24">
        <w:rPr>
          <w:iCs/>
          <w:sz w:val="24"/>
          <w:szCs w:val="24"/>
        </w:rPr>
        <w:t xml:space="preserve">Транзитът на стоки представлява ключов инструмент за организацията на международната търговия и митническия контрол. Неговата същност се състои в това, че позволява движение на стоки под митнически надзор, без незабавно плащане на дължимите вземания и без повтаряне на всички митнически формалности при всяко преминаване на граница. </w:t>
      </w:r>
    </w:p>
    <w:p w14:paraId="0F4B6B0A" w14:textId="3B52B1FE" w:rsidR="00297DD7" w:rsidRPr="00820A24" w:rsidRDefault="00297DD7" w:rsidP="00297DD7">
      <w:pPr>
        <w:pStyle w:val="ListParagraph"/>
        <w:numPr>
          <w:ilvl w:val="0"/>
          <w:numId w:val="30"/>
        </w:numPr>
        <w:spacing w:line="360" w:lineRule="auto"/>
        <w:jc w:val="both"/>
        <w:rPr>
          <w:iCs/>
          <w:sz w:val="24"/>
          <w:szCs w:val="24"/>
        </w:rPr>
      </w:pPr>
      <w:r w:rsidRPr="00820A24">
        <w:rPr>
          <w:iCs/>
          <w:sz w:val="24"/>
          <w:szCs w:val="24"/>
        </w:rPr>
        <w:t>Видовете транзит се различават според статута на стоките, териториалния обхват, правната основа и транспортната ситуация. Общият транзит урежда движението между ЕС и държавите с общ транзитен режим; съюзният транзит се прилага в рамките на митническата територия на Съюза; външният транзит е свързан предимно с несъюзни стоки; вътрешният транзит запазва статута на съюзните стоки; а специалните режими като TIR, ATA, Рейнски манифест, формуляр НАТО 302 и пощенски транзит обслужват конкретни практически потребности. Общото между всички тези форми е, че те съчетават улесняване на движението на стоки с гаранции за контрол, проследимост и защита на фискалните интереси.</w:t>
      </w:r>
    </w:p>
    <w:p w14:paraId="6E36B373" w14:textId="087E56F1" w:rsidR="00C65E70" w:rsidRPr="00820A24" w:rsidRDefault="00C65E70" w:rsidP="00297DD7">
      <w:pPr>
        <w:pStyle w:val="ListParagraph"/>
        <w:numPr>
          <w:ilvl w:val="0"/>
          <w:numId w:val="30"/>
        </w:numPr>
        <w:spacing w:line="360" w:lineRule="auto"/>
        <w:jc w:val="both"/>
        <w:rPr>
          <w:iCs/>
          <w:sz w:val="24"/>
          <w:szCs w:val="24"/>
        </w:rPr>
      </w:pPr>
      <w:r w:rsidRPr="00820A24">
        <w:rPr>
          <w:iCs/>
          <w:sz w:val="24"/>
          <w:szCs w:val="24"/>
        </w:rPr>
        <w:t xml:space="preserve">Взаимовръзката между участниците и документите при транзита показва, че режимът не може да се разглежда само като транспортно придвижване на стоки. Той представлява правно организиран процес, при който всяко действие трябва да бъде документално обосновано и контролируемо. Икономическите оператори предоставят информация и носят отговорност </w:t>
      </w:r>
      <w:r w:rsidRPr="00820A24">
        <w:rPr>
          <w:iCs/>
          <w:sz w:val="24"/>
          <w:szCs w:val="24"/>
        </w:rPr>
        <w:lastRenderedPageBreak/>
        <w:t>за законосъобразността на операцията; спедиторите и митническите представители подпомагат организацията и документирането; превозвачите осъществяват физическото движение; а митническите органи упражняват надзор, проверка и контрол. Документите от своя страна осигуряват доказателствената основа за проследяване на стоките, установяване на техния статус и приключване на режима.</w:t>
      </w:r>
    </w:p>
    <w:p w14:paraId="404CEA88" w14:textId="7E2C069B" w:rsidR="0096625A" w:rsidRPr="00820A24" w:rsidRDefault="0096625A" w:rsidP="00297DD7">
      <w:pPr>
        <w:pStyle w:val="ListParagraph"/>
        <w:numPr>
          <w:ilvl w:val="0"/>
          <w:numId w:val="30"/>
        </w:numPr>
        <w:spacing w:line="360" w:lineRule="auto"/>
        <w:jc w:val="both"/>
        <w:rPr>
          <w:iCs/>
          <w:sz w:val="24"/>
          <w:szCs w:val="24"/>
        </w:rPr>
      </w:pPr>
      <w:r w:rsidRPr="00820A24">
        <w:rPr>
          <w:iCs/>
          <w:sz w:val="24"/>
          <w:szCs w:val="24"/>
        </w:rPr>
        <w:t>Процедурата по митнически контрол на транзит може да бъде разглеждана като последователен процес, който започва с подаване на електронна транзитна декларация и предоставяне на обезпечение, преминава през проверка, определяне на маршрут и срок, евентуално пломбиране и движение под митнически надзор, и завършва с представяне на стоките в получаващото митническо учреждение и потвърждаване на приключването чрез NCTS. Тази процедура съчетава улесняване на международния превоз с гарантиране на фискалната защита, сигурността и спазването на митническото законодателство.</w:t>
      </w:r>
    </w:p>
    <w:p w14:paraId="14BF9D79" w14:textId="77777777" w:rsidR="00297DD7" w:rsidRPr="00820A24" w:rsidRDefault="00297DD7" w:rsidP="00D933AA">
      <w:pPr>
        <w:spacing w:line="360" w:lineRule="auto"/>
        <w:ind w:firstLine="708"/>
        <w:jc w:val="both"/>
        <w:rPr>
          <w:iCs/>
          <w:sz w:val="24"/>
          <w:szCs w:val="24"/>
        </w:rPr>
      </w:pPr>
    </w:p>
    <w:p w14:paraId="2084C099" w14:textId="77777777" w:rsidR="00820A24" w:rsidRPr="00820A24" w:rsidRDefault="00820A24">
      <w:pPr>
        <w:spacing w:after="160" w:line="259" w:lineRule="auto"/>
        <w:rPr>
          <w:b/>
          <w:bCs/>
          <w:iCs/>
          <w:sz w:val="24"/>
          <w:szCs w:val="24"/>
        </w:rPr>
      </w:pPr>
      <w:r w:rsidRPr="00820A24">
        <w:rPr>
          <w:b/>
          <w:bCs/>
          <w:iCs/>
          <w:sz w:val="24"/>
          <w:szCs w:val="24"/>
        </w:rPr>
        <w:br w:type="page"/>
      </w:r>
    </w:p>
    <w:p w14:paraId="6900E649" w14:textId="30F0CA11" w:rsidR="00D933AA" w:rsidRPr="00820A24" w:rsidRDefault="00D933AA" w:rsidP="00D933AA">
      <w:pPr>
        <w:spacing w:line="360" w:lineRule="auto"/>
        <w:ind w:firstLine="708"/>
        <w:jc w:val="both"/>
        <w:rPr>
          <w:b/>
          <w:bCs/>
          <w:iCs/>
          <w:sz w:val="24"/>
          <w:szCs w:val="24"/>
        </w:rPr>
      </w:pPr>
      <w:r w:rsidRPr="00820A24">
        <w:rPr>
          <w:b/>
          <w:bCs/>
          <w:iCs/>
          <w:sz w:val="24"/>
          <w:szCs w:val="24"/>
        </w:rPr>
        <w:lastRenderedPageBreak/>
        <w:t>Глава трета МИТНИЧЕСКИ КОНВЕНЦИИ</w:t>
      </w:r>
    </w:p>
    <w:p w14:paraId="628F6FCF" w14:textId="77777777" w:rsidR="00D933AA" w:rsidRPr="00820A24" w:rsidRDefault="00D933AA" w:rsidP="00D933AA">
      <w:pPr>
        <w:spacing w:line="360" w:lineRule="auto"/>
        <w:ind w:firstLine="708"/>
        <w:jc w:val="both"/>
        <w:rPr>
          <w:iCs/>
          <w:sz w:val="24"/>
          <w:szCs w:val="24"/>
        </w:rPr>
      </w:pPr>
      <w:r w:rsidRPr="00820A24">
        <w:rPr>
          <w:b/>
          <w:bCs/>
          <w:iCs/>
          <w:sz w:val="24"/>
          <w:szCs w:val="24"/>
        </w:rPr>
        <w:t xml:space="preserve">3.1 Карнет TIR и карнет ATA </w:t>
      </w:r>
    </w:p>
    <w:p w14:paraId="18066ED0" w14:textId="37109E2C" w:rsidR="008F0BDB" w:rsidRPr="00820A24" w:rsidRDefault="008F0BDB" w:rsidP="008F0BDB">
      <w:pPr>
        <w:spacing w:line="360" w:lineRule="auto"/>
        <w:ind w:firstLine="708"/>
        <w:jc w:val="both"/>
        <w:rPr>
          <w:iCs/>
          <w:sz w:val="24"/>
          <w:szCs w:val="24"/>
        </w:rPr>
      </w:pPr>
      <w:r w:rsidRPr="00820A24">
        <w:rPr>
          <w:iCs/>
          <w:sz w:val="24"/>
          <w:szCs w:val="24"/>
        </w:rPr>
        <w:t>Карнетът TIR представлява международен митнически транзитен документ, който се използва при превоз на стоки през една или повече държавни граници в рамките на международния автомобилен транспорт</w:t>
      </w:r>
      <w:r w:rsidR="00820A24" w:rsidRPr="00820A24">
        <w:rPr>
          <w:iCs/>
          <w:sz w:val="24"/>
          <w:szCs w:val="24"/>
        </w:rPr>
        <w:t xml:space="preserve"> (Приложение 1)</w:t>
      </w:r>
      <w:r w:rsidRPr="00820A24">
        <w:rPr>
          <w:iCs/>
          <w:sz w:val="24"/>
          <w:szCs w:val="24"/>
        </w:rPr>
        <w:t>. Неговото значение се свързва с улесняването на транзитните операции, тъй като позволява стоките да се движат под митнически контрол, без да се изисква заплащане на мита, данъци и други вземания във всяка отделна транзитна държава. По този начин карнетът TIR изпълнява важна роля за ускоряване на международния стокообмен, като същевременно запазва необходимите гаранции за защита на митническите интереси на държавите, през които преминава превозът</w:t>
      </w:r>
      <w:r w:rsidRPr="00820A24">
        <w:rPr>
          <w:rStyle w:val="FootnoteReference"/>
          <w:iCs/>
          <w:sz w:val="24"/>
          <w:szCs w:val="24"/>
        </w:rPr>
        <w:footnoteReference w:id="33"/>
      </w:r>
      <w:r w:rsidRPr="00820A24">
        <w:rPr>
          <w:iCs/>
          <w:sz w:val="24"/>
          <w:szCs w:val="24"/>
        </w:rPr>
        <w:t>.</w:t>
      </w:r>
    </w:p>
    <w:p w14:paraId="49D5D38A" w14:textId="77777777" w:rsidR="008F0BDB" w:rsidRPr="00820A24" w:rsidRDefault="008F0BDB" w:rsidP="008F0BDB">
      <w:pPr>
        <w:spacing w:line="360" w:lineRule="auto"/>
        <w:ind w:firstLine="708"/>
        <w:jc w:val="both"/>
        <w:rPr>
          <w:iCs/>
          <w:sz w:val="24"/>
          <w:szCs w:val="24"/>
        </w:rPr>
      </w:pPr>
      <w:r w:rsidRPr="00820A24">
        <w:rPr>
          <w:iCs/>
          <w:sz w:val="24"/>
          <w:szCs w:val="24"/>
        </w:rPr>
        <w:t>Основната особеност на карнета TIR е, че той съчетава документална и гаранционна функция. От една страна, той служи като митнически документ, чрез който се удостоверява движението на стоките под режим TIR. От друга страна, карнетът изпълнява ролята на финансова гаранция, тъй като обезпечава евентуалните митнически вземания, които могат да възникнат при нарушение на режима, отклоняване на стоките или неправомерно освобождаване на товара на територията на транзитна държава. Обичайно гаранционното покритие достига до определен лимит, например до 100 000 евро, което осигурява защита за митническите администрации при възникване на нередности.</w:t>
      </w:r>
    </w:p>
    <w:p w14:paraId="2B2134E5" w14:textId="784D2AB7" w:rsidR="008F0BDB" w:rsidRPr="00820A24" w:rsidRDefault="008F0BDB" w:rsidP="008F0BDB">
      <w:pPr>
        <w:spacing w:line="360" w:lineRule="auto"/>
        <w:ind w:firstLine="708"/>
        <w:jc w:val="both"/>
        <w:rPr>
          <w:iCs/>
          <w:sz w:val="24"/>
          <w:szCs w:val="24"/>
        </w:rPr>
      </w:pPr>
      <w:r w:rsidRPr="00820A24">
        <w:rPr>
          <w:iCs/>
          <w:sz w:val="24"/>
          <w:szCs w:val="24"/>
        </w:rPr>
        <w:t>Предимството на режима TIR се изразява преди всичко в опростяване на митническите формалности. При нормални условия при преминаване през няколко държави би било необходимо във всяка от тях да се извършват отделни митнически процедури, да се предоставят гаранции и да се правят проверки. При използване на карнет TIR тези действия се свеждат до минимум, тъй като стоките се превозват в одобрено и пломбирано превозно средство или контейнер, а митническите органи по транзитния маршрут обикновено проверяват пломбите и документацията, без да извършват пълна физическа проверка на товара. Това значително намалява времето за престой на границите и улеснява международните превози</w:t>
      </w:r>
      <w:r w:rsidRPr="00820A24">
        <w:rPr>
          <w:rStyle w:val="FootnoteReference"/>
          <w:iCs/>
          <w:sz w:val="24"/>
          <w:szCs w:val="24"/>
        </w:rPr>
        <w:footnoteReference w:id="34"/>
      </w:r>
      <w:r w:rsidRPr="00820A24">
        <w:rPr>
          <w:iCs/>
          <w:sz w:val="24"/>
          <w:szCs w:val="24"/>
        </w:rPr>
        <w:t>.</w:t>
      </w:r>
    </w:p>
    <w:p w14:paraId="33F6EDEA" w14:textId="77777777" w:rsidR="008F0BDB" w:rsidRPr="00820A24" w:rsidRDefault="008F0BDB" w:rsidP="008F0BDB">
      <w:pPr>
        <w:spacing w:line="360" w:lineRule="auto"/>
        <w:ind w:firstLine="708"/>
        <w:jc w:val="both"/>
        <w:rPr>
          <w:iCs/>
          <w:sz w:val="24"/>
          <w:szCs w:val="24"/>
        </w:rPr>
      </w:pPr>
      <w:r w:rsidRPr="00820A24">
        <w:rPr>
          <w:iCs/>
          <w:sz w:val="24"/>
          <w:szCs w:val="24"/>
        </w:rPr>
        <w:t xml:space="preserve">Съществено изискване за прилагането на режима TIR е превозът да се извършва с одобрено превозно средство или контейнер. Товарното помещение трябва да бъде </w:t>
      </w:r>
      <w:r w:rsidRPr="00820A24">
        <w:rPr>
          <w:iCs/>
          <w:sz w:val="24"/>
          <w:szCs w:val="24"/>
        </w:rPr>
        <w:lastRenderedPageBreak/>
        <w:t>конструирано така, че да не позволява достъп до стоките без видимо нарушаване на митническата пломба. Поради това превозните средства и контейнерите подлежат на предварително митническо одобрение, удостоверявано със специален документ. Това изискване има ключово значение, защото гарантира физическата сигурност на товара и позволява на митническите органи да разчитат на пломбирането като средство за контрол.</w:t>
      </w:r>
    </w:p>
    <w:p w14:paraId="2311F0BE" w14:textId="77777777" w:rsidR="008F0BDB" w:rsidRPr="00820A24" w:rsidRDefault="008F0BDB" w:rsidP="008F0BDB">
      <w:pPr>
        <w:spacing w:line="360" w:lineRule="auto"/>
        <w:ind w:firstLine="708"/>
        <w:jc w:val="both"/>
        <w:rPr>
          <w:iCs/>
          <w:sz w:val="24"/>
          <w:szCs w:val="24"/>
        </w:rPr>
      </w:pPr>
      <w:r w:rsidRPr="00820A24">
        <w:rPr>
          <w:iCs/>
          <w:sz w:val="24"/>
          <w:szCs w:val="24"/>
        </w:rPr>
        <w:t>Пломбирането е друг основен елемент на режима TIR. След като стоките бъдат натоварени и проверени от отправното митническо учреждение, товарното помещение се запечатва с митнически пломби. Те удостоверяват, че товарът не може да бъде отворен, променен или частично изваден без това да бъде установено. При преминаване през транзитните държави митническите органи следят основно за целостта на пломбите и съответствието на данните в карнета. Ако пломбата бъде нарушена без разрешение или без надлежно удостоверяване от компетентен орган, това може да бъде основание за съмнение за нарушение и за започване на допълнителна проверка.</w:t>
      </w:r>
    </w:p>
    <w:p w14:paraId="024D6E7C" w14:textId="77777777" w:rsidR="008F0BDB" w:rsidRPr="00820A24" w:rsidRDefault="008F0BDB" w:rsidP="008F0BDB">
      <w:pPr>
        <w:spacing w:line="360" w:lineRule="auto"/>
        <w:ind w:firstLine="708"/>
        <w:jc w:val="both"/>
        <w:rPr>
          <w:iCs/>
          <w:sz w:val="24"/>
          <w:szCs w:val="24"/>
        </w:rPr>
      </w:pPr>
      <w:r w:rsidRPr="00820A24">
        <w:rPr>
          <w:iCs/>
          <w:sz w:val="24"/>
          <w:szCs w:val="24"/>
        </w:rPr>
        <w:t>Външното обозначаване на превозното средство също има значение за идентифицирането на режима. При движение под покритието на карнет TIR превозното средство трябва да бъде обозначено със сини правоъгълни табели с надпис „TIR“, поставени на видимо място отпред и отзад. Тези табели имат сигнална функция, тъй като показват на митническите и контролните органи, че превозът се извършва по международния режим TIR и че стоките се намират под митнически надзор.</w:t>
      </w:r>
    </w:p>
    <w:p w14:paraId="6F944D22" w14:textId="77777777" w:rsidR="008F0BDB" w:rsidRPr="00820A24" w:rsidRDefault="008F0BDB" w:rsidP="008F0BDB">
      <w:pPr>
        <w:spacing w:line="360" w:lineRule="auto"/>
        <w:ind w:firstLine="708"/>
        <w:jc w:val="both"/>
        <w:rPr>
          <w:iCs/>
          <w:sz w:val="24"/>
          <w:szCs w:val="24"/>
        </w:rPr>
      </w:pPr>
      <w:r w:rsidRPr="00820A24">
        <w:rPr>
          <w:iCs/>
          <w:sz w:val="24"/>
          <w:szCs w:val="24"/>
        </w:rPr>
        <w:t>Карнетът TIR се състои от книжка с отделни листове или ваучери, които се използват при преминаване през митническите учреждения на отправяне, транзит и получаване. При всяка митническа операция съответните части от карнета се заверяват и отделят, като по този начин се проследява движението на стоките през отделните държави. Тази система позволява документална проследимост на превоза и улеснява обмена на информация между митническите органи. Карнетът следва да придружава стоките през целия маршрут до приключване на операцията.</w:t>
      </w:r>
    </w:p>
    <w:p w14:paraId="275FF323" w14:textId="77777777" w:rsidR="008F0BDB" w:rsidRPr="00820A24" w:rsidRDefault="008F0BDB" w:rsidP="008F0BDB">
      <w:pPr>
        <w:spacing w:line="360" w:lineRule="auto"/>
        <w:ind w:firstLine="708"/>
        <w:jc w:val="both"/>
        <w:rPr>
          <w:iCs/>
          <w:sz w:val="24"/>
          <w:szCs w:val="24"/>
        </w:rPr>
      </w:pPr>
      <w:r w:rsidRPr="00820A24">
        <w:rPr>
          <w:iCs/>
          <w:sz w:val="24"/>
          <w:szCs w:val="24"/>
        </w:rPr>
        <w:t>В България карнетите TIR се издават от АЕБТРИ, която е националната гарантираща организация, оторизирана да администрира режима TIR съгласно Конвенцията TIR от 1975 г. Нейната роля е свързана с издаване на карнети на отговарящи на условията превозвачи, контрол върху използването им и участие в международната гаранционна система. Това означава, че превозвачите, които желаят да използват режима TIR, трябва да бъдат допуснати до системата и да отговарят на определени критерии за надеждност, професионална дейност и способност да спазват митническите изисквания.</w:t>
      </w:r>
    </w:p>
    <w:p w14:paraId="77CD7DAD" w14:textId="3C7EC234" w:rsidR="008F0BDB" w:rsidRPr="00820A24" w:rsidRDefault="008F0BDB" w:rsidP="008F0BDB">
      <w:pPr>
        <w:spacing w:line="360" w:lineRule="auto"/>
        <w:ind w:firstLine="708"/>
        <w:jc w:val="both"/>
        <w:rPr>
          <w:iCs/>
          <w:sz w:val="24"/>
          <w:szCs w:val="24"/>
        </w:rPr>
      </w:pPr>
      <w:r w:rsidRPr="00820A24">
        <w:rPr>
          <w:iCs/>
          <w:sz w:val="24"/>
          <w:szCs w:val="24"/>
        </w:rPr>
        <w:lastRenderedPageBreak/>
        <w:t>Въпреки че режимът TIR е създаден като инструмент за улесняване на международния автомобилен превоз, неговото прилагане е свързано с редица практически и контролни предизвикателства. Основният риск произтича от самата логика на режима, при която стоките се движат през няколко митнически територии без незабавно заплащане на мита, данъци и други публични вземания. Ако превозът не бъде редовно приключен или ако стоките бъдат отклонени от маршрута и въведени незаконно на пазара, възниква опасност от фискални загуби за държавата, на чиято територия е извършено нарушението</w:t>
      </w:r>
      <w:r w:rsidRPr="00820A24">
        <w:rPr>
          <w:rStyle w:val="FootnoteReference"/>
          <w:iCs/>
          <w:sz w:val="24"/>
          <w:szCs w:val="24"/>
        </w:rPr>
        <w:footnoteReference w:id="35"/>
      </w:r>
      <w:r w:rsidRPr="00820A24">
        <w:rPr>
          <w:iCs/>
          <w:sz w:val="24"/>
          <w:szCs w:val="24"/>
        </w:rPr>
        <w:t>.</w:t>
      </w:r>
    </w:p>
    <w:p w14:paraId="215B57C7" w14:textId="6BEEF819" w:rsidR="008F0BDB" w:rsidRPr="00820A24" w:rsidRDefault="008F0BDB" w:rsidP="008F0BDB">
      <w:pPr>
        <w:spacing w:line="360" w:lineRule="auto"/>
        <w:ind w:firstLine="708"/>
        <w:jc w:val="both"/>
        <w:rPr>
          <w:iCs/>
          <w:sz w:val="24"/>
          <w:szCs w:val="24"/>
        </w:rPr>
      </w:pPr>
      <w:r w:rsidRPr="00820A24">
        <w:rPr>
          <w:iCs/>
          <w:sz w:val="24"/>
          <w:szCs w:val="24"/>
        </w:rPr>
        <w:t xml:space="preserve">Съществено предизвикателство е гаранционната система. При TIR митата и данъците, изложени на риск по време на транзитната операция, се покриват от национална гарантираща асоциация, когато операторът не може да бъде държан отговорен или не изпълни задълженията си. Тази система е ефективна, но изисква висока степен на доверие между митническите администрации, гарантиращите организации и превозвачите. При спор относно мястото на нарушението, размера на дължимите вземания или отговорността на участниците могат да възникнат затруднения при събирането на вземанията. </w:t>
      </w:r>
    </w:p>
    <w:p w14:paraId="48431F92" w14:textId="77777777" w:rsidR="008F0BDB" w:rsidRPr="00820A24" w:rsidRDefault="008F0BDB" w:rsidP="008F0BDB">
      <w:pPr>
        <w:spacing w:line="360" w:lineRule="auto"/>
        <w:ind w:firstLine="708"/>
        <w:jc w:val="both"/>
        <w:rPr>
          <w:iCs/>
          <w:sz w:val="24"/>
          <w:szCs w:val="24"/>
        </w:rPr>
      </w:pPr>
      <w:r w:rsidRPr="00820A24">
        <w:rPr>
          <w:iCs/>
          <w:sz w:val="24"/>
          <w:szCs w:val="24"/>
        </w:rPr>
        <w:t>Друг проблем е свързан с възможността за злоупотреба с режима. Макар че стоките се превозват в пломбирани превозни средства или контейнери, на практика могат да възникнат случаи на подмяна на товар, нарушаване на пломби, използване на неверни данни в карнета, деклариране на стоки с неточно описание или отклоняване от определения маршрут. Поради това митническите органи не могат да разчитат единствено на документалната редовност на карнета, а трябва да прилагат анализ на риска, селективни проверки и обмен на информация.</w:t>
      </w:r>
    </w:p>
    <w:p w14:paraId="521EF94F" w14:textId="77777777" w:rsidR="008F0BDB" w:rsidRPr="00820A24" w:rsidRDefault="008F0BDB" w:rsidP="008F0BDB">
      <w:pPr>
        <w:spacing w:line="360" w:lineRule="auto"/>
        <w:ind w:firstLine="708"/>
        <w:jc w:val="both"/>
        <w:rPr>
          <w:iCs/>
          <w:sz w:val="24"/>
          <w:szCs w:val="24"/>
        </w:rPr>
      </w:pPr>
      <w:r w:rsidRPr="00820A24">
        <w:rPr>
          <w:iCs/>
          <w:sz w:val="24"/>
          <w:szCs w:val="24"/>
        </w:rPr>
        <w:t>Значимо предизвикателство представлява и различната административна практика в отделните държави. Макар Конвенцията TIR да създава обща международна рамка, практическото ѝ прилагане зависи от националните митнически администрации, тяхната техническа готовност, организация на граничните пунктове, капацитет за контрол и степен на цифровизация. Това може да доведе до различия в скоростта на обработване, изискваните проверки и начина на реагиране при нередности. Затова международното сътрудничество и уеднаквяването на процедурите са ключови условия за ефективното функциониране на системата.</w:t>
      </w:r>
    </w:p>
    <w:p w14:paraId="094F1A4D" w14:textId="5F6D81B4" w:rsidR="008F0BDB" w:rsidRPr="00820A24" w:rsidRDefault="008F0BDB" w:rsidP="008F0BDB">
      <w:pPr>
        <w:spacing w:line="360" w:lineRule="auto"/>
        <w:ind w:firstLine="708"/>
        <w:jc w:val="both"/>
        <w:rPr>
          <w:iCs/>
          <w:sz w:val="24"/>
          <w:szCs w:val="24"/>
        </w:rPr>
      </w:pPr>
      <w:r w:rsidRPr="00820A24">
        <w:rPr>
          <w:iCs/>
          <w:sz w:val="24"/>
          <w:szCs w:val="24"/>
        </w:rPr>
        <w:lastRenderedPageBreak/>
        <w:t>Сериозно съвременно предизвикателство е преходът от хартиен карнет TIR към електронен TIR. Електронната система eTIR цели сигурен обмен на данни между националните митнически системи и управление на информацията за гаранциите, издадени на титулярите, които имат право да използват режима. Това би намалило риска от документални измами и би ускорило процедурите, но изисква технологична съвместимост, адаптиране на националните информационни системи и готовност на всички участници да работят в електронна среда</w:t>
      </w:r>
      <w:r w:rsidRPr="00820A24">
        <w:rPr>
          <w:rStyle w:val="FootnoteReference"/>
          <w:iCs/>
          <w:sz w:val="24"/>
          <w:szCs w:val="24"/>
        </w:rPr>
        <w:footnoteReference w:id="36"/>
      </w:r>
      <w:r w:rsidRPr="00820A24">
        <w:rPr>
          <w:iCs/>
          <w:sz w:val="24"/>
          <w:szCs w:val="24"/>
        </w:rPr>
        <w:t xml:space="preserve">. </w:t>
      </w:r>
    </w:p>
    <w:p w14:paraId="3AB0C434" w14:textId="77777777" w:rsidR="008F0BDB" w:rsidRPr="00820A24" w:rsidRDefault="008F0BDB" w:rsidP="008F0BDB">
      <w:pPr>
        <w:spacing w:line="360" w:lineRule="auto"/>
        <w:ind w:firstLine="708"/>
        <w:jc w:val="both"/>
        <w:rPr>
          <w:iCs/>
          <w:sz w:val="24"/>
          <w:szCs w:val="24"/>
        </w:rPr>
      </w:pPr>
      <w:r w:rsidRPr="00820A24">
        <w:rPr>
          <w:iCs/>
          <w:sz w:val="24"/>
          <w:szCs w:val="24"/>
        </w:rPr>
        <w:t>В рамките на Европейския съюз допълнително значение има връзката между TIR и NCTS. Движенията по TIR в държавите членки се регистрират в електронната транзитна система, което повишава проследимостта, но изисква коректно подаване на данни, съвместимост между документите и електронните записи и добра координация между митническите учреждения. Всяка грешка в данните, забавяне в регистрацията или несъответствие между карнета и електронната декларация може да затрудни приключването на операцията и освобождаването на гаранцията.</w:t>
      </w:r>
    </w:p>
    <w:p w14:paraId="2A63DCA1" w14:textId="77777777" w:rsidR="008F0BDB" w:rsidRPr="00820A24" w:rsidRDefault="008F0BDB" w:rsidP="008F0BDB">
      <w:pPr>
        <w:spacing w:line="360" w:lineRule="auto"/>
        <w:ind w:firstLine="708"/>
        <w:jc w:val="both"/>
        <w:rPr>
          <w:iCs/>
          <w:sz w:val="24"/>
          <w:szCs w:val="24"/>
        </w:rPr>
      </w:pPr>
      <w:r w:rsidRPr="00820A24">
        <w:rPr>
          <w:iCs/>
          <w:sz w:val="24"/>
          <w:szCs w:val="24"/>
        </w:rPr>
        <w:t>Проблеми могат да възникнат и при техническите изисквания към превозните средства. Режимът предполага използване на одобрени превозни средства или контейнери, които позволяват надеждно пломбиране и не допускат достъп до стоките без видимо нарушение. Ако превозното средство не отговаря на изискванията, ако пломбите са повредени или ако се наложи претоварване поради авария, митническите органи трябва да извършат допълнителни проверки, което може да доведе до забавяне и административна тежест.</w:t>
      </w:r>
    </w:p>
    <w:p w14:paraId="5413C8E1" w14:textId="77777777" w:rsidR="008F0BDB" w:rsidRPr="00820A24" w:rsidRDefault="008F0BDB" w:rsidP="008F0BDB">
      <w:pPr>
        <w:spacing w:line="360" w:lineRule="auto"/>
        <w:ind w:firstLine="708"/>
        <w:jc w:val="both"/>
        <w:rPr>
          <w:iCs/>
          <w:sz w:val="24"/>
          <w:szCs w:val="24"/>
        </w:rPr>
      </w:pPr>
      <w:r w:rsidRPr="00820A24">
        <w:rPr>
          <w:iCs/>
          <w:sz w:val="24"/>
          <w:szCs w:val="24"/>
        </w:rPr>
        <w:t>Не на последно място, режимът TIR е чувствителен към геополитически, транспортни и гранични кризи. Затваряне на граници, промени в маршрутите, санкционни режими, военни конфликти, пандемични ограничения или претоварване на гранични пунктове могат да затруднят нормалното приключване на транзитните операции. В такива ситуации се увеличава рискът от забавяне, промяна на маршрута, нарушаване на срокове и необходимост от допълнителна комуникация между превозвачи, митнически органи и гарантиращи организации.</w:t>
      </w:r>
    </w:p>
    <w:p w14:paraId="160E4904" w14:textId="7C2EDCAE" w:rsidR="008F0BDB" w:rsidRPr="00820A24" w:rsidRDefault="008F0BDB" w:rsidP="008F0BDB">
      <w:pPr>
        <w:spacing w:line="360" w:lineRule="auto"/>
        <w:ind w:firstLine="708"/>
        <w:jc w:val="both"/>
        <w:rPr>
          <w:iCs/>
          <w:sz w:val="24"/>
          <w:szCs w:val="24"/>
        </w:rPr>
      </w:pPr>
      <w:r w:rsidRPr="00820A24">
        <w:rPr>
          <w:iCs/>
          <w:sz w:val="24"/>
          <w:szCs w:val="24"/>
        </w:rPr>
        <w:t xml:space="preserve">Като цяло режимът TIR остава ефективен инструмент за улесняване на международния транзит, но неговото надеждно прилагане зависи от няколко условия: стриктен контрол върху достъпа на превозвачите до системата, надеждна гаранционна мрежа, ефективен анализ на риска, технически годни превозни средства, бърз обмен на </w:t>
      </w:r>
      <w:r w:rsidRPr="00820A24">
        <w:rPr>
          <w:iCs/>
          <w:sz w:val="24"/>
          <w:szCs w:val="24"/>
        </w:rPr>
        <w:lastRenderedPageBreak/>
        <w:t>информация и успешна цифровизация чрез eTIR и свързването му с националните митнически системи. Основното предизвикателство е да се запази балансът между улесняване на законния превоз и предотвратяване на митнически измами, фискални загуби и незаконно отклоняване на стоки.</w:t>
      </w:r>
    </w:p>
    <w:p w14:paraId="332EA61F" w14:textId="68A0D043" w:rsidR="00247091" w:rsidRPr="00820A24" w:rsidRDefault="00247091" w:rsidP="00247091">
      <w:pPr>
        <w:spacing w:line="360" w:lineRule="auto"/>
        <w:ind w:firstLine="708"/>
        <w:jc w:val="both"/>
        <w:rPr>
          <w:iCs/>
          <w:sz w:val="24"/>
          <w:szCs w:val="24"/>
        </w:rPr>
      </w:pPr>
      <w:r w:rsidRPr="00820A24">
        <w:rPr>
          <w:iCs/>
          <w:sz w:val="24"/>
          <w:szCs w:val="24"/>
        </w:rPr>
        <w:t>Карнетът ATA представлява международен митнически гаранционен документ, предназначен да улесни временното движение на определени категории стоки през границите на държавите, които прилагат системата ATA</w:t>
      </w:r>
      <w:r w:rsidR="00820A24">
        <w:rPr>
          <w:iCs/>
          <w:sz w:val="24"/>
          <w:szCs w:val="24"/>
        </w:rPr>
        <w:t xml:space="preserve"> (Приложение 2)</w:t>
      </w:r>
      <w:r w:rsidRPr="00820A24">
        <w:rPr>
          <w:iCs/>
          <w:sz w:val="24"/>
          <w:szCs w:val="24"/>
        </w:rPr>
        <w:t>. В практиката той често се определя като „паспорт за стоките“, тъй като позволява временен внос, временен износ и транзит без заплащане на вносни мита, данъци и други митнически вземания, при условие че стоките бъдат върнати обратно или изведени от съответната митническа територия в определения срок. Неговото основно предназначение е да опрости митническите формалности при временно движение на стоки, които не са предназначени за продажба или окончателно потребление на територията на държавата на временен внос</w:t>
      </w:r>
      <w:r w:rsidR="00896B78" w:rsidRPr="00820A24">
        <w:rPr>
          <w:rStyle w:val="FootnoteReference"/>
          <w:iCs/>
          <w:sz w:val="24"/>
          <w:szCs w:val="24"/>
        </w:rPr>
        <w:footnoteReference w:id="37"/>
      </w:r>
      <w:r w:rsidRPr="00820A24">
        <w:rPr>
          <w:iCs/>
          <w:sz w:val="24"/>
          <w:szCs w:val="24"/>
        </w:rPr>
        <w:t>.</w:t>
      </w:r>
    </w:p>
    <w:p w14:paraId="1FA7CFCD" w14:textId="77777777" w:rsidR="00247091" w:rsidRPr="00820A24" w:rsidRDefault="00247091" w:rsidP="00247091">
      <w:pPr>
        <w:spacing w:line="360" w:lineRule="auto"/>
        <w:ind w:firstLine="708"/>
        <w:jc w:val="both"/>
        <w:rPr>
          <w:iCs/>
          <w:sz w:val="24"/>
          <w:szCs w:val="24"/>
        </w:rPr>
      </w:pPr>
      <w:r w:rsidRPr="00820A24">
        <w:rPr>
          <w:iCs/>
          <w:sz w:val="24"/>
          <w:szCs w:val="24"/>
        </w:rPr>
        <w:t>Същността на карнета ATA се изразява в това, че той съчетава няколко функции. От една страна, той служи като митническа декларация, която замества националните митнически документи в държавите, през които стоките преминават или в които се допускат временно. От друга страна, той има гаранционна функция, защото обезпечава евентуалните митнически вземания, които биха възникнали, ако стоките не бъдат реекспортирани в срок или ако бъдат използвани в нарушение на условията на режима. Освен това карнетът има и контролна функция, тъй като чрез отделните му части се удостоверява движението на стоките при износ, внос, реекспорт, реимпорт и транзит.</w:t>
      </w:r>
    </w:p>
    <w:p w14:paraId="03DBAB77" w14:textId="77777777" w:rsidR="00247091" w:rsidRPr="00820A24" w:rsidRDefault="00247091" w:rsidP="00247091">
      <w:pPr>
        <w:spacing w:line="360" w:lineRule="auto"/>
        <w:ind w:firstLine="708"/>
        <w:jc w:val="both"/>
        <w:rPr>
          <w:iCs/>
          <w:sz w:val="24"/>
          <w:szCs w:val="24"/>
        </w:rPr>
      </w:pPr>
      <w:r w:rsidRPr="00820A24">
        <w:rPr>
          <w:iCs/>
          <w:sz w:val="24"/>
          <w:szCs w:val="24"/>
        </w:rPr>
        <w:t>Карнетът ATA се използва предимно за стоки, които се въвеждат временно за конкретна цел и след това трябва да бъдат върнати обратно без промяна на тяхното състояние, освен нормалното износване вследствие на употреба. Типичен пример е професионалното оборудване, използвано от журналисти, фотографи, филмови екипи, музиканти, техници, инженери или други специалисти при изпълнение на дейност в чужбина. В тази категория могат да попаднат камери, осветителна техника, музикални инструменти, апаратура, инструменти за монтаж и ремонт, технически устройства и други вещи, необходими за упражняване на професионална дейност.</w:t>
      </w:r>
    </w:p>
    <w:p w14:paraId="1D4DAC5B" w14:textId="77777777" w:rsidR="00247091" w:rsidRPr="00820A24" w:rsidRDefault="00247091" w:rsidP="00247091">
      <w:pPr>
        <w:spacing w:line="360" w:lineRule="auto"/>
        <w:ind w:firstLine="708"/>
        <w:jc w:val="both"/>
        <w:rPr>
          <w:iCs/>
          <w:sz w:val="24"/>
          <w:szCs w:val="24"/>
        </w:rPr>
      </w:pPr>
      <w:r w:rsidRPr="00820A24">
        <w:rPr>
          <w:iCs/>
          <w:sz w:val="24"/>
          <w:szCs w:val="24"/>
        </w:rPr>
        <w:t xml:space="preserve">Друга широко разпространена употреба на карнета ATA е свързана с търговските мостри. Те се използват за представяне на стоки пред потенциални партньори, клиенти </w:t>
      </w:r>
      <w:r w:rsidRPr="00820A24">
        <w:rPr>
          <w:iCs/>
          <w:sz w:val="24"/>
          <w:szCs w:val="24"/>
        </w:rPr>
        <w:lastRenderedPageBreak/>
        <w:t>или дистрибутори, без да се извършва непосредствена продажба на територията на държавата на временен внос. Това е особено важно за международни изложби, панаири, презентации, бизнес срещи и търговски мисии, при които фирмите трябва да пренесат мостри или демонстрационни продукти през граница. Карнетът ATA позволява тези стоки да бъдат въведени временно, като същевременно се гарантира, че те няма да останат незаконно на съответния пазар.</w:t>
      </w:r>
    </w:p>
    <w:p w14:paraId="47D9D468" w14:textId="77777777" w:rsidR="00247091" w:rsidRPr="00820A24" w:rsidRDefault="00247091" w:rsidP="00247091">
      <w:pPr>
        <w:spacing w:line="360" w:lineRule="auto"/>
        <w:ind w:firstLine="708"/>
        <w:jc w:val="both"/>
        <w:rPr>
          <w:iCs/>
          <w:sz w:val="24"/>
          <w:szCs w:val="24"/>
        </w:rPr>
      </w:pPr>
      <w:r w:rsidRPr="00820A24">
        <w:rPr>
          <w:iCs/>
          <w:sz w:val="24"/>
          <w:szCs w:val="24"/>
        </w:rPr>
        <w:t>Карнетът ATA намира приложение и при спортни, културни и художествени прояви. Под негово покритие могат да се пренасят спортна екипировка, сценичен реквизит, костюми, музикални инструменти, произведения на изкуството, изложбени експонати, театрално оборудване и други предмети, предназначени за временно използване при състезания, концерти, изложби, фестивали, спектакли или други събития. Общото между тези категории стоки е, че те не се въвеждат с цел продажба, а за временно използване, представяне или демонстрация.</w:t>
      </w:r>
    </w:p>
    <w:p w14:paraId="0AB68036" w14:textId="77777777" w:rsidR="00247091" w:rsidRPr="00820A24" w:rsidRDefault="00247091" w:rsidP="00247091">
      <w:pPr>
        <w:spacing w:line="360" w:lineRule="auto"/>
        <w:ind w:firstLine="708"/>
        <w:jc w:val="both"/>
        <w:rPr>
          <w:iCs/>
          <w:sz w:val="24"/>
          <w:szCs w:val="24"/>
        </w:rPr>
      </w:pPr>
      <w:r w:rsidRPr="00820A24">
        <w:rPr>
          <w:iCs/>
          <w:sz w:val="24"/>
          <w:szCs w:val="24"/>
        </w:rPr>
        <w:t>Основното предимство на карнета ATA е значителното опростяване на митническите процедури. Вместо във всяка държава да се подават отделни национални митнически декларации и да се предоставя отделно обезпечение, карнетът служи като единен международно признат документ. Това намалява административната тежест за икономическите оператори, съкращава времето за преминаване през граници и улеснява участието в международни професионални, търговски, спортни и културни прояви. По този начин карнетът ATA подпомага свободното движение на стоки за временни цели, без да застрашава фискалните интереси на държавите.</w:t>
      </w:r>
    </w:p>
    <w:p w14:paraId="166156B6" w14:textId="77777777" w:rsidR="00247091" w:rsidRPr="00820A24" w:rsidRDefault="00247091" w:rsidP="00247091">
      <w:pPr>
        <w:spacing w:line="360" w:lineRule="auto"/>
        <w:ind w:firstLine="708"/>
        <w:jc w:val="both"/>
        <w:rPr>
          <w:iCs/>
          <w:sz w:val="24"/>
          <w:szCs w:val="24"/>
        </w:rPr>
      </w:pPr>
      <w:r w:rsidRPr="00820A24">
        <w:rPr>
          <w:iCs/>
          <w:sz w:val="24"/>
          <w:szCs w:val="24"/>
        </w:rPr>
        <w:t>Съществено предимство е и отпадането на необходимостта от заплащане на депозит или гаранция във всяка отделна държава, през която стоките преминават. Гаранцията се предоставя при издаването на карнета от националната гарантираща организация и покрива потенциалните вземания, които могат да възникнат при нарушение на режима. Това е особено важно при пътувания, включващи няколко държави, тъй като значително намалява финансовите и административните разходи за притежателя на стоките.</w:t>
      </w:r>
    </w:p>
    <w:p w14:paraId="2F483559" w14:textId="77777777" w:rsidR="00247091" w:rsidRPr="00820A24" w:rsidRDefault="00247091" w:rsidP="00247091">
      <w:pPr>
        <w:spacing w:line="360" w:lineRule="auto"/>
        <w:ind w:firstLine="708"/>
        <w:jc w:val="both"/>
        <w:rPr>
          <w:iCs/>
          <w:sz w:val="24"/>
          <w:szCs w:val="24"/>
        </w:rPr>
      </w:pPr>
      <w:r w:rsidRPr="00820A24">
        <w:rPr>
          <w:iCs/>
          <w:sz w:val="24"/>
          <w:szCs w:val="24"/>
        </w:rPr>
        <w:t xml:space="preserve">Карнетът ATA обикновено е валиден за срок до една година от датата на издаването му. В рамките на този срок стоките могат да бъдат използвани за временни операции, като всяко движение се удостоверява чрез съответните заверки от митническите органи. Важно условие е стоките, описани в карнета, да бъдат идентични при износа, временния внос, реекспорта и връщането им. Това означава, че те не трябва </w:t>
      </w:r>
      <w:r w:rsidRPr="00820A24">
        <w:rPr>
          <w:iCs/>
          <w:sz w:val="24"/>
          <w:szCs w:val="24"/>
        </w:rPr>
        <w:lastRenderedPageBreak/>
        <w:t>да бъдат продавани, преработвани, заменяни или използвани по начин, който променя тяхното естество или предназначение извън разрешеното.</w:t>
      </w:r>
    </w:p>
    <w:p w14:paraId="003357C6" w14:textId="77777777" w:rsidR="00247091" w:rsidRPr="00820A24" w:rsidRDefault="00247091" w:rsidP="00247091">
      <w:pPr>
        <w:spacing w:line="360" w:lineRule="auto"/>
        <w:ind w:firstLine="708"/>
        <w:jc w:val="both"/>
        <w:rPr>
          <w:iCs/>
          <w:sz w:val="24"/>
          <w:szCs w:val="24"/>
        </w:rPr>
      </w:pPr>
      <w:r w:rsidRPr="00820A24">
        <w:rPr>
          <w:iCs/>
          <w:sz w:val="24"/>
          <w:szCs w:val="24"/>
        </w:rPr>
        <w:t>От гледна точка на митническия контрол карнетът ATA има значение, защото осигурява проследимост на стоките. В него се съдържа подробен списък на вещите, техните характеристики, стойност, количество и други идентификационни данни. Тази информация позволява на митническите органи да проверят дали стоките, които се въвеждат временно, съответстват на тези, които впоследствие се реекспортират или връщат обратно. При липса на редовно приключване на операцията, при неизвеждане на стоките или при нарушение на условията на режима може да възникне задължение за заплащане на мита, данъци и санкции.</w:t>
      </w:r>
    </w:p>
    <w:p w14:paraId="4CBB027F" w14:textId="77777777" w:rsidR="00247091" w:rsidRPr="00820A24" w:rsidRDefault="00247091" w:rsidP="00247091">
      <w:pPr>
        <w:spacing w:line="360" w:lineRule="auto"/>
        <w:ind w:firstLine="708"/>
        <w:jc w:val="both"/>
        <w:rPr>
          <w:iCs/>
          <w:sz w:val="24"/>
          <w:szCs w:val="24"/>
        </w:rPr>
      </w:pPr>
      <w:r w:rsidRPr="00820A24">
        <w:rPr>
          <w:iCs/>
          <w:sz w:val="24"/>
          <w:szCs w:val="24"/>
        </w:rPr>
        <w:t>В България карнетите ATA се издават от Българската търговско-промишлена палата, която изпълнява ролята на национална издаваща и гарантираща организация. За получаване на карнет обичайно се подава заявление, към което се прилагат данни за заявителя, описание на стоките, тяхната стойност, държавите, през които ще се преминава или в които ще се извършва временен внос, както и информация за целта на пътуването. Изисква се и предоставяне на финансова гаранция, която може да бъде под формата на депозит или банкова гаранция, за да се обезпечи евентуалното възникване на митнически вземания.</w:t>
      </w:r>
    </w:p>
    <w:p w14:paraId="3D5BAB7D" w14:textId="77777777" w:rsidR="00247091" w:rsidRPr="00820A24" w:rsidRDefault="00247091" w:rsidP="00247091">
      <w:pPr>
        <w:spacing w:line="360" w:lineRule="auto"/>
        <w:ind w:firstLine="708"/>
        <w:jc w:val="both"/>
        <w:rPr>
          <w:iCs/>
          <w:sz w:val="24"/>
          <w:szCs w:val="24"/>
        </w:rPr>
      </w:pPr>
      <w:r w:rsidRPr="00820A24">
        <w:rPr>
          <w:iCs/>
          <w:sz w:val="24"/>
          <w:szCs w:val="24"/>
        </w:rPr>
        <w:t>Процедурата по издаване предполага предварителна проверка на данните и оценка на риска, тъй като гарантиращата организация поема отговорност пред митническите администрации на държавите, прилагащи системата ATA. След издаването карнетът трябва да се използва стриктно съобразно предназначението си. Притежателят му следва да следи за правилното заверяване на съответните листове от митническите органи при напускане, влизане, реекспорт и връщане. Нередовното оформяне на карнета може да създаде проблеми при доказване на законосъобразното движение на стоките и да доведе до претенции от страна на чуждестранна митническа администрация.</w:t>
      </w:r>
    </w:p>
    <w:p w14:paraId="00CEAB1D" w14:textId="77777777" w:rsidR="00247091" w:rsidRPr="00820A24" w:rsidRDefault="00247091" w:rsidP="00247091">
      <w:pPr>
        <w:spacing w:line="360" w:lineRule="auto"/>
        <w:ind w:firstLine="708"/>
        <w:jc w:val="both"/>
        <w:rPr>
          <w:iCs/>
          <w:sz w:val="24"/>
          <w:szCs w:val="24"/>
        </w:rPr>
      </w:pPr>
      <w:r w:rsidRPr="00820A24">
        <w:rPr>
          <w:iCs/>
          <w:sz w:val="24"/>
          <w:szCs w:val="24"/>
        </w:rPr>
        <w:t xml:space="preserve">Въпреки значителните си предимства карнетът ATA не е универсален документ за всички категории стоки и всички видове операции. Той не се използва за стоки, предназначени за продажба, преработка, ремонт с последваща промяна на стойността, потребление или окончателно оставане на чужд пазар. Освен това не всички държави прилагат системата ATA по еднакъв начин и е необходимо предварително да се провери дали конкретната държава приема карнети за съответната категория стоки. Това показва, </w:t>
      </w:r>
      <w:r w:rsidRPr="00820A24">
        <w:rPr>
          <w:iCs/>
          <w:sz w:val="24"/>
          <w:szCs w:val="24"/>
        </w:rPr>
        <w:lastRenderedPageBreak/>
        <w:t>че макар карнетът да улеснява международното движение, неговото използване изисква добра подготовка и познаване на приложимите правила.</w:t>
      </w:r>
    </w:p>
    <w:p w14:paraId="32E63A77" w14:textId="77777777" w:rsidR="007F5911" w:rsidRPr="00820A24" w:rsidRDefault="007F5911" w:rsidP="007F5911">
      <w:pPr>
        <w:spacing w:line="360" w:lineRule="auto"/>
        <w:ind w:firstLine="708"/>
        <w:jc w:val="both"/>
        <w:rPr>
          <w:iCs/>
          <w:sz w:val="24"/>
          <w:szCs w:val="24"/>
        </w:rPr>
      </w:pPr>
      <w:r w:rsidRPr="00820A24">
        <w:rPr>
          <w:iCs/>
          <w:sz w:val="24"/>
          <w:szCs w:val="24"/>
        </w:rPr>
        <w:t>Въпреки че карнетът ATA значително улеснява временното движение на стоки през граници, неговото прилагане е свързано с редица практически и административни предизвикателства. Основният проблем произтича от необходимостта стоките да бъдат използвани само за целта, за която са временно внесени, и да бъдат реекспортирани в определения срок. Ако стоките останат на територията на държавата на временен внос, бъдат продадени, изгубени, повредени или използвани извън разрешеното предназначение, възниква риск от начисляване на мита, данъци, такси и санкции.</w:t>
      </w:r>
    </w:p>
    <w:p w14:paraId="455DB036" w14:textId="77777777" w:rsidR="007F5911" w:rsidRPr="00820A24" w:rsidRDefault="007F5911" w:rsidP="007F5911">
      <w:pPr>
        <w:spacing w:line="360" w:lineRule="auto"/>
        <w:ind w:firstLine="708"/>
        <w:jc w:val="both"/>
        <w:rPr>
          <w:iCs/>
          <w:sz w:val="24"/>
          <w:szCs w:val="24"/>
        </w:rPr>
      </w:pPr>
      <w:r w:rsidRPr="00820A24">
        <w:rPr>
          <w:iCs/>
          <w:sz w:val="24"/>
          <w:szCs w:val="24"/>
        </w:rPr>
        <w:t>Съществено предизвикателство е правилното описание на стоките в карнета. Митническите органи трябва да могат ясно да идентифицират вещите при внос, транзит, реекспорт и повторно въвеждане. Ако описанието е непълно, неточно или твърде общо, може да възникнат съмнения дали изнасяните обратно стоки са същите, които първоначално са били допуснати временно. Това е особено важно при техника, оборудване, произведения на изкуството, мостри и стоки с висока стойност, при които се изискват точни данни за марка, модел, сериен номер, количество и стойност.</w:t>
      </w:r>
    </w:p>
    <w:p w14:paraId="363DDE4F" w14:textId="77777777" w:rsidR="007F5911" w:rsidRPr="00820A24" w:rsidRDefault="007F5911" w:rsidP="007F5911">
      <w:pPr>
        <w:spacing w:line="360" w:lineRule="auto"/>
        <w:ind w:firstLine="708"/>
        <w:jc w:val="both"/>
        <w:rPr>
          <w:iCs/>
          <w:sz w:val="24"/>
          <w:szCs w:val="24"/>
        </w:rPr>
      </w:pPr>
      <w:r w:rsidRPr="00820A24">
        <w:rPr>
          <w:iCs/>
          <w:sz w:val="24"/>
          <w:szCs w:val="24"/>
        </w:rPr>
        <w:t>Проблеми могат да възникнат и при неправилно заверяване на карнета от митническите органи. Тъй като документът съдържа отделни листове за износ, внос, реекспорт, реимпорт и транзит, всяко движение трябва да бъде надлежно отбелязано. Липсата на печат, подпис или правилна митническа заверка може да доведе до затруднения при доказване, че режимът е приключен редовно. В такива случаи чуждестранната митническа администрация може да предяви претенции за дължими вземания, дори когато стоките фактически са били изнесени обратно.</w:t>
      </w:r>
    </w:p>
    <w:p w14:paraId="7E865C9B" w14:textId="77777777" w:rsidR="007F5911" w:rsidRPr="00820A24" w:rsidRDefault="007F5911" w:rsidP="007F5911">
      <w:pPr>
        <w:spacing w:line="360" w:lineRule="auto"/>
        <w:ind w:firstLine="708"/>
        <w:jc w:val="both"/>
        <w:rPr>
          <w:iCs/>
          <w:sz w:val="24"/>
          <w:szCs w:val="24"/>
        </w:rPr>
      </w:pPr>
      <w:r w:rsidRPr="00820A24">
        <w:rPr>
          <w:iCs/>
          <w:sz w:val="24"/>
          <w:szCs w:val="24"/>
        </w:rPr>
        <w:t>Друго предизвикателство е свързано с ограничения обхват на карнета ATA. Той не може да се използва за всички видове стоки и операции. Обикновено не се допуска за стоки, предназначени за продажба, преработка, ремонт, потребление или окончателно оставане в чужбина. Това означава, че икономическите оператори трябва предварително да преценят дали конкретните стоки и целта на пътуването попадат в приложното поле на режима. Неправилната преценка може да доведе до отказ от митническите органи или до възникване на задължения.</w:t>
      </w:r>
    </w:p>
    <w:p w14:paraId="039B9355" w14:textId="77777777" w:rsidR="007F5911" w:rsidRPr="00820A24" w:rsidRDefault="007F5911" w:rsidP="007F5911">
      <w:pPr>
        <w:spacing w:line="360" w:lineRule="auto"/>
        <w:ind w:firstLine="708"/>
        <w:jc w:val="both"/>
        <w:rPr>
          <w:iCs/>
          <w:sz w:val="24"/>
          <w:szCs w:val="24"/>
        </w:rPr>
      </w:pPr>
      <w:r w:rsidRPr="00820A24">
        <w:rPr>
          <w:iCs/>
          <w:sz w:val="24"/>
          <w:szCs w:val="24"/>
        </w:rPr>
        <w:t xml:space="preserve">Съществуват и различия в практическото прилагане на системата ATA между отделните държави. Макар режимът да се основава на международни правила, не всички държави приемат карнети ATA за едни и същи категории стоки или при еднакви условия. Поради това е необходимо предварително да се провери дали държавата на временен </w:t>
      </w:r>
      <w:r w:rsidRPr="00820A24">
        <w:rPr>
          <w:iCs/>
          <w:sz w:val="24"/>
          <w:szCs w:val="24"/>
        </w:rPr>
        <w:lastRenderedPageBreak/>
        <w:t>внос приема карнет ATA за съответната цел, например изложба, професионално оборудване, мостри или спортна екипировка. Това изискване увеличава значението на предварителната подготовка и консултацията с издаващата организация.</w:t>
      </w:r>
    </w:p>
    <w:p w14:paraId="026FE273" w14:textId="77777777" w:rsidR="007F5911" w:rsidRPr="00820A24" w:rsidRDefault="007F5911" w:rsidP="007F5911">
      <w:pPr>
        <w:spacing w:line="360" w:lineRule="auto"/>
        <w:ind w:firstLine="708"/>
        <w:jc w:val="both"/>
        <w:rPr>
          <w:iCs/>
          <w:sz w:val="24"/>
          <w:szCs w:val="24"/>
        </w:rPr>
      </w:pPr>
      <w:r w:rsidRPr="00820A24">
        <w:rPr>
          <w:iCs/>
          <w:sz w:val="24"/>
          <w:szCs w:val="24"/>
        </w:rPr>
        <w:t>Финансовата гаранция също може да бъде предизвикателство за притежателя на карнета. Въпреки че карнетът освобождава от необходимостта да се предоставя гаранция във всяка отделна държава, при издаването му се изисква обезпечение, което покрива възможните митнически вземания. За стоки с висока стойност това обезпечение може да бъде значително и да създаде финансова тежест за фирми, артисти, спортни организации или професионални екипи.</w:t>
      </w:r>
    </w:p>
    <w:p w14:paraId="194EFC98" w14:textId="77777777" w:rsidR="007F5911" w:rsidRPr="00820A24" w:rsidRDefault="007F5911" w:rsidP="007F5911">
      <w:pPr>
        <w:spacing w:line="360" w:lineRule="auto"/>
        <w:ind w:firstLine="708"/>
        <w:jc w:val="both"/>
        <w:rPr>
          <w:iCs/>
          <w:sz w:val="24"/>
          <w:szCs w:val="24"/>
        </w:rPr>
      </w:pPr>
      <w:r w:rsidRPr="00820A24">
        <w:rPr>
          <w:iCs/>
          <w:sz w:val="24"/>
          <w:szCs w:val="24"/>
        </w:rPr>
        <w:t>Рискове възникват и при изгубване, кражба или повреждане на стоките по време на престоя им в чужбина. Тъй като режимът предполага последващо реекспортиране на същите стоки, липсата им при приключване на процедурата може да доведе до митнически претенции. Дори когато липсата е резултат от обективни обстоятелства, притежателят на карнета трябва да представи доказателства и да следва съответната процедура пред митническите органи.</w:t>
      </w:r>
    </w:p>
    <w:p w14:paraId="063D0A26" w14:textId="5B65A1F9" w:rsidR="007F5911" w:rsidRPr="00820A24" w:rsidRDefault="007F5911" w:rsidP="007F5911">
      <w:pPr>
        <w:spacing w:line="360" w:lineRule="auto"/>
        <w:ind w:firstLine="708"/>
        <w:jc w:val="both"/>
        <w:rPr>
          <w:iCs/>
          <w:sz w:val="24"/>
          <w:szCs w:val="24"/>
        </w:rPr>
      </w:pPr>
      <w:r w:rsidRPr="00820A24">
        <w:rPr>
          <w:iCs/>
          <w:sz w:val="24"/>
          <w:szCs w:val="24"/>
        </w:rPr>
        <w:t>Поради тези предизвикателства карнетът ATA е изключително полезен инструмент за временно движение на стоки, но ефективното му използване изисква добра предварителна подготовка, точно описание на стоките, спазване на сроковете, правилно митническо заверяване и познаване на ограниченията на режима. Основното предизвикателство е да се постигне баланс между улесняването на международното движение на стоки и гарантирането, че те няма да бъдат отклонени към незаконен или необложен внос.</w:t>
      </w:r>
    </w:p>
    <w:p w14:paraId="33C14A9E" w14:textId="77777777" w:rsidR="00D933AA" w:rsidRPr="00820A24" w:rsidRDefault="00D933AA" w:rsidP="00D933AA">
      <w:pPr>
        <w:spacing w:line="360" w:lineRule="auto"/>
        <w:ind w:firstLine="708"/>
        <w:jc w:val="both"/>
        <w:rPr>
          <w:iCs/>
          <w:sz w:val="24"/>
          <w:szCs w:val="24"/>
        </w:rPr>
      </w:pPr>
      <w:r w:rsidRPr="00820A24">
        <w:rPr>
          <w:b/>
          <w:bCs/>
          <w:iCs/>
          <w:sz w:val="24"/>
          <w:szCs w:val="24"/>
        </w:rPr>
        <w:t>3.2 Конвенция CMR</w:t>
      </w:r>
    </w:p>
    <w:p w14:paraId="483BA8DC" w14:textId="742F4D2F" w:rsidR="00896B78" w:rsidRPr="00820A24" w:rsidRDefault="00896B78" w:rsidP="00896B78">
      <w:pPr>
        <w:spacing w:line="360" w:lineRule="auto"/>
        <w:ind w:firstLine="708"/>
        <w:jc w:val="both"/>
        <w:rPr>
          <w:iCs/>
          <w:sz w:val="24"/>
          <w:szCs w:val="24"/>
        </w:rPr>
      </w:pPr>
      <w:r w:rsidRPr="00820A24">
        <w:rPr>
          <w:iCs/>
          <w:sz w:val="24"/>
          <w:szCs w:val="24"/>
        </w:rPr>
        <w:t>Конвенцията за договора за международен автомобилен превоз на стоки, известна като Конвенция CMR, е един от основните международноправни актове, уреждащи автомобилния превоз на стоки между различни държави</w:t>
      </w:r>
      <w:r w:rsidR="00820A24">
        <w:rPr>
          <w:iCs/>
          <w:sz w:val="24"/>
          <w:szCs w:val="24"/>
        </w:rPr>
        <w:t xml:space="preserve"> (Приложение 3)</w:t>
      </w:r>
      <w:r w:rsidRPr="00820A24">
        <w:rPr>
          <w:iCs/>
          <w:sz w:val="24"/>
          <w:szCs w:val="24"/>
        </w:rPr>
        <w:t>. Тя е съставена в Женева на 19 май 1956 г., а за България е ратифицирана с Указ № 1143 от 29 юли 1977 г. и влиза в сила на 18 януари 1978 г. Основната ѝ цел е да уеднакви условията на договора за международен автомобилен превоз на стоки, особено по отношение на използваните транспортни документи и отговорността на превозвача</w:t>
      </w:r>
      <w:r w:rsidRPr="00820A24">
        <w:rPr>
          <w:rStyle w:val="FootnoteReference"/>
          <w:iCs/>
          <w:sz w:val="24"/>
          <w:szCs w:val="24"/>
        </w:rPr>
        <w:footnoteReference w:id="38"/>
      </w:r>
      <w:r w:rsidRPr="00820A24">
        <w:rPr>
          <w:iCs/>
          <w:sz w:val="24"/>
          <w:szCs w:val="24"/>
        </w:rPr>
        <w:t>.</w:t>
      </w:r>
    </w:p>
    <w:p w14:paraId="33C9EAB2" w14:textId="77777777" w:rsidR="00896B78" w:rsidRPr="00820A24" w:rsidRDefault="00896B78" w:rsidP="00896B78">
      <w:pPr>
        <w:spacing w:line="360" w:lineRule="auto"/>
        <w:ind w:firstLine="708"/>
        <w:jc w:val="both"/>
        <w:rPr>
          <w:iCs/>
          <w:sz w:val="24"/>
          <w:szCs w:val="24"/>
        </w:rPr>
      </w:pPr>
      <w:r w:rsidRPr="00820A24">
        <w:rPr>
          <w:iCs/>
          <w:sz w:val="24"/>
          <w:szCs w:val="24"/>
        </w:rPr>
        <w:lastRenderedPageBreak/>
        <w:t>Приложното поле на Конвенцията CMR обхваща договорите за автомобилен превоз на стоки срещу заплащане, когато мястото на приемане на стоката и мястото на доставянето ѝ се намират в две различни държави, от които поне една е договаряща страна. Това означава, че Конвенцията има международен характер и се прилага независимо от седалището или националността на страните по договора. От нейния обхват са изключени някои специфични превози, като международни пощенски превози, превоз на тленни останки и превоз на вещи при промяна на местожителство.</w:t>
      </w:r>
    </w:p>
    <w:p w14:paraId="643D8248" w14:textId="77777777" w:rsidR="00896B78" w:rsidRPr="00820A24" w:rsidRDefault="00896B78" w:rsidP="00896B78">
      <w:pPr>
        <w:spacing w:line="360" w:lineRule="auto"/>
        <w:ind w:firstLine="708"/>
        <w:jc w:val="both"/>
        <w:rPr>
          <w:iCs/>
          <w:sz w:val="24"/>
          <w:szCs w:val="24"/>
        </w:rPr>
      </w:pPr>
      <w:r w:rsidRPr="00820A24">
        <w:rPr>
          <w:iCs/>
          <w:sz w:val="24"/>
          <w:szCs w:val="24"/>
        </w:rPr>
        <w:t>Особено значение има обстоятелството, че Конвенцията CMR се прилага и при комбинирани превози, когато натовареното превозно средство се превозва за част от маршрута по море, железница, вътрешен воден път или въздух, без стоката да бъде претоварвана. В тези случаи Конвенцията по правило продължава да урежда целия превоз, освен когато вредата е настъпила при неавтомобилен превоз и се докаже, че причината е свързана изключително с този друг вид транспорт. Това разширява практическото значение на CMR, тъй като международните доставки често включват различни транспортни участъци.</w:t>
      </w:r>
    </w:p>
    <w:p w14:paraId="26BBF945" w14:textId="77777777" w:rsidR="00896B78" w:rsidRPr="00820A24" w:rsidRDefault="00896B78" w:rsidP="00896B78">
      <w:pPr>
        <w:spacing w:line="360" w:lineRule="auto"/>
        <w:ind w:firstLine="708"/>
        <w:jc w:val="both"/>
        <w:rPr>
          <w:iCs/>
          <w:sz w:val="24"/>
          <w:szCs w:val="24"/>
        </w:rPr>
      </w:pPr>
      <w:r w:rsidRPr="00820A24">
        <w:rPr>
          <w:iCs/>
          <w:sz w:val="24"/>
          <w:szCs w:val="24"/>
        </w:rPr>
        <w:t>Основният документ по Конвенцията е международната автомобилна товарителница CMR. Тя удостоверява договора за превоз, но липсата, нередовността или загубата ѝ не засягат съществуването и действието на самия договор. Това показва, че товарителницата има доказателствена и организационна функция, но не е условие за валидност на договора. Обичайно тя се изготвя в три оригинални екземпляра, подписани от изпращача и превозвача, като един се предава на изпращача, вторият придружава стоката, а третият остава при превозвача.</w:t>
      </w:r>
    </w:p>
    <w:p w14:paraId="1456A23D" w14:textId="77777777" w:rsidR="00896B78" w:rsidRPr="00820A24" w:rsidRDefault="00896B78" w:rsidP="00896B78">
      <w:pPr>
        <w:spacing w:line="360" w:lineRule="auto"/>
        <w:ind w:firstLine="708"/>
        <w:jc w:val="both"/>
        <w:rPr>
          <w:iCs/>
          <w:sz w:val="24"/>
          <w:szCs w:val="24"/>
        </w:rPr>
      </w:pPr>
      <w:r w:rsidRPr="00820A24">
        <w:rPr>
          <w:iCs/>
          <w:sz w:val="24"/>
          <w:szCs w:val="24"/>
        </w:rPr>
        <w:t>CMR товарителницата съдържа основни данни за превоза, включително място и дата на съставяне, имена и адреси на изпращача, превозвача и получателя, място и дата на приемане на стоката, място на доставяне, описание на стоката, начин на опаковане, брой колети, маркировка, брутно тегло, разходи по превоза и инструкции за митнически и други формалности. Именно поради тези реквизити товарителницата има важно значение и за митническия контрол, тъй като предоставя информация за идентификация на стоката, участниците, маршрута и условията на превоза.</w:t>
      </w:r>
    </w:p>
    <w:p w14:paraId="5A9AAD4A" w14:textId="77777777" w:rsidR="00896B78" w:rsidRPr="00820A24" w:rsidRDefault="00896B78" w:rsidP="00896B78">
      <w:pPr>
        <w:spacing w:line="360" w:lineRule="auto"/>
        <w:ind w:firstLine="708"/>
        <w:jc w:val="both"/>
        <w:rPr>
          <w:iCs/>
          <w:sz w:val="24"/>
          <w:szCs w:val="24"/>
        </w:rPr>
      </w:pPr>
      <w:r w:rsidRPr="00820A24">
        <w:rPr>
          <w:iCs/>
          <w:sz w:val="24"/>
          <w:szCs w:val="24"/>
        </w:rPr>
        <w:t xml:space="preserve">Прилагането на Конвенцията CMR е тясно свързано с разпределението на отговорностите между изпращача, превозвача и получателя. Изпращачът отговаря за вредите и разходите, причинени от неточни или непълни данни в товарителницата, както и за липсата, недостатъчността или нередовността на документите и сведенията, необходими за митническите и други формалности. Превозвачът от своя страна не е </w:t>
      </w:r>
      <w:r w:rsidRPr="00820A24">
        <w:rPr>
          <w:iCs/>
          <w:sz w:val="24"/>
          <w:szCs w:val="24"/>
        </w:rPr>
        <w:lastRenderedPageBreak/>
        <w:t>длъжен да проверява дали тези документи са точни и достатъчни, но отговаря за последиците от загубването или неправилното използване на документите, които са му предадени.</w:t>
      </w:r>
      <w:r w:rsidRPr="00820A24">
        <w:rPr>
          <w:iCs/>
          <w:sz w:val="24"/>
          <w:szCs w:val="24"/>
        </w:rPr>
        <w:br/>
        <w:t>Значим е и режимът на проверка при приемане на стоката. Превозвачът е длъжен да провери точността на данните в товарителницата относно броя на колетите, маркировката и номерата им, както и видимото състояние на стоката и опаковката. Ако не разполага с възможност да извърши такава проверка, той трябва да впише мотивирани възражения в товарителницата. При липса на такива възражения се приема, до доказване на противното, че стоката и опаковката са били в добро състояние при приемането им за превоз и че данните в товарителницата съответстват на фактическото положение.</w:t>
      </w:r>
    </w:p>
    <w:p w14:paraId="7AF6D362" w14:textId="77777777" w:rsidR="00896B78" w:rsidRPr="00820A24" w:rsidRDefault="00896B78" w:rsidP="00896B78">
      <w:pPr>
        <w:spacing w:line="360" w:lineRule="auto"/>
        <w:ind w:firstLine="708"/>
        <w:jc w:val="both"/>
        <w:rPr>
          <w:iCs/>
          <w:sz w:val="24"/>
          <w:szCs w:val="24"/>
        </w:rPr>
      </w:pPr>
      <w:r w:rsidRPr="00820A24">
        <w:rPr>
          <w:iCs/>
          <w:sz w:val="24"/>
          <w:szCs w:val="24"/>
        </w:rPr>
        <w:t>Основно предимство на Конвенцията CMR е, че създава единен правен режим за международния автомобилен превоз. Това улеснява участниците в търговския оборот, тъй като въвежда общи правила относно договора за превоз, товарителницата, отговорността на превозвача, рекламациите, исковете и давностните срокове. По този начин се намалява правната несигурност при трансгранични доставки, където иначе биха могли да се прилагат различни национални законодателства.</w:t>
      </w:r>
    </w:p>
    <w:p w14:paraId="6A185F32" w14:textId="77777777" w:rsidR="00896B78" w:rsidRPr="00820A24" w:rsidRDefault="00896B78" w:rsidP="00896B78">
      <w:pPr>
        <w:spacing w:line="360" w:lineRule="auto"/>
        <w:ind w:firstLine="708"/>
        <w:jc w:val="both"/>
        <w:rPr>
          <w:iCs/>
          <w:sz w:val="24"/>
          <w:szCs w:val="24"/>
        </w:rPr>
      </w:pPr>
      <w:r w:rsidRPr="00820A24">
        <w:rPr>
          <w:iCs/>
          <w:sz w:val="24"/>
          <w:szCs w:val="24"/>
        </w:rPr>
        <w:t>Друго важно предимство е ясното уреждане на отговорността на превозвача. Съгласно Конвенцията превозвачът отговаря за цялостна или частична липса, повреда на стоката и забава при доставянето от момента на приемането ѝ за превоз до момента на доставянето. Същевременно Конвенцията предвижда основания за освобождаване от отговорност, когато вредата се дължи на грешка на правоимащия, негово нареждане, присъщ недостатък на стоката или обстоятелства, които превозвачът не е могъл да избегне.</w:t>
      </w:r>
    </w:p>
    <w:p w14:paraId="4408E019" w14:textId="77777777" w:rsidR="00896B78" w:rsidRPr="00820A24" w:rsidRDefault="00896B78" w:rsidP="00896B78">
      <w:pPr>
        <w:spacing w:line="360" w:lineRule="auto"/>
        <w:ind w:firstLine="708"/>
        <w:jc w:val="both"/>
        <w:rPr>
          <w:iCs/>
          <w:sz w:val="24"/>
          <w:szCs w:val="24"/>
        </w:rPr>
      </w:pPr>
      <w:r w:rsidRPr="00820A24">
        <w:rPr>
          <w:iCs/>
          <w:sz w:val="24"/>
          <w:szCs w:val="24"/>
        </w:rPr>
        <w:t>Конвенцията съдържа и специални правила за опасни стоки. Когато изпращачът предава на превозвача опасни стоки, той трябва да посочи точното естество на опасността и необходимите предпазни мерки. Ако опасният характер на стоките не бъде обявен, превозвачът може при определени условия да разтовари, унищожи или обезвреди стоките без обезщетение, а изпращачът отговаря за разноските и вредите, произтичащи от превоза им. Това правило има важно значение за безопасността на превоза и за защитата на превозвача, трети лица и други товари.</w:t>
      </w:r>
    </w:p>
    <w:p w14:paraId="2389FE3E" w14:textId="77777777" w:rsidR="00896B78" w:rsidRPr="00820A24" w:rsidRDefault="00896B78" w:rsidP="00896B78">
      <w:pPr>
        <w:spacing w:line="360" w:lineRule="auto"/>
        <w:ind w:firstLine="708"/>
        <w:jc w:val="both"/>
        <w:rPr>
          <w:iCs/>
          <w:sz w:val="24"/>
          <w:szCs w:val="24"/>
        </w:rPr>
      </w:pPr>
      <w:r w:rsidRPr="00820A24">
        <w:rPr>
          <w:iCs/>
          <w:sz w:val="24"/>
          <w:szCs w:val="24"/>
        </w:rPr>
        <w:t xml:space="preserve">Важна част от Конвенцията е и режимът на обезщетенията. При липса или повреда обезщетението се определя според стойността на стоката към мястото и времето на приемането ѝ за превоз. Конвенцията въвежда ограничение на отговорността, като в по-късната уредба чрез Протокола от 1978 г. обезщетението е свързано с разчетни </w:t>
      </w:r>
      <w:r w:rsidRPr="00820A24">
        <w:rPr>
          <w:iCs/>
          <w:sz w:val="24"/>
          <w:szCs w:val="24"/>
        </w:rPr>
        <w:lastRenderedPageBreak/>
        <w:t>единици за килограм липсващо бруто тегло. Този режим има предимство, защото прави отговорността предвидима, но същевременно може да бъде проблемен при стоки с висока стойност, когато обезщетението по ограничението не покрива реалната вреда.</w:t>
      </w:r>
    </w:p>
    <w:p w14:paraId="7FEB5E38" w14:textId="77777777" w:rsidR="00896B78" w:rsidRPr="00820A24" w:rsidRDefault="00896B78" w:rsidP="00896B78">
      <w:pPr>
        <w:spacing w:line="360" w:lineRule="auto"/>
        <w:ind w:firstLine="708"/>
        <w:jc w:val="both"/>
        <w:rPr>
          <w:iCs/>
          <w:sz w:val="24"/>
          <w:szCs w:val="24"/>
        </w:rPr>
      </w:pPr>
      <w:r w:rsidRPr="00820A24">
        <w:rPr>
          <w:iCs/>
          <w:sz w:val="24"/>
          <w:szCs w:val="24"/>
        </w:rPr>
        <w:t>Конвенцията урежда и реда за рекламации и искове. При явни липси и повреди възраженията трябва да бъдат направени най-късно при доставянето, а при скрити липси и повреди – писмено в срок от седем дни. При забава рекламацията трябва да бъде отправена в срок от двадесет и един дни от предоставяне на стоката на разположение на получателя. Исковете по Конвенцията по правило се погасяват с едногодишна давност, а при измама или грешка, приравнена на измама, срокът е три години.</w:t>
      </w:r>
      <w:r w:rsidRPr="00820A24">
        <w:rPr>
          <w:iCs/>
          <w:sz w:val="24"/>
          <w:szCs w:val="24"/>
        </w:rPr>
        <w:br/>
        <w:t>Предимствата на CMR се проявяват особено ясно в практиката на митническия и транзитния контрол. Товарителницата CMR съдържа данни, които подпомагат идентифицирането на стоките, проверката на маршрута, установяването на изпращача, превозвача и получателя, както и проследяването на отговорността при нередности. Макар CMR да не е митнически документ в тесен смисъл, тя е съпътстващ транспортен документ с важно значение при митнически проверки, транзитни операции и доказване на условията на превоза.</w:t>
      </w:r>
    </w:p>
    <w:p w14:paraId="038A9869" w14:textId="77777777" w:rsidR="00896B78" w:rsidRPr="00820A24" w:rsidRDefault="00896B78" w:rsidP="00896B78">
      <w:pPr>
        <w:spacing w:line="360" w:lineRule="auto"/>
        <w:ind w:firstLine="708"/>
        <w:jc w:val="both"/>
        <w:rPr>
          <w:iCs/>
          <w:sz w:val="24"/>
          <w:szCs w:val="24"/>
        </w:rPr>
      </w:pPr>
      <w:r w:rsidRPr="00820A24">
        <w:rPr>
          <w:iCs/>
          <w:sz w:val="24"/>
          <w:szCs w:val="24"/>
        </w:rPr>
        <w:t>Наред с предимствата, прилагането на Конвенцията CMR поражда и редица проблеми. Един от тях е свързан с неточни или непълни данни в товарителницата. Ако описанието на стоките, броят на колетите, теглото, адресите или инструкциите за митнически формалности са неточни, това може да доведе до забавяне, спорове между страните, митнически затруднения или ангажиране на отговорността на изпращача. Този проблем е особено значим при транзит, защото несъответствията между транспортните, търговските и митническите документи могат да предизвикат допълнителни проверки.</w:t>
      </w:r>
    </w:p>
    <w:p w14:paraId="7705B69A" w14:textId="77777777" w:rsidR="00896B78" w:rsidRPr="00820A24" w:rsidRDefault="00896B78" w:rsidP="00896B78">
      <w:pPr>
        <w:spacing w:line="360" w:lineRule="auto"/>
        <w:ind w:firstLine="708"/>
        <w:jc w:val="both"/>
        <w:rPr>
          <w:iCs/>
          <w:sz w:val="24"/>
          <w:szCs w:val="24"/>
        </w:rPr>
      </w:pPr>
      <w:r w:rsidRPr="00820A24">
        <w:rPr>
          <w:iCs/>
          <w:sz w:val="24"/>
          <w:szCs w:val="24"/>
        </w:rPr>
        <w:t>Друго предизвикателство е свързано с доказването на отговорността при загуба, повреда или забава. Конвенцията съдържа презумпции и основания за освобождаване от отговорност, но на практика често възникват спорове относно момента на настъпване на вредата, състоянието на стоката при приемане, адекватността на опаковката, причините за забавата или действията на изпращача и получателя. Тези спорове са особено сложни при последователни превозвачи или комбинирани превози.</w:t>
      </w:r>
    </w:p>
    <w:p w14:paraId="313B3692" w14:textId="77777777" w:rsidR="00896B78" w:rsidRPr="00820A24" w:rsidRDefault="00896B78" w:rsidP="00896B78">
      <w:pPr>
        <w:spacing w:line="360" w:lineRule="auto"/>
        <w:ind w:firstLine="708"/>
        <w:jc w:val="both"/>
        <w:rPr>
          <w:iCs/>
          <w:sz w:val="24"/>
          <w:szCs w:val="24"/>
        </w:rPr>
      </w:pPr>
      <w:r w:rsidRPr="00820A24">
        <w:rPr>
          <w:iCs/>
          <w:sz w:val="24"/>
          <w:szCs w:val="24"/>
        </w:rPr>
        <w:t xml:space="preserve">Сериозно практическо предизвикателство е ограничението на отговорността на превозвача. От гледна точка на превозвачите то създава предвидимост и защита срещу прекомерни претенции. От гледна точка на изпращачите и получателите обаче ограничението може да се окаже недостатъчно при повреда или загуба на скъпи стоки. Затова Конвенцията допуска обявяване на по-висока стойност или особен интерес при </w:t>
      </w:r>
      <w:r w:rsidRPr="00820A24">
        <w:rPr>
          <w:iCs/>
          <w:sz w:val="24"/>
          <w:szCs w:val="24"/>
        </w:rPr>
        <w:lastRenderedPageBreak/>
        <w:t>доставката, но това изисква изрично вписване в товарителницата и заплащане на допълнителна цена.</w:t>
      </w:r>
    </w:p>
    <w:p w14:paraId="47A945FF" w14:textId="77777777" w:rsidR="00896B78" w:rsidRPr="00820A24" w:rsidRDefault="00896B78" w:rsidP="00896B78">
      <w:pPr>
        <w:spacing w:line="360" w:lineRule="auto"/>
        <w:ind w:firstLine="708"/>
        <w:jc w:val="both"/>
        <w:rPr>
          <w:iCs/>
          <w:sz w:val="24"/>
          <w:szCs w:val="24"/>
        </w:rPr>
      </w:pPr>
      <w:r w:rsidRPr="00820A24">
        <w:rPr>
          <w:iCs/>
          <w:sz w:val="24"/>
          <w:szCs w:val="24"/>
        </w:rPr>
        <w:t>Предизвикателства възникват и при превоз на опасни, лесноразваляеми или специфични стоки. При тях е необходима по-висока степен на точност в описанието, специални инструкции, подходяща опаковка и понякога специализирано превозно средство. Ако тези условия не са изпълнени, рискът от повреда, забавяне, санкции или спор за отговорност е значително по-висок.</w:t>
      </w:r>
    </w:p>
    <w:p w14:paraId="43EF2200" w14:textId="77777777" w:rsidR="00896B78" w:rsidRPr="00820A24" w:rsidRDefault="00896B78" w:rsidP="00896B78">
      <w:pPr>
        <w:spacing w:line="360" w:lineRule="auto"/>
        <w:ind w:firstLine="708"/>
        <w:jc w:val="both"/>
        <w:rPr>
          <w:iCs/>
          <w:sz w:val="24"/>
          <w:szCs w:val="24"/>
        </w:rPr>
      </w:pPr>
      <w:r w:rsidRPr="00820A24">
        <w:rPr>
          <w:iCs/>
          <w:sz w:val="24"/>
          <w:szCs w:val="24"/>
        </w:rPr>
        <w:t>В съвременната практика допълнително значение придобива и цифровизацията. Традиционната CMR товарителница е хартиен документ, но международната търговия все по-често изисква електронен обмен на данни, проследимост и интеграция с митнически и логистични системи. Преминаването към електронна CMR може да улесни обработката на данни и да намали грешките, но също така изисква техническа съвместимост, правно признаване и готовност на всички участници да работят с електронни документи.</w:t>
      </w:r>
    </w:p>
    <w:p w14:paraId="195850E3" w14:textId="47CBB1BE" w:rsidR="00D933AA" w:rsidRPr="00820A24" w:rsidRDefault="00D933AA" w:rsidP="00D933AA">
      <w:pPr>
        <w:spacing w:line="360" w:lineRule="auto"/>
        <w:ind w:firstLine="708"/>
        <w:jc w:val="both"/>
        <w:rPr>
          <w:b/>
          <w:bCs/>
          <w:iCs/>
          <w:sz w:val="24"/>
          <w:szCs w:val="24"/>
        </w:rPr>
      </w:pPr>
      <w:r w:rsidRPr="00820A24">
        <w:rPr>
          <w:b/>
          <w:bCs/>
          <w:iCs/>
          <w:sz w:val="24"/>
          <w:szCs w:val="24"/>
        </w:rPr>
        <w:t>3.3. Движение на стоки под покритието на формуляр НАТО 302</w:t>
      </w:r>
    </w:p>
    <w:p w14:paraId="74AE0821" w14:textId="59AE289C" w:rsidR="00902D98" w:rsidRPr="00820A24" w:rsidRDefault="00902D98" w:rsidP="00902D98">
      <w:pPr>
        <w:spacing w:line="360" w:lineRule="auto"/>
        <w:ind w:firstLine="708"/>
        <w:jc w:val="both"/>
        <w:rPr>
          <w:iCs/>
          <w:sz w:val="24"/>
          <w:szCs w:val="24"/>
        </w:rPr>
      </w:pPr>
      <w:r w:rsidRPr="00820A24">
        <w:rPr>
          <w:iCs/>
          <w:sz w:val="24"/>
          <w:szCs w:val="24"/>
        </w:rPr>
        <w:t>Движението на стоки под покритието на формуляр НАТО 302 представлява специален облекчен митнически ред, предназначен за трансгранично придвижване на стоки, материали и оборудване, използвани във връзка с военни дейности на силите на НАТО</w:t>
      </w:r>
      <w:r w:rsidR="004F3A6F">
        <w:rPr>
          <w:iCs/>
          <w:sz w:val="24"/>
          <w:szCs w:val="24"/>
        </w:rPr>
        <w:t xml:space="preserve"> (Приложение 4)</w:t>
      </w:r>
      <w:r w:rsidRPr="00820A24">
        <w:rPr>
          <w:iCs/>
          <w:sz w:val="24"/>
          <w:szCs w:val="24"/>
        </w:rPr>
        <w:t>. Този режим има специфичен характер, тъй като не обслужва обикновен търговски обмен, а движението на военни или свързани с военна дейност стоки в рамките на международни съюзнически ангажименти. Формулярът НАТО 302 се използва като митнически документ, който удостоверява, че конкретната пратка се движи за нуждите на въоръжени сили в контекста на дейности по Северноатлантическия договор. Европейската комисия уточнява, че формуляр НАТО 302 може да се използва за трансгранично движение на военни стоки, които се придвижват или използват в рамките на военни дейности по Северноатлантическия договор.</w:t>
      </w:r>
    </w:p>
    <w:p w14:paraId="537ACAD4" w14:textId="77777777" w:rsidR="00902D98" w:rsidRPr="00820A24" w:rsidRDefault="00902D98" w:rsidP="00902D98">
      <w:pPr>
        <w:spacing w:line="360" w:lineRule="auto"/>
        <w:ind w:firstLine="708"/>
        <w:jc w:val="both"/>
        <w:rPr>
          <w:iCs/>
          <w:sz w:val="24"/>
          <w:szCs w:val="24"/>
        </w:rPr>
      </w:pPr>
      <w:r w:rsidRPr="00820A24">
        <w:rPr>
          <w:iCs/>
          <w:sz w:val="24"/>
          <w:szCs w:val="24"/>
        </w:rPr>
        <w:t xml:space="preserve">Правното основание на режима е свързано със Споразумението между страните по Северноатлантическия договор относно статута на техните въоръжени сили, подписано в Лондон на 19 юни 1951 г., известно като NATO SOFA. В рамките на митническото право на Европейския съюз формулярът НАТО 302 се разглежда като специален документ за движение на военни стоки. Наред с него в ЕС съществува и формуляр ЕС 302, като за митнически цели двата документа имат еквивалентна стойност, но изборът между тях зависи от вида на военната дейност. НАТО 302 се използва при дейности по Северноатлантическия договор, докато ЕС 302 се използва при </w:t>
      </w:r>
      <w:r w:rsidRPr="00820A24">
        <w:rPr>
          <w:iCs/>
          <w:sz w:val="24"/>
          <w:szCs w:val="24"/>
        </w:rPr>
        <w:lastRenderedPageBreak/>
        <w:t>дейности по Общата политика за сигурност и отбрана на Европейския съюз или при определени многонационални военни дейности извън рамките на НАТО.</w:t>
      </w:r>
    </w:p>
    <w:p w14:paraId="28C41623" w14:textId="77777777" w:rsidR="00902D98" w:rsidRPr="00820A24" w:rsidRDefault="00902D98" w:rsidP="00902D98">
      <w:pPr>
        <w:spacing w:line="360" w:lineRule="auto"/>
        <w:ind w:firstLine="708"/>
        <w:jc w:val="both"/>
        <w:rPr>
          <w:iCs/>
          <w:sz w:val="24"/>
          <w:szCs w:val="24"/>
        </w:rPr>
      </w:pPr>
      <w:r w:rsidRPr="00820A24">
        <w:rPr>
          <w:iCs/>
          <w:sz w:val="24"/>
          <w:szCs w:val="24"/>
        </w:rPr>
        <w:t>Същността на формуляр НАТО 302 се изразява в това, че той замества стандартните митнически документи при определени трансгранични движения на военни стоки. В този смисъл документът може да изпълнява функция, сходна с транзитна декларация, когато стоките се придвижват през митническата територия под специален военен режим. Формулярът съдържа данни за пратката, превозното средство, изпращащата или компетентната военна структура, маршрута и предназначението на стоките. Чрез тези данни митническите органи могат да упражняват контрол, без да изискват всички стандартни формалности, характерни за търговския транзит.</w:t>
      </w:r>
    </w:p>
    <w:p w14:paraId="0591FE81" w14:textId="77777777" w:rsidR="00902D98" w:rsidRPr="00820A24" w:rsidRDefault="00902D98" w:rsidP="00902D98">
      <w:pPr>
        <w:spacing w:line="360" w:lineRule="auto"/>
        <w:ind w:firstLine="708"/>
        <w:jc w:val="both"/>
        <w:rPr>
          <w:iCs/>
          <w:sz w:val="24"/>
          <w:szCs w:val="24"/>
        </w:rPr>
      </w:pPr>
      <w:r w:rsidRPr="00820A24">
        <w:rPr>
          <w:iCs/>
          <w:sz w:val="24"/>
          <w:szCs w:val="24"/>
        </w:rPr>
        <w:t>Една от основните особености на режима е освобождаването от изискването за предоставяне на финансово обезпечение пред митническите органи. При обичайните транзитни режими обезпечението има за цел да гарантира евентуалните митнически вземания, които биха възникнали при отклоняване на стоките или неправилно приключване на режима. При движение под формуляр НАТО 302 тази гаранция не се изисква, тъй като стоките се движат под отговорността на военни структури и във връзка с международни военни ангажименти. Това значително облекчава логистиката и ускорява придвижването на военни товари през граници.</w:t>
      </w:r>
    </w:p>
    <w:p w14:paraId="4CDD60C5" w14:textId="77777777" w:rsidR="00902D98" w:rsidRPr="00820A24" w:rsidRDefault="00902D98" w:rsidP="00902D98">
      <w:pPr>
        <w:spacing w:line="360" w:lineRule="auto"/>
        <w:ind w:firstLine="708"/>
        <w:jc w:val="both"/>
        <w:rPr>
          <w:iCs/>
          <w:sz w:val="24"/>
          <w:szCs w:val="24"/>
        </w:rPr>
      </w:pPr>
      <w:r w:rsidRPr="00820A24">
        <w:rPr>
          <w:iCs/>
          <w:sz w:val="24"/>
          <w:szCs w:val="24"/>
        </w:rPr>
        <w:t>Прилагането на формуляр НАТО 302 има важно значение за военната мобилност. Военните операции, учения, съвместни мисии и разполагане на съюзнически сили често изискват бързо движение на техника, оборудване, резервни части, комуникационни средства, медицински материали, горива, боеприпаси или други необходими стоки. Прилагането на обичайните търговски митнически формалности би могло да забави тези движения и да затрудни изпълнението на оперативни задачи. Затова формуляр НАТО 302 изпълнява улесняваща функция, като съкращава административната тежест и осигурява по-бърза обработка на военните пратки.</w:t>
      </w:r>
    </w:p>
    <w:p w14:paraId="63D65176" w14:textId="77777777" w:rsidR="00902D98" w:rsidRPr="00820A24" w:rsidRDefault="00902D98" w:rsidP="00902D98">
      <w:pPr>
        <w:spacing w:line="360" w:lineRule="auto"/>
        <w:ind w:firstLine="708"/>
        <w:jc w:val="both"/>
        <w:rPr>
          <w:iCs/>
          <w:sz w:val="24"/>
          <w:szCs w:val="24"/>
        </w:rPr>
      </w:pPr>
      <w:r w:rsidRPr="00820A24">
        <w:rPr>
          <w:iCs/>
          <w:sz w:val="24"/>
          <w:szCs w:val="24"/>
        </w:rPr>
        <w:t>Предимство на режима е и неговата стандартизираност. Използването на единен документ позволява на митническите и военните органи в различни държави да работят с позната форма на документация. Това намалява риска от различно тълкуване на данните, улеснява проверките и подобрява координацията при преминаване през няколко държави. Стандартизираният характер на формуляра е особено важен при многонационални операции, когато в движението участват различни военни структури, национални администрации и транспортни оператори.</w:t>
      </w:r>
    </w:p>
    <w:p w14:paraId="30000B49" w14:textId="77777777" w:rsidR="00902D98" w:rsidRPr="00820A24" w:rsidRDefault="00902D98" w:rsidP="00902D98">
      <w:pPr>
        <w:spacing w:line="360" w:lineRule="auto"/>
        <w:ind w:firstLine="708"/>
        <w:jc w:val="both"/>
        <w:rPr>
          <w:iCs/>
          <w:sz w:val="24"/>
          <w:szCs w:val="24"/>
        </w:rPr>
      </w:pPr>
      <w:r w:rsidRPr="00820A24">
        <w:rPr>
          <w:iCs/>
          <w:sz w:val="24"/>
          <w:szCs w:val="24"/>
        </w:rPr>
        <w:lastRenderedPageBreak/>
        <w:t>Друго предимство е, че формуляр НАТО 302 улеснява взаимодействието между митническите и военните органи. Документът показва, че стоките се движат в специфичен институционален контекст, различен от търговския оборот. Това позволява митническият контрол да бъде адаптиран към особеностите на военната логистика, без да се премахва напълно. Митническите органи запазват възможността да проверяват документите, идентичността на пратката и съответствието на движението с приложимите правила, но контролът се осъществява при облекчени условия.</w:t>
      </w:r>
    </w:p>
    <w:p w14:paraId="0CBDCD2F" w14:textId="77777777" w:rsidR="00902D98" w:rsidRPr="00820A24" w:rsidRDefault="00902D98" w:rsidP="00902D98">
      <w:pPr>
        <w:spacing w:line="360" w:lineRule="auto"/>
        <w:ind w:firstLine="708"/>
        <w:jc w:val="both"/>
        <w:rPr>
          <w:iCs/>
          <w:sz w:val="24"/>
          <w:szCs w:val="24"/>
        </w:rPr>
      </w:pPr>
      <w:r w:rsidRPr="00820A24">
        <w:rPr>
          <w:iCs/>
          <w:sz w:val="24"/>
          <w:szCs w:val="24"/>
        </w:rPr>
        <w:t>Въпреки предимствата си, режимът поставя и редица практически предизвикателства. Едно от тях е необходимостта ясно да се разграничи дали конкретното движение действително попада в обхвата на формуляр НАТО 302. Документът не следва да се използва за обикновени търговски доставки или за стоки, които не са предназначени за военни дейности по Северноатлантическия договор. Неправилното използване на формуляра може да доведе до заобикаляне на стандартните митнически процедури, поради което митническите органи трябва да следят дали са изпълнени материалните предпоставки за прилагане на режима.</w:t>
      </w:r>
    </w:p>
    <w:p w14:paraId="6875397F" w14:textId="77777777" w:rsidR="00902D98" w:rsidRPr="00820A24" w:rsidRDefault="00902D98" w:rsidP="00902D98">
      <w:pPr>
        <w:spacing w:line="360" w:lineRule="auto"/>
        <w:ind w:firstLine="708"/>
        <w:jc w:val="both"/>
        <w:rPr>
          <w:iCs/>
          <w:sz w:val="24"/>
          <w:szCs w:val="24"/>
        </w:rPr>
      </w:pPr>
      <w:r w:rsidRPr="00820A24">
        <w:rPr>
          <w:iCs/>
          <w:sz w:val="24"/>
          <w:szCs w:val="24"/>
        </w:rPr>
        <w:t>Друг проблем е свързан с точността и пълнотата на информацията във формуляра. Макар режимът да е облекчен, документът трябва да съдържа достатъчно данни, за да може пратката да бъде идентифицирана и проследена. Непълно описание на стоките, неточни данни за маршрута, неясно посочване на компетентната военна структура или липса на необходимите удостоверявания могат да затруднят митническия контрол и да доведат до забавяне. Това показва, че облекченият характер на режима не отменя необходимостта от висока документална дисциплина.</w:t>
      </w:r>
    </w:p>
    <w:p w14:paraId="742BAA87" w14:textId="77777777" w:rsidR="00902D98" w:rsidRPr="00820A24" w:rsidRDefault="00902D98" w:rsidP="00902D98">
      <w:pPr>
        <w:spacing w:line="360" w:lineRule="auto"/>
        <w:ind w:firstLine="708"/>
        <w:jc w:val="both"/>
        <w:rPr>
          <w:iCs/>
          <w:sz w:val="24"/>
          <w:szCs w:val="24"/>
        </w:rPr>
      </w:pPr>
      <w:r w:rsidRPr="00820A24">
        <w:rPr>
          <w:iCs/>
          <w:sz w:val="24"/>
          <w:szCs w:val="24"/>
        </w:rPr>
        <w:t>Съществено предизвикателство представлява и координацията между различните институции. При движение под формуляр НАТО 302 обикновено са ангажирани военни органи, митнически администрации, гранични власти, транспортни оператори и понякога граждански изпълнители. Европейската комисия отбелязва, че изпълнители могат да използват формуляр 302, предоставен от военния орган, но не са оправомощени да го попълват или изменят. Това изисква ясно разпределение на отговорностите и добра комуникация между компетентните структури.</w:t>
      </w:r>
    </w:p>
    <w:p w14:paraId="4A3A04BD" w14:textId="77777777" w:rsidR="00902D98" w:rsidRPr="00820A24" w:rsidRDefault="00902D98" w:rsidP="00902D98">
      <w:pPr>
        <w:spacing w:line="360" w:lineRule="auto"/>
        <w:ind w:firstLine="708"/>
        <w:jc w:val="both"/>
        <w:rPr>
          <w:iCs/>
          <w:sz w:val="24"/>
          <w:szCs w:val="24"/>
        </w:rPr>
      </w:pPr>
      <w:r w:rsidRPr="00820A24">
        <w:rPr>
          <w:iCs/>
          <w:sz w:val="24"/>
          <w:szCs w:val="24"/>
        </w:rPr>
        <w:t xml:space="preserve">Предизвикателство е и съчетаването на облекчения режим с изискванията за сигурност. Военните товари могат да включват чувствителни стоки, оборудване с двойна употреба, материали със специален режим или други предмети, които изискват повишено внимание. Поради това митническите органи трябва да постигнат баланс между бързото преминаване и необходимостта от контрол върху рискови стоки. Този </w:t>
      </w:r>
      <w:r w:rsidRPr="00820A24">
        <w:rPr>
          <w:iCs/>
          <w:sz w:val="24"/>
          <w:szCs w:val="24"/>
        </w:rPr>
        <w:lastRenderedPageBreak/>
        <w:t>баланс е особено важен при движение през външните граници на Европейския съюз или през държави, които не са членки на НАТО.</w:t>
      </w:r>
    </w:p>
    <w:p w14:paraId="2ED49EB4" w14:textId="77777777" w:rsidR="00902D98" w:rsidRPr="00820A24" w:rsidRDefault="00902D98" w:rsidP="00902D98">
      <w:pPr>
        <w:spacing w:line="360" w:lineRule="auto"/>
        <w:ind w:firstLine="708"/>
        <w:jc w:val="both"/>
        <w:rPr>
          <w:iCs/>
          <w:sz w:val="24"/>
          <w:szCs w:val="24"/>
        </w:rPr>
      </w:pPr>
      <w:r w:rsidRPr="00820A24">
        <w:rPr>
          <w:iCs/>
          <w:sz w:val="24"/>
          <w:szCs w:val="24"/>
        </w:rPr>
        <w:t>Различията между националните административни практики също могат да затруднят прилагането на режима. Въпреки че формуляр НАТО 302 има международно призната функция, ефективността му зависи от това доколко митническите органи във всяка държава са запознати с процедурата, разполагат с ясни вътрешни указания и имат възможност за бърза проверка на документа. При липса на достатъчна административна координация може да се стигне до забавяне, допълнителни въпроси или нееднакво третиране на сходни случаи.</w:t>
      </w:r>
    </w:p>
    <w:p w14:paraId="2DD92347" w14:textId="77777777" w:rsidR="00902D98" w:rsidRPr="00820A24" w:rsidRDefault="00902D98" w:rsidP="00902D98">
      <w:pPr>
        <w:spacing w:line="360" w:lineRule="auto"/>
        <w:ind w:firstLine="708"/>
        <w:jc w:val="both"/>
        <w:rPr>
          <w:iCs/>
          <w:sz w:val="24"/>
          <w:szCs w:val="24"/>
        </w:rPr>
      </w:pPr>
      <w:r w:rsidRPr="00820A24">
        <w:rPr>
          <w:iCs/>
          <w:sz w:val="24"/>
          <w:szCs w:val="24"/>
        </w:rPr>
        <w:t>Допълнително значение има и разграничението между НАТО 302 и ЕС 302. След развитието на европейските инициативи за военна мобилност в митническото право на ЕС е предвиден и формуляр ЕС 302, който се използва при военни дейности в рамките на Общата политика за сигурност и отбрана или при определени многонационални дейности извън НАТО. За практиката това означава, че компетентните органи трябва правилно да определят кой формуляр е приложим според конкретния контекст на операцията. Неправилният избор на документ може да доведе до административни затруднения и до необходимост от корекции.</w:t>
      </w:r>
    </w:p>
    <w:p w14:paraId="4D7ABAC0" w14:textId="70E11718" w:rsidR="00E33B08" w:rsidRPr="00820A24" w:rsidRDefault="00E33B08" w:rsidP="00902D98">
      <w:pPr>
        <w:spacing w:line="360" w:lineRule="auto"/>
        <w:ind w:firstLine="708"/>
        <w:jc w:val="both"/>
        <w:rPr>
          <w:b/>
          <w:bCs/>
          <w:iCs/>
          <w:sz w:val="24"/>
          <w:szCs w:val="24"/>
        </w:rPr>
      </w:pPr>
      <w:r w:rsidRPr="00820A24">
        <w:rPr>
          <w:b/>
          <w:bCs/>
          <w:iCs/>
          <w:sz w:val="24"/>
          <w:szCs w:val="24"/>
        </w:rPr>
        <w:t>3.4. Сравнителен анализ на международните документи и режими, използвани при транзита на стоки</w:t>
      </w:r>
    </w:p>
    <w:p w14:paraId="5EF3511A" w14:textId="678BBCFF" w:rsidR="00E33B08" w:rsidRPr="00820A24" w:rsidRDefault="00E33B08" w:rsidP="00902D98">
      <w:pPr>
        <w:spacing w:line="360" w:lineRule="auto"/>
        <w:ind w:firstLine="708"/>
        <w:jc w:val="both"/>
        <w:rPr>
          <w:iCs/>
          <w:sz w:val="24"/>
          <w:szCs w:val="24"/>
        </w:rPr>
      </w:pPr>
      <w:r w:rsidRPr="00820A24">
        <w:rPr>
          <w:iCs/>
          <w:sz w:val="24"/>
          <w:szCs w:val="24"/>
        </w:rPr>
        <w:t>Сравнителният анализ на карнет TIR, карнет ATA, Конвенция CMR и формуляр НАТО 302 се извършва въз основа на критерии, които позволяват да бъдат установени както общите характеристики, така и специфичните особености на всеки режим. Анализът обхваща тяхното предназначение и приложно поле, правната основа, категорията на превозваните стоки, участниците в съответната процедура, използваните документи, наличието или липсата на гаранционен механизъм, степента на митнически контрол, предвидените облекчения за международния транспорт и ролята им за улесняване на международната търговия и транзит (табл. 8). Наред с това се разглеждат предимствата, ограниченията и основните предизвикателства при практическото прилагане на всеки от режимите. Използването на тези критерии позволява да се оцени ефективността на отделните международни инструменти и да се изведе тяхното място в системата на митническия контрол върху движението на стоки в международен мащаб.</w:t>
      </w:r>
    </w:p>
    <w:p w14:paraId="278D7E19" w14:textId="77777777" w:rsidR="00E33B08" w:rsidRPr="00820A24" w:rsidRDefault="00E33B08" w:rsidP="00E33B08">
      <w:pPr>
        <w:spacing w:line="360" w:lineRule="auto"/>
        <w:ind w:firstLine="708"/>
        <w:jc w:val="center"/>
        <w:rPr>
          <w:iCs/>
          <w:sz w:val="24"/>
          <w:szCs w:val="24"/>
        </w:rPr>
      </w:pPr>
      <w:r w:rsidRPr="00820A24">
        <w:rPr>
          <w:iCs/>
          <w:sz w:val="24"/>
          <w:szCs w:val="24"/>
        </w:rPr>
        <w:t xml:space="preserve">Таблица 8. Сравнение на международните документи и режими, използвани при транзита на стоки </w:t>
      </w:r>
    </w:p>
    <w:p w14:paraId="11832BBB" w14:textId="33F3B5AD" w:rsidR="00E33B08" w:rsidRPr="00820A24" w:rsidRDefault="00E33B08" w:rsidP="00E33B08">
      <w:pPr>
        <w:spacing w:line="360" w:lineRule="auto"/>
        <w:ind w:firstLine="708"/>
        <w:jc w:val="center"/>
        <w:rPr>
          <w:iCs/>
          <w:sz w:val="24"/>
          <w:szCs w:val="24"/>
        </w:rPr>
      </w:pPr>
      <w:r w:rsidRPr="00820A24">
        <w:rPr>
          <w:iCs/>
          <w:sz w:val="24"/>
          <w:szCs w:val="24"/>
        </w:rPr>
        <w:t>Източник: Анализ на автора</w:t>
      </w:r>
    </w:p>
    <w:tbl>
      <w:tblPr>
        <w:tblStyle w:val="TableGrid"/>
        <w:tblW w:w="0" w:type="auto"/>
        <w:tblLook w:val="04A0" w:firstRow="1" w:lastRow="0" w:firstColumn="1" w:lastColumn="0" w:noHBand="0" w:noVBand="1"/>
      </w:tblPr>
      <w:tblGrid>
        <w:gridCol w:w="1775"/>
        <w:gridCol w:w="1725"/>
        <w:gridCol w:w="2029"/>
        <w:gridCol w:w="1704"/>
        <w:gridCol w:w="1829"/>
      </w:tblGrid>
      <w:tr w:rsidR="00E33B08" w:rsidRPr="00820A24" w14:paraId="4B4816BC" w14:textId="77777777" w:rsidTr="00E33B08">
        <w:tc>
          <w:tcPr>
            <w:tcW w:w="0" w:type="auto"/>
            <w:hideMark/>
          </w:tcPr>
          <w:p w14:paraId="41EC6E7B" w14:textId="77777777" w:rsidR="00E33B08" w:rsidRPr="00820A24" w:rsidRDefault="00E33B08" w:rsidP="00E33B08">
            <w:pPr>
              <w:spacing w:line="360" w:lineRule="auto"/>
              <w:jc w:val="center"/>
              <w:rPr>
                <w:b/>
                <w:bCs/>
                <w:sz w:val="24"/>
                <w:szCs w:val="24"/>
                <w:lang w:eastAsia="en-GB"/>
              </w:rPr>
            </w:pPr>
            <w:r w:rsidRPr="00820A24">
              <w:rPr>
                <w:b/>
                <w:bCs/>
                <w:sz w:val="24"/>
                <w:szCs w:val="24"/>
                <w:lang w:eastAsia="en-GB"/>
              </w:rPr>
              <w:lastRenderedPageBreak/>
              <w:t>Критерий</w:t>
            </w:r>
          </w:p>
        </w:tc>
        <w:tc>
          <w:tcPr>
            <w:tcW w:w="0" w:type="auto"/>
            <w:hideMark/>
          </w:tcPr>
          <w:p w14:paraId="265731DD" w14:textId="77777777" w:rsidR="00E33B08" w:rsidRPr="00820A24" w:rsidRDefault="00E33B08" w:rsidP="00E33B08">
            <w:pPr>
              <w:spacing w:line="360" w:lineRule="auto"/>
              <w:jc w:val="center"/>
              <w:rPr>
                <w:b/>
                <w:bCs/>
                <w:sz w:val="24"/>
                <w:szCs w:val="24"/>
                <w:lang w:eastAsia="en-GB"/>
              </w:rPr>
            </w:pPr>
            <w:r w:rsidRPr="00820A24">
              <w:rPr>
                <w:b/>
                <w:bCs/>
                <w:sz w:val="24"/>
                <w:szCs w:val="24"/>
                <w:lang w:eastAsia="en-GB"/>
              </w:rPr>
              <w:t>Карнет TIR</w:t>
            </w:r>
          </w:p>
        </w:tc>
        <w:tc>
          <w:tcPr>
            <w:tcW w:w="0" w:type="auto"/>
            <w:hideMark/>
          </w:tcPr>
          <w:p w14:paraId="7A20A234" w14:textId="77777777" w:rsidR="00E33B08" w:rsidRPr="00820A24" w:rsidRDefault="00E33B08" w:rsidP="00E33B08">
            <w:pPr>
              <w:spacing w:line="360" w:lineRule="auto"/>
              <w:jc w:val="center"/>
              <w:rPr>
                <w:b/>
                <w:bCs/>
                <w:sz w:val="24"/>
                <w:szCs w:val="24"/>
                <w:lang w:eastAsia="en-GB"/>
              </w:rPr>
            </w:pPr>
            <w:r w:rsidRPr="00820A24">
              <w:rPr>
                <w:b/>
                <w:bCs/>
                <w:sz w:val="24"/>
                <w:szCs w:val="24"/>
                <w:lang w:eastAsia="en-GB"/>
              </w:rPr>
              <w:t>Карнет ATA</w:t>
            </w:r>
          </w:p>
        </w:tc>
        <w:tc>
          <w:tcPr>
            <w:tcW w:w="0" w:type="auto"/>
            <w:hideMark/>
          </w:tcPr>
          <w:p w14:paraId="50FBAA90" w14:textId="77777777" w:rsidR="00E33B08" w:rsidRPr="00820A24" w:rsidRDefault="00E33B08" w:rsidP="00E33B08">
            <w:pPr>
              <w:spacing w:line="360" w:lineRule="auto"/>
              <w:jc w:val="center"/>
              <w:rPr>
                <w:b/>
                <w:bCs/>
                <w:sz w:val="24"/>
                <w:szCs w:val="24"/>
                <w:lang w:eastAsia="en-GB"/>
              </w:rPr>
            </w:pPr>
            <w:r w:rsidRPr="00820A24">
              <w:rPr>
                <w:b/>
                <w:bCs/>
                <w:sz w:val="24"/>
                <w:szCs w:val="24"/>
                <w:lang w:eastAsia="en-GB"/>
              </w:rPr>
              <w:t>Конвенция CMR</w:t>
            </w:r>
          </w:p>
        </w:tc>
        <w:tc>
          <w:tcPr>
            <w:tcW w:w="0" w:type="auto"/>
            <w:hideMark/>
          </w:tcPr>
          <w:p w14:paraId="61CB31F3" w14:textId="77777777" w:rsidR="00E33B08" w:rsidRPr="00820A24" w:rsidRDefault="00E33B08" w:rsidP="00E33B08">
            <w:pPr>
              <w:spacing w:line="360" w:lineRule="auto"/>
              <w:jc w:val="center"/>
              <w:rPr>
                <w:b/>
                <w:bCs/>
                <w:sz w:val="24"/>
                <w:szCs w:val="24"/>
                <w:lang w:eastAsia="en-GB"/>
              </w:rPr>
            </w:pPr>
            <w:r w:rsidRPr="00820A24">
              <w:rPr>
                <w:b/>
                <w:bCs/>
                <w:sz w:val="24"/>
                <w:szCs w:val="24"/>
                <w:lang w:eastAsia="en-GB"/>
              </w:rPr>
              <w:t>Формуляр НАТО 302</w:t>
            </w:r>
          </w:p>
        </w:tc>
      </w:tr>
      <w:tr w:rsidR="00E33B08" w:rsidRPr="00820A24" w14:paraId="6F6F5FC2" w14:textId="77777777" w:rsidTr="00E33B08">
        <w:tc>
          <w:tcPr>
            <w:tcW w:w="0" w:type="auto"/>
            <w:hideMark/>
          </w:tcPr>
          <w:p w14:paraId="279D13DF" w14:textId="77777777" w:rsidR="00E33B08" w:rsidRPr="00820A24" w:rsidRDefault="00E33B08" w:rsidP="00E33B08">
            <w:pPr>
              <w:spacing w:line="360" w:lineRule="auto"/>
              <w:rPr>
                <w:sz w:val="24"/>
                <w:szCs w:val="24"/>
                <w:lang w:eastAsia="en-GB"/>
              </w:rPr>
            </w:pPr>
            <w:r w:rsidRPr="00820A24">
              <w:rPr>
                <w:sz w:val="24"/>
                <w:szCs w:val="24"/>
                <w:lang w:eastAsia="en-GB"/>
              </w:rPr>
              <w:t>Основно предназначение</w:t>
            </w:r>
          </w:p>
        </w:tc>
        <w:tc>
          <w:tcPr>
            <w:tcW w:w="0" w:type="auto"/>
            <w:hideMark/>
          </w:tcPr>
          <w:p w14:paraId="5010293A" w14:textId="77777777" w:rsidR="00E33B08" w:rsidRPr="00820A24" w:rsidRDefault="00E33B08" w:rsidP="00E33B08">
            <w:pPr>
              <w:spacing w:line="360" w:lineRule="auto"/>
              <w:rPr>
                <w:sz w:val="24"/>
                <w:szCs w:val="24"/>
                <w:lang w:eastAsia="en-GB"/>
              </w:rPr>
            </w:pPr>
            <w:r w:rsidRPr="00820A24">
              <w:rPr>
                <w:sz w:val="24"/>
                <w:szCs w:val="24"/>
                <w:lang w:eastAsia="en-GB"/>
              </w:rPr>
              <w:t>Международен транзит</w:t>
            </w:r>
          </w:p>
        </w:tc>
        <w:tc>
          <w:tcPr>
            <w:tcW w:w="0" w:type="auto"/>
            <w:hideMark/>
          </w:tcPr>
          <w:p w14:paraId="170A8065" w14:textId="77777777" w:rsidR="00E33B08" w:rsidRPr="00820A24" w:rsidRDefault="00E33B08" w:rsidP="00E33B08">
            <w:pPr>
              <w:spacing w:line="360" w:lineRule="auto"/>
              <w:rPr>
                <w:sz w:val="24"/>
                <w:szCs w:val="24"/>
                <w:lang w:eastAsia="en-GB"/>
              </w:rPr>
            </w:pPr>
            <w:r w:rsidRPr="00820A24">
              <w:rPr>
                <w:sz w:val="24"/>
                <w:szCs w:val="24"/>
                <w:lang w:eastAsia="en-GB"/>
              </w:rPr>
              <w:t>Временен внос/износ</w:t>
            </w:r>
          </w:p>
        </w:tc>
        <w:tc>
          <w:tcPr>
            <w:tcW w:w="0" w:type="auto"/>
            <w:hideMark/>
          </w:tcPr>
          <w:p w14:paraId="08EC72DE" w14:textId="77777777" w:rsidR="00E33B08" w:rsidRPr="00820A24" w:rsidRDefault="00E33B08" w:rsidP="00E33B08">
            <w:pPr>
              <w:spacing w:line="360" w:lineRule="auto"/>
              <w:rPr>
                <w:sz w:val="24"/>
                <w:szCs w:val="24"/>
                <w:lang w:eastAsia="en-GB"/>
              </w:rPr>
            </w:pPr>
            <w:r w:rsidRPr="00820A24">
              <w:rPr>
                <w:sz w:val="24"/>
                <w:szCs w:val="24"/>
                <w:lang w:eastAsia="en-GB"/>
              </w:rPr>
              <w:t>Международен автомобилен превоз</w:t>
            </w:r>
          </w:p>
        </w:tc>
        <w:tc>
          <w:tcPr>
            <w:tcW w:w="0" w:type="auto"/>
            <w:hideMark/>
          </w:tcPr>
          <w:p w14:paraId="71FF6FC2" w14:textId="77777777" w:rsidR="00E33B08" w:rsidRPr="00820A24" w:rsidRDefault="00E33B08" w:rsidP="00E33B08">
            <w:pPr>
              <w:spacing w:line="360" w:lineRule="auto"/>
              <w:rPr>
                <w:sz w:val="24"/>
                <w:szCs w:val="24"/>
                <w:lang w:eastAsia="en-GB"/>
              </w:rPr>
            </w:pPr>
            <w:r w:rsidRPr="00820A24">
              <w:rPr>
                <w:sz w:val="24"/>
                <w:szCs w:val="24"/>
                <w:lang w:eastAsia="en-GB"/>
              </w:rPr>
              <w:t>Военни превози</w:t>
            </w:r>
          </w:p>
        </w:tc>
      </w:tr>
      <w:tr w:rsidR="00E33B08" w:rsidRPr="00820A24" w14:paraId="16F3C147" w14:textId="77777777" w:rsidTr="00E33B08">
        <w:tc>
          <w:tcPr>
            <w:tcW w:w="0" w:type="auto"/>
            <w:hideMark/>
          </w:tcPr>
          <w:p w14:paraId="1EB9801A" w14:textId="77777777" w:rsidR="00E33B08" w:rsidRPr="00820A24" w:rsidRDefault="00E33B08" w:rsidP="00E33B08">
            <w:pPr>
              <w:spacing w:line="360" w:lineRule="auto"/>
              <w:rPr>
                <w:sz w:val="24"/>
                <w:szCs w:val="24"/>
                <w:lang w:eastAsia="en-GB"/>
              </w:rPr>
            </w:pPr>
            <w:r w:rsidRPr="00820A24">
              <w:rPr>
                <w:sz w:val="24"/>
                <w:szCs w:val="24"/>
                <w:lang w:eastAsia="en-GB"/>
              </w:rPr>
              <w:t>Правна основа</w:t>
            </w:r>
          </w:p>
        </w:tc>
        <w:tc>
          <w:tcPr>
            <w:tcW w:w="0" w:type="auto"/>
            <w:hideMark/>
          </w:tcPr>
          <w:p w14:paraId="4D742B34" w14:textId="77777777" w:rsidR="00E33B08" w:rsidRPr="00820A24" w:rsidRDefault="00E33B08" w:rsidP="00E33B08">
            <w:pPr>
              <w:spacing w:line="360" w:lineRule="auto"/>
              <w:rPr>
                <w:sz w:val="24"/>
                <w:szCs w:val="24"/>
                <w:lang w:eastAsia="en-GB"/>
              </w:rPr>
            </w:pPr>
            <w:r w:rsidRPr="00820A24">
              <w:rPr>
                <w:sz w:val="24"/>
                <w:szCs w:val="24"/>
                <w:lang w:eastAsia="en-GB"/>
              </w:rPr>
              <w:t>Конвенция TIR (1975)</w:t>
            </w:r>
          </w:p>
        </w:tc>
        <w:tc>
          <w:tcPr>
            <w:tcW w:w="0" w:type="auto"/>
            <w:hideMark/>
          </w:tcPr>
          <w:p w14:paraId="7CAA47D9" w14:textId="77777777" w:rsidR="00E33B08" w:rsidRPr="00820A24" w:rsidRDefault="00E33B08" w:rsidP="00E33B08">
            <w:pPr>
              <w:spacing w:line="360" w:lineRule="auto"/>
              <w:rPr>
                <w:sz w:val="24"/>
                <w:szCs w:val="24"/>
                <w:lang w:eastAsia="en-GB"/>
              </w:rPr>
            </w:pPr>
            <w:r w:rsidRPr="00820A24">
              <w:rPr>
                <w:sz w:val="24"/>
                <w:szCs w:val="24"/>
                <w:lang w:eastAsia="en-GB"/>
              </w:rPr>
              <w:t>Конвенция ATA/Istanbul Convention</w:t>
            </w:r>
          </w:p>
        </w:tc>
        <w:tc>
          <w:tcPr>
            <w:tcW w:w="0" w:type="auto"/>
            <w:hideMark/>
          </w:tcPr>
          <w:p w14:paraId="2B93477E" w14:textId="77777777" w:rsidR="00E33B08" w:rsidRPr="00820A24" w:rsidRDefault="00E33B08" w:rsidP="00E33B08">
            <w:pPr>
              <w:spacing w:line="360" w:lineRule="auto"/>
              <w:rPr>
                <w:sz w:val="24"/>
                <w:szCs w:val="24"/>
                <w:lang w:eastAsia="en-GB"/>
              </w:rPr>
            </w:pPr>
            <w:r w:rsidRPr="00820A24">
              <w:rPr>
                <w:sz w:val="24"/>
                <w:szCs w:val="24"/>
                <w:lang w:eastAsia="en-GB"/>
              </w:rPr>
              <w:t>Конвенция CMR (1956)</w:t>
            </w:r>
          </w:p>
        </w:tc>
        <w:tc>
          <w:tcPr>
            <w:tcW w:w="0" w:type="auto"/>
            <w:hideMark/>
          </w:tcPr>
          <w:p w14:paraId="4C2A89C2" w14:textId="77777777" w:rsidR="00E33B08" w:rsidRPr="00820A24" w:rsidRDefault="00E33B08" w:rsidP="00E33B08">
            <w:pPr>
              <w:spacing w:line="360" w:lineRule="auto"/>
              <w:rPr>
                <w:sz w:val="24"/>
                <w:szCs w:val="24"/>
                <w:lang w:eastAsia="en-GB"/>
              </w:rPr>
            </w:pPr>
            <w:r w:rsidRPr="00820A24">
              <w:rPr>
                <w:sz w:val="24"/>
                <w:szCs w:val="24"/>
                <w:lang w:eastAsia="en-GB"/>
              </w:rPr>
              <w:t>NATO SOFA и митническо законодателство</w:t>
            </w:r>
          </w:p>
        </w:tc>
      </w:tr>
      <w:tr w:rsidR="00E33B08" w:rsidRPr="00820A24" w14:paraId="7D0A0A0D" w14:textId="77777777" w:rsidTr="00E33B08">
        <w:tc>
          <w:tcPr>
            <w:tcW w:w="0" w:type="auto"/>
            <w:hideMark/>
          </w:tcPr>
          <w:p w14:paraId="204A868E" w14:textId="77777777" w:rsidR="00E33B08" w:rsidRPr="00820A24" w:rsidRDefault="00E33B08" w:rsidP="00E33B08">
            <w:pPr>
              <w:spacing w:line="360" w:lineRule="auto"/>
              <w:rPr>
                <w:sz w:val="24"/>
                <w:szCs w:val="24"/>
                <w:lang w:eastAsia="en-GB"/>
              </w:rPr>
            </w:pPr>
            <w:r w:rsidRPr="00820A24">
              <w:rPr>
                <w:sz w:val="24"/>
                <w:szCs w:val="24"/>
                <w:lang w:eastAsia="en-GB"/>
              </w:rPr>
              <w:t>Вид документ</w:t>
            </w:r>
          </w:p>
        </w:tc>
        <w:tc>
          <w:tcPr>
            <w:tcW w:w="0" w:type="auto"/>
            <w:hideMark/>
          </w:tcPr>
          <w:p w14:paraId="6618AD2E" w14:textId="77777777" w:rsidR="00E33B08" w:rsidRPr="00820A24" w:rsidRDefault="00E33B08" w:rsidP="00E33B08">
            <w:pPr>
              <w:spacing w:line="360" w:lineRule="auto"/>
              <w:rPr>
                <w:sz w:val="24"/>
                <w:szCs w:val="24"/>
                <w:lang w:eastAsia="en-GB"/>
              </w:rPr>
            </w:pPr>
            <w:r w:rsidRPr="00820A24">
              <w:rPr>
                <w:sz w:val="24"/>
                <w:szCs w:val="24"/>
                <w:lang w:eastAsia="en-GB"/>
              </w:rPr>
              <w:t>Митнически транзитен документ</w:t>
            </w:r>
          </w:p>
        </w:tc>
        <w:tc>
          <w:tcPr>
            <w:tcW w:w="0" w:type="auto"/>
            <w:hideMark/>
          </w:tcPr>
          <w:p w14:paraId="5BB8B55F" w14:textId="77777777" w:rsidR="00E33B08" w:rsidRPr="00820A24" w:rsidRDefault="00E33B08" w:rsidP="00E33B08">
            <w:pPr>
              <w:spacing w:line="360" w:lineRule="auto"/>
              <w:rPr>
                <w:sz w:val="24"/>
                <w:szCs w:val="24"/>
                <w:lang w:eastAsia="en-GB"/>
              </w:rPr>
            </w:pPr>
            <w:r w:rsidRPr="00820A24">
              <w:rPr>
                <w:sz w:val="24"/>
                <w:szCs w:val="24"/>
                <w:lang w:eastAsia="en-GB"/>
              </w:rPr>
              <w:t>Митнически гаранционен документ</w:t>
            </w:r>
          </w:p>
        </w:tc>
        <w:tc>
          <w:tcPr>
            <w:tcW w:w="0" w:type="auto"/>
            <w:hideMark/>
          </w:tcPr>
          <w:p w14:paraId="5812DA6C" w14:textId="77777777" w:rsidR="00E33B08" w:rsidRPr="00820A24" w:rsidRDefault="00E33B08" w:rsidP="00E33B08">
            <w:pPr>
              <w:spacing w:line="360" w:lineRule="auto"/>
              <w:rPr>
                <w:sz w:val="24"/>
                <w:szCs w:val="24"/>
                <w:lang w:eastAsia="en-GB"/>
              </w:rPr>
            </w:pPr>
            <w:r w:rsidRPr="00820A24">
              <w:rPr>
                <w:sz w:val="24"/>
                <w:szCs w:val="24"/>
                <w:lang w:eastAsia="en-GB"/>
              </w:rPr>
              <w:t>Транспортен документ</w:t>
            </w:r>
          </w:p>
        </w:tc>
        <w:tc>
          <w:tcPr>
            <w:tcW w:w="0" w:type="auto"/>
            <w:hideMark/>
          </w:tcPr>
          <w:p w14:paraId="66524410" w14:textId="77777777" w:rsidR="00E33B08" w:rsidRPr="00820A24" w:rsidRDefault="00E33B08" w:rsidP="00E33B08">
            <w:pPr>
              <w:spacing w:line="360" w:lineRule="auto"/>
              <w:rPr>
                <w:sz w:val="24"/>
                <w:szCs w:val="24"/>
                <w:lang w:eastAsia="en-GB"/>
              </w:rPr>
            </w:pPr>
            <w:r w:rsidRPr="00820A24">
              <w:rPr>
                <w:sz w:val="24"/>
                <w:szCs w:val="24"/>
                <w:lang w:eastAsia="en-GB"/>
              </w:rPr>
              <w:t>Специален военен митнически документ</w:t>
            </w:r>
          </w:p>
        </w:tc>
      </w:tr>
      <w:tr w:rsidR="00E33B08" w:rsidRPr="00820A24" w14:paraId="6963C91B" w14:textId="77777777" w:rsidTr="00E33B08">
        <w:tc>
          <w:tcPr>
            <w:tcW w:w="0" w:type="auto"/>
            <w:hideMark/>
          </w:tcPr>
          <w:p w14:paraId="053098AD" w14:textId="77777777" w:rsidR="00E33B08" w:rsidRPr="00820A24" w:rsidRDefault="00E33B08" w:rsidP="00E33B08">
            <w:pPr>
              <w:spacing w:line="360" w:lineRule="auto"/>
              <w:rPr>
                <w:sz w:val="24"/>
                <w:szCs w:val="24"/>
                <w:lang w:eastAsia="en-GB"/>
              </w:rPr>
            </w:pPr>
            <w:r w:rsidRPr="00820A24">
              <w:rPr>
                <w:sz w:val="24"/>
                <w:szCs w:val="24"/>
                <w:lang w:eastAsia="en-GB"/>
              </w:rPr>
              <w:t>Гаранция</w:t>
            </w:r>
          </w:p>
        </w:tc>
        <w:tc>
          <w:tcPr>
            <w:tcW w:w="0" w:type="auto"/>
            <w:hideMark/>
          </w:tcPr>
          <w:p w14:paraId="345DD361" w14:textId="77777777" w:rsidR="00E33B08" w:rsidRPr="00820A24" w:rsidRDefault="00E33B08" w:rsidP="00E33B08">
            <w:pPr>
              <w:spacing w:line="360" w:lineRule="auto"/>
              <w:rPr>
                <w:sz w:val="24"/>
                <w:szCs w:val="24"/>
                <w:lang w:eastAsia="en-GB"/>
              </w:rPr>
            </w:pPr>
            <w:r w:rsidRPr="00820A24">
              <w:rPr>
                <w:sz w:val="24"/>
                <w:szCs w:val="24"/>
                <w:lang w:eastAsia="en-GB"/>
              </w:rPr>
              <w:t>Да</w:t>
            </w:r>
          </w:p>
        </w:tc>
        <w:tc>
          <w:tcPr>
            <w:tcW w:w="0" w:type="auto"/>
            <w:hideMark/>
          </w:tcPr>
          <w:p w14:paraId="0E83025D" w14:textId="77777777" w:rsidR="00E33B08" w:rsidRPr="00820A24" w:rsidRDefault="00E33B08" w:rsidP="00E33B08">
            <w:pPr>
              <w:spacing w:line="360" w:lineRule="auto"/>
              <w:rPr>
                <w:sz w:val="24"/>
                <w:szCs w:val="24"/>
                <w:lang w:eastAsia="en-GB"/>
              </w:rPr>
            </w:pPr>
            <w:r w:rsidRPr="00820A24">
              <w:rPr>
                <w:sz w:val="24"/>
                <w:szCs w:val="24"/>
                <w:lang w:eastAsia="en-GB"/>
              </w:rPr>
              <w:t>Да</w:t>
            </w:r>
          </w:p>
        </w:tc>
        <w:tc>
          <w:tcPr>
            <w:tcW w:w="0" w:type="auto"/>
            <w:hideMark/>
          </w:tcPr>
          <w:p w14:paraId="52FE6042" w14:textId="77777777" w:rsidR="00E33B08" w:rsidRPr="00820A24" w:rsidRDefault="00E33B08" w:rsidP="00E33B08">
            <w:pPr>
              <w:spacing w:line="360" w:lineRule="auto"/>
              <w:rPr>
                <w:sz w:val="24"/>
                <w:szCs w:val="24"/>
                <w:lang w:eastAsia="en-GB"/>
              </w:rPr>
            </w:pPr>
            <w:r w:rsidRPr="00820A24">
              <w:rPr>
                <w:sz w:val="24"/>
                <w:szCs w:val="24"/>
                <w:lang w:eastAsia="en-GB"/>
              </w:rPr>
              <w:t>Не</w:t>
            </w:r>
          </w:p>
        </w:tc>
        <w:tc>
          <w:tcPr>
            <w:tcW w:w="0" w:type="auto"/>
            <w:hideMark/>
          </w:tcPr>
          <w:p w14:paraId="03BF9FD8" w14:textId="77777777" w:rsidR="00E33B08" w:rsidRPr="00820A24" w:rsidRDefault="00E33B08" w:rsidP="00E33B08">
            <w:pPr>
              <w:spacing w:line="360" w:lineRule="auto"/>
              <w:rPr>
                <w:sz w:val="24"/>
                <w:szCs w:val="24"/>
                <w:lang w:eastAsia="en-GB"/>
              </w:rPr>
            </w:pPr>
            <w:r w:rsidRPr="00820A24">
              <w:rPr>
                <w:sz w:val="24"/>
                <w:szCs w:val="24"/>
                <w:lang w:eastAsia="en-GB"/>
              </w:rPr>
              <w:t>Не</w:t>
            </w:r>
          </w:p>
        </w:tc>
      </w:tr>
      <w:tr w:rsidR="00E33B08" w:rsidRPr="00820A24" w14:paraId="1682DB7A" w14:textId="77777777" w:rsidTr="00E33B08">
        <w:tc>
          <w:tcPr>
            <w:tcW w:w="0" w:type="auto"/>
            <w:hideMark/>
          </w:tcPr>
          <w:p w14:paraId="3426EE05" w14:textId="77777777" w:rsidR="00E33B08" w:rsidRPr="00820A24" w:rsidRDefault="00E33B08" w:rsidP="00E33B08">
            <w:pPr>
              <w:spacing w:line="360" w:lineRule="auto"/>
              <w:rPr>
                <w:sz w:val="24"/>
                <w:szCs w:val="24"/>
                <w:lang w:eastAsia="en-GB"/>
              </w:rPr>
            </w:pPr>
            <w:r w:rsidRPr="00820A24">
              <w:rPr>
                <w:sz w:val="24"/>
                <w:szCs w:val="24"/>
                <w:lang w:eastAsia="en-GB"/>
              </w:rPr>
              <w:t>Митническо обезпечение</w:t>
            </w:r>
          </w:p>
        </w:tc>
        <w:tc>
          <w:tcPr>
            <w:tcW w:w="0" w:type="auto"/>
            <w:hideMark/>
          </w:tcPr>
          <w:p w14:paraId="54860E28" w14:textId="77777777" w:rsidR="00E33B08" w:rsidRPr="00820A24" w:rsidRDefault="00E33B08" w:rsidP="00E33B08">
            <w:pPr>
              <w:spacing w:line="360" w:lineRule="auto"/>
              <w:rPr>
                <w:sz w:val="24"/>
                <w:szCs w:val="24"/>
                <w:lang w:eastAsia="en-GB"/>
              </w:rPr>
            </w:pPr>
            <w:r w:rsidRPr="00820A24">
              <w:rPr>
                <w:sz w:val="24"/>
                <w:szCs w:val="24"/>
                <w:lang w:eastAsia="en-GB"/>
              </w:rPr>
              <w:t>Покрива се от системата TIR</w:t>
            </w:r>
          </w:p>
        </w:tc>
        <w:tc>
          <w:tcPr>
            <w:tcW w:w="0" w:type="auto"/>
            <w:hideMark/>
          </w:tcPr>
          <w:p w14:paraId="35D9F44A" w14:textId="77777777" w:rsidR="00E33B08" w:rsidRPr="00820A24" w:rsidRDefault="00E33B08" w:rsidP="00E33B08">
            <w:pPr>
              <w:spacing w:line="360" w:lineRule="auto"/>
              <w:rPr>
                <w:sz w:val="24"/>
                <w:szCs w:val="24"/>
                <w:lang w:eastAsia="en-GB"/>
              </w:rPr>
            </w:pPr>
            <w:r w:rsidRPr="00820A24">
              <w:rPr>
                <w:sz w:val="24"/>
                <w:szCs w:val="24"/>
                <w:lang w:eastAsia="en-GB"/>
              </w:rPr>
              <w:t>Покрива се от гарантиращата организация</w:t>
            </w:r>
          </w:p>
        </w:tc>
        <w:tc>
          <w:tcPr>
            <w:tcW w:w="0" w:type="auto"/>
            <w:hideMark/>
          </w:tcPr>
          <w:p w14:paraId="057D99F9" w14:textId="77777777" w:rsidR="00E33B08" w:rsidRPr="00820A24" w:rsidRDefault="00E33B08" w:rsidP="00E33B08">
            <w:pPr>
              <w:spacing w:line="360" w:lineRule="auto"/>
              <w:rPr>
                <w:sz w:val="24"/>
                <w:szCs w:val="24"/>
                <w:lang w:eastAsia="en-GB"/>
              </w:rPr>
            </w:pPr>
            <w:r w:rsidRPr="00820A24">
              <w:rPr>
                <w:sz w:val="24"/>
                <w:szCs w:val="24"/>
                <w:lang w:eastAsia="en-GB"/>
              </w:rPr>
              <w:t>Не се предвижда</w:t>
            </w:r>
          </w:p>
        </w:tc>
        <w:tc>
          <w:tcPr>
            <w:tcW w:w="0" w:type="auto"/>
            <w:hideMark/>
          </w:tcPr>
          <w:p w14:paraId="3E8885D4" w14:textId="77777777" w:rsidR="00E33B08" w:rsidRPr="00820A24" w:rsidRDefault="00E33B08" w:rsidP="00E33B08">
            <w:pPr>
              <w:spacing w:line="360" w:lineRule="auto"/>
              <w:rPr>
                <w:sz w:val="24"/>
                <w:szCs w:val="24"/>
                <w:lang w:eastAsia="en-GB"/>
              </w:rPr>
            </w:pPr>
            <w:r w:rsidRPr="00820A24">
              <w:rPr>
                <w:sz w:val="24"/>
                <w:szCs w:val="24"/>
                <w:lang w:eastAsia="en-GB"/>
              </w:rPr>
              <w:t>Освободен</w:t>
            </w:r>
          </w:p>
        </w:tc>
      </w:tr>
      <w:tr w:rsidR="00E33B08" w:rsidRPr="00820A24" w14:paraId="1C393A9F" w14:textId="77777777" w:rsidTr="00E33B08">
        <w:tc>
          <w:tcPr>
            <w:tcW w:w="0" w:type="auto"/>
            <w:hideMark/>
          </w:tcPr>
          <w:p w14:paraId="352A9968" w14:textId="77777777" w:rsidR="00E33B08" w:rsidRPr="00820A24" w:rsidRDefault="00E33B08" w:rsidP="00E33B08">
            <w:pPr>
              <w:spacing w:line="360" w:lineRule="auto"/>
              <w:rPr>
                <w:sz w:val="24"/>
                <w:szCs w:val="24"/>
                <w:lang w:eastAsia="en-GB"/>
              </w:rPr>
            </w:pPr>
            <w:r w:rsidRPr="00820A24">
              <w:rPr>
                <w:sz w:val="24"/>
                <w:szCs w:val="24"/>
                <w:lang w:eastAsia="en-GB"/>
              </w:rPr>
              <w:t>Основни потребители</w:t>
            </w:r>
          </w:p>
        </w:tc>
        <w:tc>
          <w:tcPr>
            <w:tcW w:w="0" w:type="auto"/>
            <w:hideMark/>
          </w:tcPr>
          <w:p w14:paraId="3E4C0C90" w14:textId="77777777" w:rsidR="00E33B08" w:rsidRPr="00820A24" w:rsidRDefault="00E33B08" w:rsidP="00E33B08">
            <w:pPr>
              <w:spacing w:line="360" w:lineRule="auto"/>
              <w:rPr>
                <w:sz w:val="24"/>
                <w:szCs w:val="24"/>
                <w:lang w:eastAsia="en-GB"/>
              </w:rPr>
            </w:pPr>
            <w:r w:rsidRPr="00820A24">
              <w:rPr>
                <w:sz w:val="24"/>
                <w:szCs w:val="24"/>
                <w:lang w:eastAsia="en-GB"/>
              </w:rPr>
              <w:t>Международни превозвачи</w:t>
            </w:r>
          </w:p>
        </w:tc>
        <w:tc>
          <w:tcPr>
            <w:tcW w:w="0" w:type="auto"/>
            <w:hideMark/>
          </w:tcPr>
          <w:p w14:paraId="068ACBBB" w14:textId="77777777" w:rsidR="00E33B08" w:rsidRPr="00820A24" w:rsidRDefault="00E33B08" w:rsidP="00E33B08">
            <w:pPr>
              <w:spacing w:line="360" w:lineRule="auto"/>
              <w:rPr>
                <w:sz w:val="24"/>
                <w:szCs w:val="24"/>
                <w:lang w:eastAsia="en-GB"/>
              </w:rPr>
            </w:pPr>
            <w:r w:rsidRPr="00820A24">
              <w:rPr>
                <w:sz w:val="24"/>
                <w:szCs w:val="24"/>
                <w:lang w:eastAsia="en-GB"/>
              </w:rPr>
              <w:t>Бизнес, изложители, артисти</w:t>
            </w:r>
          </w:p>
        </w:tc>
        <w:tc>
          <w:tcPr>
            <w:tcW w:w="0" w:type="auto"/>
            <w:hideMark/>
          </w:tcPr>
          <w:p w14:paraId="15B66920" w14:textId="77777777" w:rsidR="00E33B08" w:rsidRPr="00820A24" w:rsidRDefault="00E33B08" w:rsidP="00E33B08">
            <w:pPr>
              <w:spacing w:line="360" w:lineRule="auto"/>
              <w:rPr>
                <w:sz w:val="24"/>
                <w:szCs w:val="24"/>
                <w:lang w:eastAsia="en-GB"/>
              </w:rPr>
            </w:pPr>
            <w:r w:rsidRPr="00820A24">
              <w:rPr>
                <w:sz w:val="24"/>
                <w:szCs w:val="24"/>
                <w:lang w:eastAsia="en-GB"/>
              </w:rPr>
              <w:t>Всички автомобилни превозвачи</w:t>
            </w:r>
          </w:p>
        </w:tc>
        <w:tc>
          <w:tcPr>
            <w:tcW w:w="0" w:type="auto"/>
            <w:hideMark/>
          </w:tcPr>
          <w:p w14:paraId="11EBC034" w14:textId="77777777" w:rsidR="00E33B08" w:rsidRPr="00820A24" w:rsidRDefault="00E33B08" w:rsidP="00E33B08">
            <w:pPr>
              <w:spacing w:line="360" w:lineRule="auto"/>
              <w:rPr>
                <w:sz w:val="24"/>
                <w:szCs w:val="24"/>
                <w:lang w:eastAsia="en-GB"/>
              </w:rPr>
            </w:pPr>
            <w:r w:rsidRPr="00820A24">
              <w:rPr>
                <w:sz w:val="24"/>
                <w:szCs w:val="24"/>
                <w:lang w:eastAsia="en-GB"/>
              </w:rPr>
              <w:t>Въоръжени сили на НАТО</w:t>
            </w:r>
          </w:p>
        </w:tc>
      </w:tr>
      <w:tr w:rsidR="00E33B08" w:rsidRPr="00820A24" w14:paraId="34DEF7B4" w14:textId="77777777" w:rsidTr="00E33B08">
        <w:tc>
          <w:tcPr>
            <w:tcW w:w="0" w:type="auto"/>
            <w:hideMark/>
          </w:tcPr>
          <w:p w14:paraId="5A8AB449" w14:textId="77777777" w:rsidR="00E33B08" w:rsidRPr="00820A24" w:rsidRDefault="00E33B08" w:rsidP="00E33B08">
            <w:pPr>
              <w:spacing w:line="360" w:lineRule="auto"/>
              <w:rPr>
                <w:sz w:val="24"/>
                <w:szCs w:val="24"/>
                <w:lang w:eastAsia="en-GB"/>
              </w:rPr>
            </w:pPr>
            <w:r w:rsidRPr="00820A24">
              <w:rPr>
                <w:sz w:val="24"/>
                <w:szCs w:val="24"/>
                <w:lang w:eastAsia="en-GB"/>
              </w:rPr>
              <w:t>Контролен механизъм</w:t>
            </w:r>
          </w:p>
        </w:tc>
        <w:tc>
          <w:tcPr>
            <w:tcW w:w="0" w:type="auto"/>
            <w:hideMark/>
          </w:tcPr>
          <w:p w14:paraId="16333C26" w14:textId="77777777" w:rsidR="00E33B08" w:rsidRPr="00820A24" w:rsidRDefault="00E33B08" w:rsidP="00E33B08">
            <w:pPr>
              <w:spacing w:line="360" w:lineRule="auto"/>
              <w:rPr>
                <w:sz w:val="24"/>
                <w:szCs w:val="24"/>
                <w:lang w:eastAsia="en-GB"/>
              </w:rPr>
            </w:pPr>
            <w:r w:rsidRPr="00820A24">
              <w:rPr>
                <w:sz w:val="24"/>
                <w:szCs w:val="24"/>
                <w:lang w:eastAsia="en-GB"/>
              </w:rPr>
              <w:t>Пломби и гаранция</w:t>
            </w:r>
          </w:p>
        </w:tc>
        <w:tc>
          <w:tcPr>
            <w:tcW w:w="0" w:type="auto"/>
            <w:hideMark/>
          </w:tcPr>
          <w:p w14:paraId="4697394C" w14:textId="77777777" w:rsidR="00E33B08" w:rsidRPr="00820A24" w:rsidRDefault="00E33B08" w:rsidP="00E33B08">
            <w:pPr>
              <w:spacing w:line="360" w:lineRule="auto"/>
              <w:rPr>
                <w:sz w:val="24"/>
                <w:szCs w:val="24"/>
                <w:lang w:eastAsia="en-GB"/>
              </w:rPr>
            </w:pPr>
            <w:r w:rsidRPr="00820A24">
              <w:rPr>
                <w:sz w:val="24"/>
                <w:szCs w:val="24"/>
                <w:lang w:eastAsia="en-GB"/>
              </w:rPr>
              <w:t>Реекспорт на стоките</w:t>
            </w:r>
          </w:p>
        </w:tc>
        <w:tc>
          <w:tcPr>
            <w:tcW w:w="0" w:type="auto"/>
            <w:hideMark/>
          </w:tcPr>
          <w:p w14:paraId="327DFAFE" w14:textId="77777777" w:rsidR="00E33B08" w:rsidRPr="00820A24" w:rsidRDefault="00E33B08" w:rsidP="00E33B08">
            <w:pPr>
              <w:spacing w:line="360" w:lineRule="auto"/>
              <w:rPr>
                <w:sz w:val="24"/>
                <w:szCs w:val="24"/>
                <w:lang w:eastAsia="en-GB"/>
              </w:rPr>
            </w:pPr>
            <w:r w:rsidRPr="00820A24">
              <w:rPr>
                <w:sz w:val="24"/>
                <w:szCs w:val="24"/>
                <w:lang w:eastAsia="en-GB"/>
              </w:rPr>
              <w:t>Отговорност на превозвача</w:t>
            </w:r>
          </w:p>
        </w:tc>
        <w:tc>
          <w:tcPr>
            <w:tcW w:w="0" w:type="auto"/>
            <w:hideMark/>
          </w:tcPr>
          <w:p w14:paraId="2612A8B5" w14:textId="77777777" w:rsidR="00E33B08" w:rsidRPr="00820A24" w:rsidRDefault="00E33B08" w:rsidP="00E33B08">
            <w:pPr>
              <w:spacing w:line="360" w:lineRule="auto"/>
              <w:rPr>
                <w:sz w:val="24"/>
                <w:szCs w:val="24"/>
                <w:lang w:eastAsia="en-GB"/>
              </w:rPr>
            </w:pPr>
            <w:r w:rsidRPr="00820A24">
              <w:rPr>
                <w:sz w:val="24"/>
                <w:szCs w:val="24"/>
                <w:lang w:eastAsia="en-GB"/>
              </w:rPr>
              <w:t>Военен контрол и специален режим</w:t>
            </w:r>
          </w:p>
        </w:tc>
      </w:tr>
      <w:tr w:rsidR="00E33B08" w:rsidRPr="00820A24" w14:paraId="042A9BB4" w14:textId="77777777" w:rsidTr="00E33B08">
        <w:tc>
          <w:tcPr>
            <w:tcW w:w="0" w:type="auto"/>
            <w:hideMark/>
          </w:tcPr>
          <w:p w14:paraId="68D186F6" w14:textId="77777777" w:rsidR="00E33B08" w:rsidRPr="00820A24" w:rsidRDefault="00E33B08" w:rsidP="00E33B08">
            <w:pPr>
              <w:spacing w:line="360" w:lineRule="auto"/>
              <w:rPr>
                <w:sz w:val="24"/>
                <w:szCs w:val="24"/>
                <w:lang w:eastAsia="en-GB"/>
              </w:rPr>
            </w:pPr>
            <w:r w:rsidRPr="00820A24">
              <w:rPr>
                <w:sz w:val="24"/>
                <w:szCs w:val="24"/>
                <w:lang w:eastAsia="en-GB"/>
              </w:rPr>
              <w:t>Основни предимства</w:t>
            </w:r>
          </w:p>
        </w:tc>
        <w:tc>
          <w:tcPr>
            <w:tcW w:w="0" w:type="auto"/>
            <w:hideMark/>
          </w:tcPr>
          <w:p w14:paraId="49336BA6" w14:textId="77777777" w:rsidR="00E33B08" w:rsidRPr="00820A24" w:rsidRDefault="00E33B08" w:rsidP="00E33B08">
            <w:pPr>
              <w:spacing w:line="360" w:lineRule="auto"/>
              <w:rPr>
                <w:sz w:val="24"/>
                <w:szCs w:val="24"/>
                <w:lang w:eastAsia="en-GB"/>
              </w:rPr>
            </w:pPr>
            <w:r w:rsidRPr="00820A24">
              <w:rPr>
                <w:sz w:val="24"/>
                <w:szCs w:val="24"/>
                <w:lang w:eastAsia="en-GB"/>
              </w:rPr>
              <w:t>Улеснява транзита</w:t>
            </w:r>
          </w:p>
        </w:tc>
        <w:tc>
          <w:tcPr>
            <w:tcW w:w="0" w:type="auto"/>
            <w:hideMark/>
          </w:tcPr>
          <w:p w14:paraId="54B5A8CE" w14:textId="77777777" w:rsidR="00E33B08" w:rsidRPr="00820A24" w:rsidRDefault="00E33B08" w:rsidP="00E33B08">
            <w:pPr>
              <w:spacing w:line="360" w:lineRule="auto"/>
              <w:rPr>
                <w:sz w:val="24"/>
                <w:szCs w:val="24"/>
                <w:lang w:eastAsia="en-GB"/>
              </w:rPr>
            </w:pPr>
            <w:r w:rsidRPr="00820A24">
              <w:rPr>
                <w:sz w:val="24"/>
                <w:szCs w:val="24"/>
                <w:lang w:eastAsia="en-GB"/>
              </w:rPr>
              <w:t>Улеснява временното допускане</w:t>
            </w:r>
          </w:p>
        </w:tc>
        <w:tc>
          <w:tcPr>
            <w:tcW w:w="0" w:type="auto"/>
            <w:hideMark/>
          </w:tcPr>
          <w:p w14:paraId="5819B715" w14:textId="77777777" w:rsidR="00E33B08" w:rsidRPr="00820A24" w:rsidRDefault="00E33B08" w:rsidP="00E33B08">
            <w:pPr>
              <w:spacing w:line="360" w:lineRule="auto"/>
              <w:rPr>
                <w:sz w:val="24"/>
                <w:szCs w:val="24"/>
                <w:lang w:eastAsia="en-GB"/>
              </w:rPr>
            </w:pPr>
            <w:r w:rsidRPr="00820A24">
              <w:rPr>
                <w:sz w:val="24"/>
                <w:szCs w:val="24"/>
                <w:lang w:eastAsia="en-GB"/>
              </w:rPr>
              <w:t>Единни правила за превоза</w:t>
            </w:r>
          </w:p>
        </w:tc>
        <w:tc>
          <w:tcPr>
            <w:tcW w:w="0" w:type="auto"/>
            <w:hideMark/>
          </w:tcPr>
          <w:p w14:paraId="6D918F12" w14:textId="77777777" w:rsidR="00E33B08" w:rsidRPr="00820A24" w:rsidRDefault="00E33B08" w:rsidP="00E33B08">
            <w:pPr>
              <w:spacing w:line="360" w:lineRule="auto"/>
              <w:rPr>
                <w:sz w:val="24"/>
                <w:szCs w:val="24"/>
                <w:lang w:eastAsia="en-GB"/>
              </w:rPr>
            </w:pPr>
            <w:r w:rsidRPr="00820A24">
              <w:rPr>
                <w:sz w:val="24"/>
                <w:szCs w:val="24"/>
                <w:lang w:eastAsia="en-GB"/>
              </w:rPr>
              <w:t>Бързо придвижване на военни товари</w:t>
            </w:r>
          </w:p>
        </w:tc>
      </w:tr>
      <w:tr w:rsidR="00E33B08" w:rsidRPr="00820A24" w14:paraId="19ED05C1" w14:textId="77777777" w:rsidTr="00E33B08">
        <w:tc>
          <w:tcPr>
            <w:tcW w:w="0" w:type="auto"/>
            <w:hideMark/>
          </w:tcPr>
          <w:p w14:paraId="71A40D19" w14:textId="77777777" w:rsidR="00E33B08" w:rsidRPr="00820A24" w:rsidRDefault="00E33B08" w:rsidP="00E33B08">
            <w:pPr>
              <w:spacing w:line="360" w:lineRule="auto"/>
              <w:rPr>
                <w:sz w:val="24"/>
                <w:szCs w:val="24"/>
                <w:lang w:eastAsia="en-GB"/>
              </w:rPr>
            </w:pPr>
            <w:r w:rsidRPr="00820A24">
              <w:rPr>
                <w:sz w:val="24"/>
                <w:szCs w:val="24"/>
                <w:lang w:eastAsia="en-GB"/>
              </w:rPr>
              <w:t>Основни проблеми</w:t>
            </w:r>
          </w:p>
        </w:tc>
        <w:tc>
          <w:tcPr>
            <w:tcW w:w="0" w:type="auto"/>
            <w:hideMark/>
          </w:tcPr>
          <w:p w14:paraId="3D976793" w14:textId="77777777" w:rsidR="00E33B08" w:rsidRPr="00820A24" w:rsidRDefault="00E33B08" w:rsidP="00E33B08">
            <w:pPr>
              <w:spacing w:line="360" w:lineRule="auto"/>
              <w:rPr>
                <w:sz w:val="24"/>
                <w:szCs w:val="24"/>
                <w:lang w:eastAsia="en-GB"/>
              </w:rPr>
            </w:pPr>
            <w:r w:rsidRPr="00820A24">
              <w:rPr>
                <w:sz w:val="24"/>
                <w:szCs w:val="24"/>
                <w:lang w:eastAsia="en-GB"/>
              </w:rPr>
              <w:t>Измами, нарушени пломби</w:t>
            </w:r>
          </w:p>
        </w:tc>
        <w:tc>
          <w:tcPr>
            <w:tcW w:w="0" w:type="auto"/>
            <w:hideMark/>
          </w:tcPr>
          <w:p w14:paraId="746D5707" w14:textId="77777777" w:rsidR="00E33B08" w:rsidRPr="00820A24" w:rsidRDefault="00E33B08" w:rsidP="00E33B08">
            <w:pPr>
              <w:spacing w:line="360" w:lineRule="auto"/>
              <w:rPr>
                <w:sz w:val="24"/>
                <w:szCs w:val="24"/>
                <w:lang w:eastAsia="en-GB"/>
              </w:rPr>
            </w:pPr>
            <w:r w:rsidRPr="00820A24">
              <w:rPr>
                <w:sz w:val="24"/>
                <w:szCs w:val="24"/>
                <w:lang w:eastAsia="en-GB"/>
              </w:rPr>
              <w:t>Нереекспортиране на стоки</w:t>
            </w:r>
          </w:p>
        </w:tc>
        <w:tc>
          <w:tcPr>
            <w:tcW w:w="0" w:type="auto"/>
            <w:hideMark/>
          </w:tcPr>
          <w:p w14:paraId="21B0A593" w14:textId="77777777" w:rsidR="00E33B08" w:rsidRPr="00820A24" w:rsidRDefault="00E33B08" w:rsidP="00E33B08">
            <w:pPr>
              <w:spacing w:line="360" w:lineRule="auto"/>
              <w:rPr>
                <w:sz w:val="24"/>
                <w:szCs w:val="24"/>
                <w:lang w:eastAsia="en-GB"/>
              </w:rPr>
            </w:pPr>
            <w:r w:rsidRPr="00820A24">
              <w:rPr>
                <w:sz w:val="24"/>
                <w:szCs w:val="24"/>
                <w:lang w:eastAsia="en-GB"/>
              </w:rPr>
              <w:t>Спорове за отговорност</w:t>
            </w:r>
          </w:p>
        </w:tc>
        <w:tc>
          <w:tcPr>
            <w:tcW w:w="0" w:type="auto"/>
            <w:hideMark/>
          </w:tcPr>
          <w:p w14:paraId="10CCBFF6" w14:textId="77777777" w:rsidR="00E33B08" w:rsidRPr="00820A24" w:rsidRDefault="00E33B08" w:rsidP="00E33B08">
            <w:pPr>
              <w:spacing w:line="360" w:lineRule="auto"/>
              <w:rPr>
                <w:sz w:val="24"/>
                <w:szCs w:val="24"/>
                <w:lang w:eastAsia="en-GB"/>
              </w:rPr>
            </w:pPr>
            <w:r w:rsidRPr="00820A24">
              <w:rPr>
                <w:sz w:val="24"/>
                <w:szCs w:val="24"/>
                <w:lang w:eastAsia="en-GB"/>
              </w:rPr>
              <w:t>Координация между институциите</w:t>
            </w:r>
          </w:p>
        </w:tc>
      </w:tr>
    </w:tbl>
    <w:p w14:paraId="64D7760A" w14:textId="77777777" w:rsidR="00CA471C" w:rsidRPr="00820A24" w:rsidRDefault="00CA471C" w:rsidP="00CA471C">
      <w:pPr>
        <w:spacing w:line="360" w:lineRule="auto"/>
        <w:ind w:firstLine="708"/>
        <w:jc w:val="both"/>
        <w:rPr>
          <w:iCs/>
          <w:sz w:val="24"/>
          <w:szCs w:val="24"/>
        </w:rPr>
      </w:pPr>
      <w:r w:rsidRPr="00820A24">
        <w:rPr>
          <w:iCs/>
          <w:sz w:val="24"/>
          <w:szCs w:val="24"/>
        </w:rPr>
        <w:lastRenderedPageBreak/>
        <w:t>Сравнителният анализ на карнет TIR, карнет ATA, Конвенция CMR и формуляр НАТО 302 показва, че тези международни инструменти имат обща връзка с движението на стоки през граници, но изпълняват различни функции в системата на международния транспорт и митническия контрол. Те не са напълно взаимозаменяеми, тъй като всеки от тях е създаден за различен тип движение, различна категория стоки и различна правна цел. Общото между тях е, че подпомагат трансграничното движение на стоки, намаляват административната тежест и въвеждат стандартизирани документи, чрез които се улеснява контролът. Разликите се проявяват в тяхното предназначение, гаранционен механизъм, степен на митническо значение и кръг на ползвателите.</w:t>
      </w:r>
    </w:p>
    <w:p w14:paraId="38D843E9" w14:textId="77777777" w:rsidR="00CA471C" w:rsidRPr="00820A24" w:rsidRDefault="00CA471C" w:rsidP="00CA471C">
      <w:pPr>
        <w:spacing w:line="360" w:lineRule="auto"/>
        <w:ind w:firstLine="708"/>
        <w:jc w:val="both"/>
        <w:rPr>
          <w:iCs/>
          <w:sz w:val="24"/>
          <w:szCs w:val="24"/>
        </w:rPr>
      </w:pPr>
      <w:r w:rsidRPr="00820A24">
        <w:rPr>
          <w:iCs/>
          <w:sz w:val="24"/>
          <w:szCs w:val="24"/>
        </w:rPr>
        <w:t>Карнетът TIR е най-тясно свързан с класическия митнически транзит на търговски стоки. Неговото основно предназначение е да улесни международния автомобилен превоз през една или повече държави, като позволява стоките да се движат под митнически пломби и под международно призната гаранционна система. Той изпълнява едновременно ролята на транзитен документ и гаранция за евентуални митнически вземания. Поради това TIR има силно изразен митнически характер. Основното му предимство е, че намалява необходимостта от многократно подаване на документи и предоставяне на обезпечения във всяка транзитна държава. Същевременно режимът изисква висока степен на контрол, тъй като при отклоняване на стоките от маршрута или нарушаване на пломбите може да възникне риск от фискални загуби.</w:t>
      </w:r>
    </w:p>
    <w:p w14:paraId="5BB21929" w14:textId="77777777" w:rsidR="00CA471C" w:rsidRPr="00820A24" w:rsidRDefault="00CA471C" w:rsidP="00CA471C">
      <w:pPr>
        <w:spacing w:line="360" w:lineRule="auto"/>
        <w:ind w:firstLine="708"/>
        <w:jc w:val="both"/>
        <w:rPr>
          <w:iCs/>
          <w:sz w:val="24"/>
          <w:szCs w:val="24"/>
        </w:rPr>
      </w:pPr>
      <w:r w:rsidRPr="00820A24">
        <w:rPr>
          <w:iCs/>
          <w:sz w:val="24"/>
          <w:szCs w:val="24"/>
        </w:rPr>
        <w:t>Карнетът ATA има различна логика. Той не е предназначен основно за търговски транзит, а за временно движение на стоки, които не се въвеждат с цел продажба или окончателно потребление. Типични примери са професионално оборудване, изложбени експонати, търговски мостри, спортни принадлежности, произведения на изкуството и сценичен реквизит. Неговата функция е да замести националните митнически декларации и отделните гаранции при временен внос, временен износ или транзит. В сравнение с TIR, карнетът ATA е по-тясно свързан с режима на временно допускане, а не с масовия международен превоз на търговски стоки. Основното му предимство е административното облекчение за лица и организации, които временно пренасят стоки през граници. Основното предизвикателство е необходимостта стоките да бъдат реекспортирани в срок и да останат идентични с описаните в карнета.</w:t>
      </w:r>
    </w:p>
    <w:p w14:paraId="5A7C19BA" w14:textId="77777777" w:rsidR="00CA471C" w:rsidRPr="00820A24" w:rsidRDefault="00CA471C" w:rsidP="00CA471C">
      <w:pPr>
        <w:spacing w:line="360" w:lineRule="auto"/>
        <w:ind w:firstLine="708"/>
        <w:jc w:val="both"/>
        <w:rPr>
          <w:iCs/>
          <w:sz w:val="24"/>
          <w:szCs w:val="24"/>
        </w:rPr>
      </w:pPr>
      <w:r w:rsidRPr="00820A24">
        <w:rPr>
          <w:iCs/>
          <w:sz w:val="24"/>
          <w:szCs w:val="24"/>
        </w:rPr>
        <w:t xml:space="preserve">Конвенцията CMR се различава от TIR и ATA по това, че не е митническа конвенция в тесния смисъл на понятието, а транспортноправен международен акт. Тя урежда договора за международен автомобилен превоз на стоки, използването на товарителницата CMR и отговорността на превозвача при липса, повреда или забава. </w:t>
      </w:r>
      <w:r w:rsidRPr="00820A24">
        <w:rPr>
          <w:iCs/>
          <w:sz w:val="24"/>
          <w:szCs w:val="24"/>
        </w:rPr>
        <w:lastRenderedPageBreak/>
        <w:t>Въпреки че CMR товарителницата не е митническа декларация и не представлява гаранционен документ, тя има важно значение за митническия контрол, защото съдържа данни за изпращача, превозвача, получателя, мястото на приемане и доставяне, вида на стоките, броя на колетите, теглото и инструкциите за митнически формалности. Следователно CMR подпомага митническия контрол косвено, като осигурява документална проследимост на превоза и доказателствена основа за установяване на отговорностите между страните.</w:t>
      </w:r>
    </w:p>
    <w:p w14:paraId="65F3DA9F" w14:textId="77777777" w:rsidR="00CA471C" w:rsidRPr="00820A24" w:rsidRDefault="00CA471C" w:rsidP="00CA471C">
      <w:pPr>
        <w:spacing w:line="360" w:lineRule="auto"/>
        <w:ind w:firstLine="708"/>
        <w:jc w:val="both"/>
        <w:rPr>
          <w:iCs/>
          <w:sz w:val="24"/>
          <w:szCs w:val="24"/>
        </w:rPr>
      </w:pPr>
      <w:r w:rsidRPr="00820A24">
        <w:rPr>
          <w:iCs/>
          <w:sz w:val="24"/>
          <w:szCs w:val="24"/>
        </w:rPr>
        <w:t>Формулярът НАТО 302 има най-специализиран характер сред разглежданите инструменти. Той се използва при движение на стоки, предназначени за въоръжените сили на държавите от НАТО или за дейности, свързани със Северноатлантическия договор. За разлика от TIR и ATA, които обслужват предимно стопански, професионални или търговски нужди, НАТО 302 е свързан с военна мобилност и съюзническа логистика. Документът може да замести стандартните транзитни документи при определени военни движения и освобождава превозите от изискването за предоставяне на митническо обезпечение. Това е съществено предимство при необходимост от бързо придвижване на военна техника, оборудване и материали. В същото време режимът изисква прецизно разграничаване между военни и търговски доставки, тъй като неправилното използване на формуляра би могло да доведе до заобикаляне на стандартните митнически процедури.</w:t>
      </w:r>
    </w:p>
    <w:p w14:paraId="5716EEBC" w14:textId="77777777" w:rsidR="00CA471C" w:rsidRPr="00820A24" w:rsidRDefault="00CA471C" w:rsidP="00CA471C">
      <w:pPr>
        <w:spacing w:line="360" w:lineRule="auto"/>
        <w:ind w:firstLine="708"/>
        <w:jc w:val="both"/>
        <w:rPr>
          <w:iCs/>
          <w:sz w:val="24"/>
          <w:szCs w:val="24"/>
        </w:rPr>
      </w:pPr>
      <w:r w:rsidRPr="00820A24">
        <w:rPr>
          <w:iCs/>
          <w:sz w:val="24"/>
          <w:szCs w:val="24"/>
        </w:rPr>
        <w:t>Сравнението по предназначение показва, че TIR е насочен към международния транзит на търговски стоки, ATA – към временното движение на стоки без търговска реализация, CMR – към уреждането на договорните отношения при автомобилния превоз, а НАТО 302 – към движение на стоки за военни цели. Това разграничение е важно, защото определя и различната степен на митническа значимост на всеки инструмент. TIR и ATA имат пряк митнически и гаранционен характер. CMR има основно транспортноправен характер, но е практически значима за митническия контрол като придружаващ документ. НАТО 302 е специален митнически документ, приложим в ограничен институционален контекст.</w:t>
      </w:r>
    </w:p>
    <w:p w14:paraId="25D18E7F" w14:textId="77777777" w:rsidR="00CA471C" w:rsidRPr="00820A24" w:rsidRDefault="00CA471C" w:rsidP="00CA471C">
      <w:pPr>
        <w:spacing w:line="360" w:lineRule="auto"/>
        <w:ind w:firstLine="708"/>
        <w:jc w:val="both"/>
        <w:rPr>
          <w:iCs/>
          <w:sz w:val="24"/>
          <w:szCs w:val="24"/>
        </w:rPr>
      </w:pPr>
      <w:r w:rsidRPr="00820A24">
        <w:rPr>
          <w:iCs/>
          <w:sz w:val="24"/>
          <w:szCs w:val="24"/>
        </w:rPr>
        <w:t xml:space="preserve">По отношение на гаранционния механизъм най-ясна е разликата между разглежданите режими. При TIR гаранцията е международно организирана и има за цел да обезпечи митническите вземания при евентуално нарушение на режима. При ATA също съществува гаранция, но тя е свързана с риска стоките да не бъдат реекспортирани или да бъдат използвани в нарушение на условията за временно допускане. При CMR не се предвижда митническа гаранция, тъй като Конвенцията урежда отговорността на </w:t>
      </w:r>
      <w:r w:rsidRPr="00820A24">
        <w:rPr>
          <w:iCs/>
          <w:sz w:val="24"/>
          <w:szCs w:val="24"/>
        </w:rPr>
        <w:lastRenderedPageBreak/>
        <w:t>превозвача по договора за превоз, а не обезпечаването на митнически вземания. При НАТО 302 по правило не се изисква предоставяне на митническо обезпечение, тъй като движението се извършва в специален военен и институционален контекст.</w:t>
      </w:r>
    </w:p>
    <w:p w14:paraId="73545CB3" w14:textId="77777777" w:rsidR="00CA471C" w:rsidRPr="00820A24" w:rsidRDefault="00CA471C" w:rsidP="00CA471C">
      <w:pPr>
        <w:spacing w:line="360" w:lineRule="auto"/>
        <w:ind w:firstLine="708"/>
        <w:jc w:val="both"/>
        <w:rPr>
          <w:iCs/>
          <w:sz w:val="24"/>
          <w:szCs w:val="24"/>
        </w:rPr>
      </w:pPr>
      <w:r w:rsidRPr="00820A24">
        <w:rPr>
          <w:iCs/>
          <w:sz w:val="24"/>
          <w:szCs w:val="24"/>
        </w:rPr>
        <w:t>Сравнението по отношение на контрола показва, че TIR разчита на пломбиране, одобрени превозни средства, карнет и гаранционна верига. ATA разчита на точно описание на стоките, срок за реекспорт и заверки при всяко движение. CMR разчита на товарителницата като доказателство за приемане, превоз и доставка на стоките, както и на правилата за отговорност при вреди. НАТО 302 разчита на удостоверяването от компетентните военни органи и на координацията между военните и митническите структури. Това показва, че контролът при всеки инструмент е организиран според характера на движението и риска, който трябва да бъде управляван.</w:t>
      </w:r>
    </w:p>
    <w:p w14:paraId="06753292" w14:textId="77777777" w:rsidR="00CA471C" w:rsidRPr="00820A24" w:rsidRDefault="00CA471C" w:rsidP="00CA471C">
      <w:pPr>
        <w:spacing w:line="360" w:lineRule="auto"/>
        <w:ind w:firstLine="708"/>
        <w:jc w:val="both"/>
        <w:rPr>
          <w:iCs/>
          <w:sz w:val="24"/>
          <w:szCs w:val="24"/>
        </w:rPr>
      </w:pPr>
      <w:r w:rsidRPr="00820A24">
        <w:rPr>
          <w:iCs/>
          <w:sz w:val="24"/>
          <w:szCs w:val="24"/>
        </w:rPr>
        <w:t>Предимствата на разглежданите инструменти също се различават. TIR осигурява по-бързо преминаване през граници и намалява административната тежест при международен автомобилен транзит. ATA улеснява участието в изложения, професионални дейности, спортни и културни събития, като спестява необходимостта от отделни митнически декларации и гаранции във всяка държава. CMR въвежда правна предвидимост и стандартизира отговорността на превозвача, което е важно за сигурността на международния автомобилен превоз. НАТО 302 улеснява военната мобилност и позволява бързо движение на стоки, необходими за съюзнически операции, учения и мисии.</w:t>
      </w:r>
    </w:p>
    <w:p w14:paraId="5921C21C" w14:textId="77777777" w:rsidR="00CA471C" w:rsidRPr="00820A24" w:rsidRDefault="00CA471C" w:rsidP="00CA471C">
      <w:pPr>
        <w:spacing w:line="360" w:lineRule="auto"/>
        <w:ind w:firstLine="708"/>
        <w:jc w:val="both"/>
        <w:rPr>
          <w:iCs/>
          <w:sz w:val="24"/>
          <w:szCs w:val="24"/>
        </w:rPr>
      </w:pPr>
      <w:r w:rsidRPr="00820A24">
        <w:rPr>
          <w:iCs/>
          <w:sz w:val="24"/>
          <w:szCs w:val="24"/>
        </w:rPr>
        <w:t>Основните проблеми и предизвикателства при прилагането на тези инструменти произтичат от различния им характер. При TIR рискът е свързан с отклоняване на стоки, нарушаване на пломби, злоупотреба с документа или затруднения при събиране на вземания по гаранционната система. При ATA проблемите се свързват с непълно описание на стоките, липса на правилни митнически заверки, неспазване на срока за реекспорт или използване на карнета за стоки, които не попадат в приложното му поле. При CMR най-чести са споровете относно отговорността за липса, повреда или забава, както и проблемите с неточни данни в товарителницата. При НАТО 302 предизвикателствата се отнасят до правилното определяне дали конкретното движение е военно, до координацията между институциите и до баланса между облекчения режим и изискванията за сигурност.</w:t>
      </w:r>
    </w:p>
    <w:p w14:paraId="7F20996A" w14:textId="77777777" w:rsidR="00CA471C" w:rsidRPr="00820A24" w:rsidRDefault="00CA471C" w:rsidP="00CA471C">
      <w:pPr>
        <w:spacing w:line="360" w:lineRule="auto"/>
        <w:ind w:firstLine="708"/>
        <w:jc w:val="both"/>
        <w:rPr>
          <w:iCs/>
          <w:sz w:val="24"/>
          <w:szCs w:val="24"/>
        </w:rPr>
      </w:pPr>
      <w:r w:rsidRPr="00820A24">
        <w:rPr>
          <w:iCs/>
          <w:sz w:val="24"/>
          <w:szCs w:val="24"/>
        </w:rPr>
        <w:t xml:space="preserve">От гледна точка на митническия контрол най-силно изразена е ролята на TIR, тъй като той е класически транзитен режим с документ, пломби и гаранция. ATA има също важно митническо значение, но неговият акцент е върху временното допускане и </w:t>
      </w:r>
      <w:r w:rsidRPr="00820A24">
        <w:rPr>
          <w:iCs/>
          <w:sz w:val="24"/>
          <w:szCs w:val="24"/>
        </w:rPr>
        <w:lastRenderedPageBreak/>
        <w:t>последващия реекспорт. НАТО 302 е митнически значим, но е приложим само в специфичен военен контекст. CMR е необходима за доказване на транспортната операция, но не може да замести митническите документи и не освобождава от митнически формалности. Именно това разграничение е важно при анализа, защото показва, че не всеки документ, използван при международно движение на стоки, има еднаква митническа функция.</w:t>
      </w:r>
    </w:p>
    <w:p w14:paraId="6C4523F4" w14:textId="0328DFE7" w:rsidR="008F0BDB" w:rsidRPr="00820A24" w:rsidRDefault="008F0BDB" w:rsidP="00D933AA">
      <w:pPr>
        <w:spacing w:line="360" w:lineRule="auto"/>
        <w:ind w:firstLine="708"/>
        <w:jc w:val="both"/>
        <w:rPr>
          <w:iCs/>
          <w:sz w:val="24"/>
          <w:szCs w:val="24"/>
        </w:rPr>
      </w:pPr>
      <w:r w:rsidRPr="00820A24">
        <w:rPr>
          <w:iCs/>
          <w:sz w:val="24"/>
          <w:szCs w:val="24"/>
        </w:rPr>
        <w:t>ИЗВОДИ ПО ТРЕТА ГЛАВА</w:t>
      </w:r>
    </w:p>
    <w:p w14:paraId="5CA4246C" w14:textId="77777777" w:rsidR="008F0BDB" w:rsidRPr="00820A24" w:rsidRDefault="008F0BDB" w:rsidP="008F0BDB">
      <w:pPr>
        <w:pStyle w:val="ListParagraph"/>
        <w:numPr>
          <w:ilvl w:val="0"/>
          <w:numId w:val="31"/>
        </w:numPr>
        <w:spacing w:line="360" w:lineRule="auto"/>
        <w:jc w:val="both"/>
        <w:rPr>
          <w:iCs/>
          <w:sz w:val="24"/>
          <w:szCs w:val="24"/>
        </w:rPr>
      </w:pPr>
      <w:r w:rsidRPr="00820A24">
        <w:rPr>
          <w:iCs/>
          <w:sz w:val="24"/>
          <w:szCs w:val="24"/>
        </w:rPr>
        <w:t>Карнетът TIR е важен инструмент за международния транзит на стоки, защото съчетава улеснение за превозвачите и икономическите оператори с гаранции за митническите администрации. Той намалява необходимостта от многократно депозиране на обезпечения, ускорява преминаването през граници, осигурява международно признат документален режим и позволява контрол върху движението на стоките чрез пломбиране, одобрени превозни средства и гаранционна отговорност. Именно поради това режимът TIR има съществено значение за международния автомобилен транспорт и за ефективното функциониране на транзитните митнически процедури.</w:t>
      </w:r>
    </w:p>
    <w:p w14:paraId="4DEE827C" w14:textId="139AC808" w:rsidR="00247091" w:rsidRPr="00820A24" w:rsidRDefault="00247091" w:rsidP="008F0BDB">
      <w:pPr>
        <w:pStyle w:val="ListParagraph"/>
        <w:numPr>
          <w:ilvl w:val="0"/>
          <w:numId w:val="31"/>
        </w:numPr>
        <w:spacing w:line="360" w:lineRule="auto"/>
        <w:jc w:val="both"/>
        <w:rPr>
          <w:iCs/>
          <w:sz w:val="24"/>
          <w:szCs w:val="24"/>
        </w:rPr>
      </w:pPr>
      <w:r w:rsidRPr="00820A24">
        <w:rPr>
          <w:iCs/>
          <w:sz w:val="24"/>
          <w:szCs w:val="24"/>
        </w:rPr>
        <w:t>Карнетът ATA е важен инструмент за международната търговия, професионалната дейност, културния обмен и участието в изложби и събития. Той позволява временно движение на стоки без многократно подаване на митнически декларации и без заплащане на мита и данъци във всяка държава, като същевременно осигурява гаранции за митническите администрации. Неговата ефективност произтича от съчетаването на улесняваща, документална, гаранционна и контролна функция, което го превръща в един от най-практичните международни инструменти за временно допускане на стоки.</w:t>
      </w:r>
    </w:p>
    <w:p w14:paraId="6A32C8FB" w14:textId="341300BA" w:rsidR="00896B78" w:rsidRPr="00820A24" w:rsidRDefault="00896B78" w:rsidP="008F0BDB">
      <w:pPr>
        <w:pStyle w:val="ListParagraph"/>
        <w:numPr>
          <w:ilvl w:val="0"/>
          <w:numId w:val="31"/>
        </w:numPr>
        <w:spacing w:line="360" w:lineRule="auto"/>
        <w:jc w:val="both"/>
        <w:rPr>
          <w:iCs/>
          <w:sz w:val="24"/>
          <w:szCs w:val="24"/>
        </w:rPr>
      </w:pPr>
      <w:r w:rsidRPr="00820A24">
        <w:rPr>
          <w:iCs/>
          <w:sz w:val="24"/>
          <w:szCs w:val="24"/>
        </w:rPr>
        <w:t xml:space="preserve">Конвенцията CMR е фундаментален международен акт за автомобилния превоз на стоки, който създава единни правила за договора за превоз, товарителницата, отговорността на превозвача и защитата на страните. Нейното значение за митническия контрол се проявява чрез ролята на CMR товарителницата като основен транспортен документ, който подпомага идентифицирането и проследяването на стоките. Предимствата на Конвенцията се изразяват в правна предвидимост, стандартизирана документация и ясно разпределение на отговорностите, докато основните </w:t>
      </w:r>
      <w:r w:rsidRPr="00820A24">
        <w:rPr>
          <w:iCs/>
          <w:sz w:val="24"/>
          <w:szCs w:val="24"/>
        </w:rPr>
        <w:lastRenderedPageBreak/>
        <w:t>проблеми са свързани с неточни данни, доказване на вреди, ограничения на обезщетението, специфични рискове при определени стоки и необходимост от дигитализация на транспортната документация.</w:t>
      </w:r>
    </w:p>
    <w:p w14:paraId="68C15E79" w14:textId="6C5395CE" w:rsidR="00902D98" w:rsidRPr="00820A24" w:rsidRDefault="00902D98" w:rsidP="008F0BDB">
      <w:pPr>
        <w:pStyle w:val="ListParagraph"/>
        <w:numPr>
          <w:ilvl w:val="0"/>
          <w:numId w:val="31"/>
        </w:numPr>
        <w:spacing w:line="360" w:lineRule="auto"/>
        <w:jc w:val="both"/>
        <w:rPr>
          <w:iCs/>
          <w:sz w:val="24"/>
          <w:szCs w:val="24"/>
        </w:rPr>
      </w:pPr>
      <w:r w:rsidRPr="00820A24">
        <w:rPr>
          <w:iCs/>
          <w:sz w:val="24"/>
          <w:szCs w:val="24"/>
        </w:rPr>
        <w:t>Движението на стоки под покритието на формуляр НАТО 302 е специален митнически механизъм, който улеснява трансграничното движение на военни стоки за нуждите на силите на НАТО. Неговите основни предимства са заместването на стандартните транзитни документи, освобождаването от обезпечение, ускоряването на военната логистика и стандартизирането на документацията. В същото време режимът изисква стриктно спазване на условията за приложимост, точност на данните, координация между военни и митнически органи и внимателно разграничаване между НАТО 302 и ЕС 302. Ефективното му прилагане зависи от способността на институциите да съчетаят облекчаването на военната мобилност с необходимата проследимост, сигурност и митнически контрол.</w:t>
      </w:r>
    </w:p>
    <w:p w14:paraId="61A4C5A6" w14:textId="1F647C75" w:rsidR="00CA471C" w:rsidRPr="00820A24" w:rsidRDefault="00CA471C" w:rsidP="008F0BDB">
      <w:pPr>
        <w:pStyle w:val="ListParagraph"/>
        <w:numPr>
          <w:ilvl w:val="0"/>
          <w:numId w:val="31"/>
        </w:numPr>
        <w:spacing w:line="360" w:lineRule="auto"/>
        <w:jc w:val="both"/>
        <w:rPr>
          <w:iCs/>
          <w:sz w:val="24"/>
          <w:szCs w:val="24"/>
        </w:rPr>
      </w:pPr>
      <w:r w:rsidRPr="00820A24">
        <w:rPr>
          <w:iCs/>
          <w:sz w:val="24"/>
          <w:szCs w:val="24"/>
        </w:rPr>
        <w:t>Карнет TIR, карнет ATA, Конвенция CMR и формуляр НАТО 302 изграждат различни, но взаимно допълващи се елементи на международната система за движение на стоки. Общата им роля е да улесняват трансграничното движение, да намаляват административните затруднения и да създават предвидимост. Различията между тях обаче показват, че ефективният митнически контрол изисква правилен избор на приложим документ според вида на стоките, целта на движението, транспортната ситуация и правния статус на операцията.</w:t>
      </w:r>
    </w:p>
    <w:p w14:paraId="08CA86DB" w14:textId="77777777" w:rsidR="008F0BDB" w:rsidRPr="00820A24" w:rsidRDefault="008F0BDB" w:rsidP="00D933AA">
      <w:pPr>
        <w:spacing w:line="360" w:lineRule="auto"/>
        <w:ind w:firstLine="708"/>
        <w:jc w:val="both"/>
        <w:rPr>
          <w:iCs/>
          <w:sz w:val="24"/>
          <w:szCs w:val="24"/>
        </w:rPr>
      </w:pPr>
    </w:p>
    <w:p w14:paraId="6C23E4DC" w14:textId="77777777" w:rsidR="00D933AA" w:rsidRPr="00820A24" w:rsidRDefault="00D933AA" w:rsidP="00D933AA">
      <w:pPr>
        <w:spacing w:line="360" w:lineRule="auto"/>
        <w:ind w:firstLine="708"/>
        <w:jc w:val="both"/>
        <w:rPr>
          <w:b/>
          <w:bCs/>
          <w:iCs/>
          <w:sz w:val="24"/>
          <w:szCs w:val="24"/>
        </w:rPr>
      </w:pPr>
    </w:p>
    <w:p w14:paraId="5EA73B6B" w14:textId="77777777" w:rsidR="00D933AA" w:rsidRPr="00820A24" w:rsidRDefault="00D933AA">
      <w:pPr>
        <w:spacing w:after="160" w:line="259" w:lineRule="auto"/>
        <w:rPr>
          <w:b/>
          <w:bCs/>
          <w:iCs/>
          <w:sz w:val="24"/>
          <w:szCs w:val="24"/>
        </w:rPr>
      </w:pPr>
      <w:r w:rsidRPr="00820A24">
        <w:rPr>
          <w:b/>
          <w:bCs/>
          <w:iCs/>
          <w:sz w:val="24"/>
          <w:szCs w:val="24"/>
        </w:rPr>
        <w:br w:type="page"/>
      </w:r>
    </w:p>
    <w:p w14:paraId="380FC84E" w14:textId="6BF2DA22" w:rsidR="00D933AA" w:rsidRPr="00820A24" w:rsidRDefault="00D933AA" w:rsidP="00D933AA">
      <w:pPr>
        <w:spacing w:line="360" w:lineRule="auto"/>
        <w:ind w:firstLine="708"/>
        <w:jc w:val="both"/>
        <w:rPr>
          <w:iCs/>
          <w:sz w:val="24"/>
          <w:szCs w:val="24"/>
        </w:rPr>
      </w:pPr>
      <w:r w:rsidRPr="00820A24">
        <w:rPr>
          <w:b/>
          <w:bCs/>
          <w:iCs/>
          <w:sz w:val="24"/>
          <w:szCs w:val="24"/>
        </w:rPr>
        <w:lastRenderedPageBreak/>
        <w:t>ЗАКЛЮЧЕНИЕ</w:t>
      </w:r>
    </w:p>
    <w:p w14:paraId="58A1FAC5" w14:textId="77777777" w:rsidR="00534EC6" w:rsidRPr="00820A24" w:rsidRDefault="00534EC6" w:rsidP="00534EC6">
      <w:pPr>
        <w:spacing w:line="360" w:lineRule="auto"/>
        <w:ind w:firstLine="708"/>
        <w:jc w:val="both"/>
        <w:rPr>
          <w:iCs/>
          <w:sz w:val="24"/>
          <w:szCs w:val="24"/>
        </w:rPr>
      </w:pPr>
      <w:r w:rsidRPr="00820A24">
        <w:rPr>
          <w:iCs/>
          <w:sz w:val="24"/>
          <w:szCs w:val="24"/>
        </w:rPr>
        <w:t>Изследването на митническия контрол при транзит на стоки показва, че тази дейност има съществено значение за нормалното функциониране на международната търговия, защитата на фискалните интереси и гарантирането на сигурността при трансграничното движение на стоки. Митническият контрол не може да бъде разглеждан единствено като проверка на стоки и документи на границата, а като комплексна система от правни, административни, организационни и технически действия. Чрез него се осигурява съответствие между фактическото движение на стоките и приложимите изисквания на митническото законодателство.</w:t>
      </w:r>
    </w:p>
    <w:p w14:paraId="591E4051" w14:textId="77777777" w:rsidR="00534EC6" w:rsidRPr="00820A24" w:rsidRDefault="00534EC6" w:rsidP="00534EC6">
      <w:pPr>
        <w:spacing w:line="360" w:lineRule="auto"/>
        <w:ind w:firstLine="708"/>
        <w:jc w:val="both"/>
        <w:rPr>
          <w:iCs/>
          <w:sz w:val="24"/>
          <w:szCs w:val="24"/>
        </w:rPr>
      </w:pPr>
      <w:r w:rsidRPr="00820A24">
        <w:rPr>
          <w:iCs/>
          <w:sz w:val="24"/>
          <w:szCs w:val="24"/>
        </w:rPr>
        <w:t>В хода на разработката се установява, че митническият контрол изпълнява едновременно фискална, защитна, икономическа, превантивна и информационно-аналитична функция. Той служи за събиране на мита, ДДС, акцизи и други публични вземания, но също така предпазва обществото от незаконно въвеждане на опасни, забранени или ограничени стоки. Наред с това митническият контрол подпомага законната търговия чрез опростяване на процедурите, управление на риска, електронен обмен на данни и насочване на контролните действия към рискови операции.</w:t>
      </w:r>
    </w:p>
    <w:p w14:paraId="78963AB7" w14:textId="77777777" w:rsidR="00534EC6" w:rsidRPr="00820A24" w:rsidRDefault="00534EC6" w:rsidP="00534EC6">
      <w:pPr>
        <w:spacing w:line="360" w:lineRule="auto"/>
        <w:ind w:firstLine="708"/>
        <w:jc w:val="both"/>
        <w:rPr>
          <w:iCs/>
          <w:sz w:val="24"/>
          <w:szCs w:val="24"/>
        </w:rPr>
      </w:pPr>
      <w:r w:rsidRPr="00820A24">
        <w:rPr>
          <w:iCs/>
          <w:sz w:val="24"/>
          <w:szCs w:val="24"/>
        </w:rPr>
        <w:t>Организацията на митническия контрол в България е неразривно свързана с членството на страната в Европейския съюз. Агенция „Митници“ прилага както националната правна уредба, така и митническото законодателство на Съюза, поради което българската митническа система е част от единната европейска митническа територия. Това определя и особеностите на контрола, който се съсредоточава предимно върху външните граници на Европейския съюз и върху движението на несъюзни стоки, транзитни операции, специални режими и стоки, за които се прилагат забрани или ограничения.</w:t>
      </w:r>
    </w:p>
    <w:p w14:paraId="36576FC6" w14:textId="77777777" w:rsidR="00534EC6" w:rsidRPr="00820A24" w:rsidRDefault="00534EC6" w:rsidP="00534EC6">
      <w:pPr>
        <w:spacing w:line="360" w:lineRule="auto"/>
        <w:ind w:firstLine="708"/>
        <w:jc w:val="both"/>
        <w:rPr>
          <w:iCs/>
          <w:sz w:val="24"/>
          <w:szCs w:val="24"/>
        </w:rPr>
      </w:pPr>
      <w:r w:rsidRPr="00820A24">
        <w:rPr>
          <w:iCs/>
          <w:sz w:val="24"/>
          <w:szCs w:val="24"/>
        </w:rPr>
        <w:t>Анализът на транзита на стоки показва, че той представлява ключов митнически режим, чрез който се съчетава улесняване на международния превоз с гарантиране на митническия надзор. Транзитът позволява стоките да се движат от едно митническо учреждение до друго без незабавно заплащане на дължимите вземания, но при запазване на проследимостта, контрола и гаранционните механизми. Това потвърждава, че транзитът не е освобождаване от митнически контрол, а специална форма на контролирано движение на стоки.</w:t>
      </w:r>
    </w:p>
    <w:p w14:paraId="5367CAFB" w14:textId="77777777" w:rsidR="00534EC6" w:rsidRPr="00820A24" w:rsidRDefault="00534EC6" w:rsidP="00534EC6">
      <w:pPr>
        <w:spacing w:line="360" w:lineRule="auto"/>
        <w:ind w:firstLine="708"/>
        <w:jc w:val="both"/>
        <w:rPr>
          <w:iCs/>
          <w:sz w:val="24"/>
          <w:szCs w:val="24"/>
        </w:rPr>
      </w:pPr>
      <w:r w:rsidRPr="00820A24">
        <w:rPr>
          <w:iCs/>
          <w:sz w:val="24"/>
          <w:szCs w:val="24"/>
        </w:rPr>
        <w:t xml:space="preserve">Важен извод от изследването е, че ефективността на транзитните процедури зависи от ясното разпределение на отговорностите между участниците. Икономическият оператор, титулярят на режима, превозвачът, митническият представител, спедиторът и </w:t>
      </w:r>
      <w:r w:rsidRPr="00820A24">
        <w:rPr>
          <w:iCs/>
          <w:sz w:val="24"/>
          <w:szCs w:val="24"/>
        </w:rPr>
        <w:lastRenderedPageBreak/>
        <w:t>митническите органи имат различни, но взаимно свързани функции. Законосъобразното приключване на транзита изисква точни документи, правилно деклариране, спазване на определените срокове и маршрути, запазване на пломбите и представяне на стоките в получаващото митническо учреждение.</w:t>
      </w:r>
    </w:p>
    <w:p w14:paraId="4FE2E709" w14:textId="77777777" w:rsidR="00534EC6" w:rsidRPr="00820A24" w:rsidRDefault="00534EC6" w:rsidP="00534EC6">
      <w:pPr>
        <w:spacing w:line="360" w:lineRule="auto"/>
        <w:ind w:firstLine="708"/>
        <w:jc w:val="both"/>
        <w:rPr>
          <w:iCs/>
          <w:sz w:val="24"/>
          <w:szCs w:val="24"/>
        </w:rPr>
      </w:pPr>
      <w:r w:rsidRPr="00820A24">
        <w:rPr>
          <w:iCs/>
          <w:sz w:val="24"/>
          <w:szCs w:val="24"/>
        </w:rPr>
        <w:t>Процедурите при митнически контрол на транзит се характеризират с висока степен на формализация и дигитализация. Подаването на транзитна декларация чрез NCTS, предоставянето на обезпечение, проверката на стоките и документите, пломбирането, контролът при инциденти и приключването на режима в получаващото учреждение изграждат последователен механизъм за управление на риска. Чрез този механизъм се защитава фискалният интерес и се намалява възможността стоките да бъдат отклонени към пазара без митническо оформяне.</w:t>
      </w:r>
    </w:p>
    <w:p w14:paraId="4EC614AB" w14:textId="77777777" w:rsidR="00534EC6" w:rsidRPr="00820A24" w:rsidRDefault="00534EC6" w:rsidP="00534EC6">
      <w:pPr>
        <w:spacing w:line="360" w:lineRule="auto"/>
        <w:ind w:firstLine="708"/>
        <w:jc w:val="both"/>
        <w:rPr>
          <w:iCs/>
          <w:sz w:val="24"/>
          <w:szCs w:val="24"/>
        </w:rPr>
      </w:pPr>
      <w:r w:rsidRPr="00820A24">
        <w:rPr>
          <w:iCs/>
          <w:sz w:val="24"/>
          <w:szCs w:val="24"/>
        </w:rPr>
        <w:t>Разглеждането на международните митнически конвенции и документи показва, че транзитът на стоки не може да бъде разбран само през националната правна рамка. Карнетът TIR, карнетът ATA, Конвенцията CMR и формулярът НАТО 302 изпълняват различни функции, но всички те подпомагат трансграничното движение на стоки чрез стандартизирани правила, документи и процедури. Карнетът TIR има най-пряка връзка с международния митнически транзит, тъй като съчетава транзитен документ, пломбиране и гаранционна система. Карнетът ATA улеснява временното движение на стоки, които не са предназначени за продажба, като същевременно гарантира тяхното последващо реекспортиране.</w:t>
      </w:r>
    </w:p>
    <w:p w14:paraId="2013BA24" w14:textId="77777777" w:rsidR="00534EC6" w:rsidRPr="00820A24" w:rsidRDefault="00534EC6" w:rsidP="00534EC6">
      <w:pPr>
        <w:spacing w:line="360" w:lineRule="auto"/>
        <w:ind w:firstLine="708"/>
        <w:jc w:val="both"/>
        <w:rPr>
          <w:iCs/>
          <w:sz w:val="24"/>
          <w:szCs w:val="24"/>
        </w:rPr>
      </w:pPr>
      <w:r w:rsidRPr="00820A24">
        <w:rPr>
          <w:iCs/>
          <w:sz w:val="24"/>
          <w:szCs w:val="24"/>
        </w:rPr>
        <w:t>Конвенцията CMR има различен характер, тъй като урежда договора за международен автомобилен превоз на стоки и отговорността на превозвача. Макар да не е митнически документ в тесен смисъл, CMR товарителницата има важно значение за митническия контрол, защото съдържа данни за стоките, участниците и маршрута. Формулярът НАТО 302 представлява специален механизъм за движение на стоки за нуждите на въоръжените сили на НАТО и показва, че в определени случаи митническите процедури се адаптират към специфични институционални и отбранителни цели.</w:t>
      </w:r>
    </w:p>
    <w:p w14:paraId="2FD8BEA3" w14:textId="77777777" w:rsidR="00534EC6" w:rsidRPr="00820A24" w:rsidRDefault="00534EC6" w:rsidP="00534EC6">
      <w:pPr>
        <w:spacing w:line="360" w:lineRule="auto"/>
        <w:ind w:firstLine="708"/>
        <w:jc w:val="both"/>
        <w:rPr>
          <w:iCs/>
          <w:sz w:val="24"/>
          <w:szCs w:val="24"/>
        </w:rPr>
      </w:pPr>
      <w:r w:rsidRPr="00820A24">
        <w:rPr>
          <w:iCs/>
          <w:sz w:val="24"/>
          <w:szCs w:val="24"/>
        </w:rPr>
        <w:t>Сравнителният анализ на тези инструменти показва, че те не са взаимозаменяеми, а имат различно приложно поле. TIR е насочен към международен транзит на търговски товари, ATA – към временно допускане и реекспорт, CMR – към договорните отношения при автомобилния превоз, а НАТО 302 – към военната мобилност. Общото между тях е стремежът да се улесни движението на стоки, без да се компрометира контролът, проследимостта и защитата на публичния интерес.</w:t>
      </w:r>
    </w:p>
    <w:p w14:paraId="2916389A" w14:textId="77777777" w:rsidR="00534EC6" w:rsidRPr="00820A24" w:rsidRDefault="00534EC6" w:rsidP="00534EC6">
      <w:pPr>
        <w:spacing w:line="360" w:lineRule="auto"/>
        <w:ind w:firstLine="708"/>
        <w:jc w:val="both"/>
        <w:rPr>
          <w:iCs/>
          <w:sz w:val="24"/>
          <w:szCs w:val="24"/>
        </w:rPr>
      </w:pPr>
      <w:r w:rsidRPr="00820A24">
        <w:rPr>
          <w:iCs/>
          <w:sz w:val="24"/>
          <w:szCs w:val="24"/>
        </w:rPr>
        <w:lastRenderedPageBreak/>
        <w:t>Изследването потвърждава тезата, че ефективният митнически контрол при транзит на стоки зависи от съчетаването на ясна нормативна уредба, добре организирана митническа администрация, надеждни гаранционни механизми, електронен обмен на информация и международно сътрудничество. Само при взаимодействие между тези елементи транзитните процедури могат да изпълняват едновременно улесняваща и защитна функция. Това е особено важно в условията на нарастващ международен стокообмен, сложни логистични вериги и повишени изисквания към сигурността.</w:t>
      </w:r>
    </w:p>
    <w:p w14:paraId="54862710" w14:textId="1C3FE5E7" w:rsidR="00534EC6" w:rsidRPr="00820A24" w:rsidRDefault="00534EC6" w:rsidP="00534EC6">
      <w:pPr>
        <w:spacing w:line="360" w:lineRule="auto"/>
        <w:ind w:firstLine="708"/>
        <w:jc w:val="both"/>
        <w:rPr>
          <w:iCs/>
          <w:sz w:val="24"/>
          <w:szCs w:val="24"/>
        </w:rPr>
      </w:pPr>
      <w:r w:rsidRPr="00820A24">
        <w:rPr>
          <w:iCs/>
          <w:sz w:val="24"/>
          <w:szCs w:val="24"/>
        </w:rPr>
        <w:t>Може да се обобщи, че митническият контрол при транзит на стоки е съществен инструмент за балансиране между свободното движение на стоки и необходимостта от държавен и наднационален контрол. Неговото значение се проявява не само в предотвратяването на митнически нарушения и фискални загуби, но и в създаването на предвидима, сигурна и ефективна среда за международната търговия. Развитието на електронните системи, цифровизацията на документите и засиленото сътрудничество между митническите администрации ще продължат да бъдат решаващи фактори за усъвършенстване на контрола върху транзита на стоки.</w:t>
      </w:r>
    </w:p>
    <w:p w14:paraId="049A4203" w14:textId="77777777" w:rsidR="00627F37" w:rsidRPr="00820A24" w:rsidRDefault="00627F37" w:rsidP="00D933AA">
      <w:pPr>
        <w:spacing w:line="360" w:lineRule="auto"/>
        <w:ind w:firstLine="708"/>
        <w:jc w:val="both"/>
        <w:rPr>
          <w:iCs/>
          <w:sz w:val="24"/>
          <w:szCs w:val="24"/>
        </w:rPr>
      </w:pPr>
    </w:p>
    <w:p w14:paraId="50841FE4" w14:textId="77777777" w:rsidR="00D933AA" w:rsidRPr="00820A24" w:rsidRDefault="00D933AA" w:rsidP="00D933AA">
      <w:pPr>
        <w:spacing w:line="360" w:lineRule="auto"/>
        <w:ind w:firstLine="708"/>
        <w:jc w:val="both"/>
        <w:rPr>
          <w:b/>
          <w:bCs/>
          <w:iCs/>
          <w:sz w:val="24"/>
          <w:szCs w:val="24"/>
        </w:rPr>
      </w:pPr>
    </w:p>
    <w:p w14:paraId="77C56CFB" w14:textId="77777777" w:rsidR="00D933AA" w:rsidRPr="00820A24" w:rsidRDefault="00D933AA">
      <w:pPr>
        <w:spacing w:after="160" w:line="259" w:lineRule="auto"/>
        <w:rPr>
          <w:b/>
          <w:bCs/>
          <w:iCs/>
          <w:sz w:val="24"/>
          <w:szCs w:val="24"/>
        </w:rPr>
      </w:pPr>
      <w:r w:rsidRPr="00820A24">
        <w:rPr>
          <w:b/>
          <w:bCs/>
          <w:iCs/>
          <w:sz w:val="24"/>
          <w:szCs w:val="24"/>
        </w:rPr>
        <w:br w:type="page"/>
      </w:r>
    </w:p>
    <w:p w14:paraId="77C85992" w14:textId="3EAFC280" w:rsidR="00D933AA" w:rsidRPr="00820A24" w:rsidRDefault="00D933AA" w:rsidP="00D933AA">
      <w:pPr>
        <w:spacing w:line="360" w:lineRule="auto"/>
        <w:ind w:firstLine="708"/>
        <w:jc w:val="both"/>
        <w:rPr>
          <w:iCs/>
          <w:sz w:val="24"/>
          <w:szCs w:val="24"/>
        </w:rPr>
      </w:pPr>
      <w:r w:rsidRPr="00820A24">
        <w:rPr>
          <w:b/>
          <w:bCs/>
          <w:iCs/>
          <w:sz w:val="24"/>
          <w:szCs w:val="24"/>
        </w:rPr>
        <w:lastRenderedPageBreak/>
        <w:t>ИЗПОЛЗВАНА ЛИТЕРАТУРА</w:t>
      </w:r>
    </w:p>
    <w:p w14:paraId="213D572C" w14:textId="77777777" w:rsidR="00E41A14" w:rsidRPr="00820A24" w:rsidRDefault="00E41A14" w:rsidP="00E41A14">
      <w:pPr>
        <w:spacing w:line="360" w:lineRule="auto"/>
        <w:ind w:firstLine="708"/>
        <w:jc w:val="both"/>
        <w:rPr>
          <w:iCs/>
          <w:sz w:val="24"/>
          <w:szCs w:val="24"/>
        </w:rPr>
      </w:pPr>
      <w:r w:rsidRPr="00820A24">
        <w:rPr>
          <w:iCs/>
          <w:sz w:val="24"/>
          <w:szCs w:val="24"/>
        </w:rPr>
        <w:t xml:space="preserve">Ангелов, А,. (2019). Митнически контрол. Достъпно на https://www.researchgate.net/publication/336872123_Tema_IV_Mitniceski_kontrol </w:t>
      </w:r>
    </w:p>
    <w:p w14:paraId="0AAD29AF" w14:textId="77777777" w:rsidR="0097056A" w:rsidRPr="00820A24" w:rsidRDefault="0097056A" w:rsidP="00E41A14">
      <w:pPr>
        <w:spacing w:line="360" w:lineRule="auto"/>
        <w:ind w:firstLine="708"/>
        <w:jc w:val="both"/>
        <w:rPr>
          <w:iCs/>
          <w:sz w:val="24"/>
          <w:szCs w:val="24"/>
        </w:rPr>
      </w:pPr>
      <w:r w:rsidRPr="00820A24">
        <w:rPr>
          <w:iCs/>
          <w:sz w:val="24"/>
          <w:szCs w:val="24"/>
        </w:rPr>
        <w:t>Антов, М. Тема VI. МИТНИЧЕСКО ПРЕДСТАВИТЕЛСТВО ПРИ ТРАНЗИТ НА СТОКИ. Лекционен курс. СА „Д. Ценов“, Свищов.</w:t>
      </w:r>
    </w:p>
    <w:p w14:paraId="4945EAE1" w14:textId="0F033FA4" w:rsidR="00E41A14" w:rsidRPr="00820A24" w:rsidRDefault="00E41A14" w:rsidP="00E41A14">
      <w:pPr>
        <w:spacing w:line="360" w:lineRule="auto"/>
        <w:ind w:firstLine="708"/>
        <w:jc w:val="both"/>
        <w:rPr>
          <w:iCs/>
          <w:sz w:val="24"/>
          <w:szCs w:val="24"/>
        </w:rPr>
      </w:pPr>
      <w:r w:rsidRPr="00820A24">
        <w:rPr>
          <w:iCs/>
          <w:sz w:val="24"/>
          <w:szCs w:val="24"/>
        </w:rPr>
        <w:t>Антов, М. “Основни и конкретни форми на митническия контрол.” Info.Mitnica.com, 4 Sept. 2014, info.mitnica.com/index.php?p=coment77.</w:t>
      </w:r>
    </w:p>
    <w:p w14:paraId="1A50A6E9" w14:textId="77777777" w:rsidR="00E41A14" w:rsidRPr="00820A24" w:rsidRDefault="00E41A14" w:rsidP="00E41A14">
      <w:pPr>
        <w:spacing w:line="360" w:lineRule="auto"/>
        <w:ind w:firstLine="708"/>
        <w:jc w:val="both"/>
        <w:rPr>
          <w:iCs/>
          <w:sz w:val="24"/>
          <w:szCs w:val="24"/>
        </w:rPr>
      </w:pPr>
      <w:r w:rsidRPr="00820A24">
        <w:rPr>
          <w:iCs/>
          <w:sz w:val="24"/>
          <w:szCs w:val="24"/>
        </w:rPr>
        <w:t>Димов, О. “Европейски митнически контрол” , София: Тракия-М, 2010.</w:t>
      </w:r>
    </w:p>
    <w:p w14:paraId="23200513" w14:textId="77777777" w:rsidR="00E41A14" w:rsidRPr="00820A24" w:rsidRDefault="00E41A14" w:rsidP="00E41A14">
      <w:pPr>
        <w:spacing w:line="360" w:lineRule="auto"/>
        <w:ind w:firstLine="708"/>
        <w:jc w:val="both"/>
        <w:rPr>
          <w:iCs/>
          <w:sz w:val="24"/>
          <w:szCs w:val="24"/>
        </w:rPr>
      </w:pPr>
      <w:r w:rsidRPr="00820A24">
        <w:rPr>
          <w:iCs/>
          <w:sz w:val="24"/>
          <w:szCs w:val="24"/>
        </w:rPr>
        <w:t xml:space="preserve">ЗАКОН ЗА МИТНИЦИТЕ В сила от 01.01.1999 г. посл. изм. ДВ. бр.14 от 18 Февруари 2020г. Достъпно на https://www.lex.bg/laws/ldoc/2134384640 </w:t>
      </w:r>
    </w:p>
    <w:p w14:paraId="1E6F67DF" w14:textId="77777777" w:rsidR="00E41A14" w:rsidRPr="00820A24" w:rsidRDefault="00E41A14" w:rsidP="00E41A14">
      <w:pPr>
        <w:spacing w:line="360" w:lineRule="auto"/>
        <w:ind w:firstLine="708"/>
        <w:jc w:val="both"/>
        <w:rPr>
          <w:iCs/>
          <w:sz w:val="24"/>
          <w:szCs w:val="24"/>
        </w:rPr>
      </w:pPr>
      <w:r w:rsidRPr="00820A24">
        <w:rPr>
          <w:iCs/>
          <w:sz w:val="24"/>
          <w:szCs w:val="24"/>
        </w:rPr>
        <w:t xml:space="preserve">Мита и акцизи, Митнически режим, Достъпно на https://psc.egov.bg/psc-customs-and-excise-duties </w:t>
      </w:r>
    </w:p>
    <w:p w14:paraId="32F091CE" w14:textId="77777777" w:rsidR="00E41A14" w:rsidRPr="00820A24" w:rsidRDefault="00E41A14" w:rsidP="00E41A14">
      <w:pPr>
        <w:spacing w:line="360" w:lineRule="auto"/>
        <w:ind w:firstLine="708"/>
        <w:jc w:val="both"/>
        <w:rPr>
          <w:iCs/>
          <w:sz w:val="24"/>
          <w:szCs w:val="24"/>
        </w:rPr>
      </w:pPr>
      <w:r w:rsidRPr="00820A24">
        <w:rPr>
          <w:iCs/>
          <w:sz w:val="24"/>
          <w:szCs w:val="24"/>
        </w:rPr>
        <w:t xml:space="preserve">  Митнически кодекс на Съюза. Достъпно на https://eur-lex.europa.eu/legal-content/BG/LSU/?uri=celex:32013R0952</w:t>
      </w:r>
    </w:p>
    <w:p w14:paraId="521663BA" w14:textId="77777777" w:rsidR="00E41A14" w:rsidRPr="00820A24" w:rsidRDefault="00E41A14" w:rsidP="00E41A14">
      <w:pPr>
        <w:spacing w:line="360" w:lineRule="auto"/>
        <w:ind w:firstLine="708"/>
        <w:jc w:val="both"/>
        <w:rPr>
          <w:iCs/>
          <w:sz w:val="24"/>
          <w:szCs w:val="24"/>
        </w:rPr>
      </w:pPr>
      <w:r w:rsidRPr="00820A24">
        <w:rPr>
          <w:iCs/>
          <w:sz w:val="24"/>
          <w:szCs w:val="24"/>
        </w:rPr>
        <w:t xml:space="preserve">  Младенов, П. Митнически процес и контрол. София: Издателска къща „Сиела“. 1999.</w:t>
      </w:r>
    </w:p>
    <w:p w14:paraId="2420822F" w14:textId="1EDA520E" w:rsidR="0097056A" w:rsidRPr="00820A24" w:rsidRDefault="0097056A" w:rsidP="00E41A14">
      <w:pPr>
        <w:spacing w:line="360" w:lineRule="auto"/>
        <w:ind w:firstLine="708"/>
        <w:jc w:val="both"/>
        <w:rPr>
          <w:iCs/>
          <w:sz w:val="24"/>
          <w:szCs w:val="24"/>
        </w:rPr>
      </w:pPr>
      <w:r w:rsidRPr="00820A24">
        <w:rPr>
          <w:iCs/>
          <w:sz w:val="24"/>
          <w:szCs w:val="24"/>
        </w:rPr>
        <w:t>Томева, М. Петкова, З. Антов, М. Приложение на митническите режими и проблеми на контрола върху тях // Библиотека „Стопански свят”, Свищов, СА „Д. А. Ценов” 2006, бр.81, с. 127- 154</w:t>
      </w:r>
    </w:p>
    <w:p w14:paraId="3FFCB2E2" w14:textId="77777777" w:rsidR="00E41A14" w:rsidRPr="00820A24" w:rsidRDefault="00E41A14" w:rsidP="00E41A14">
      <w:pPr>
        <w:spacing w:line="360" w:lineRule="auto"/>
        <w:ind w:firstLine="708"/>
        <w:jc w:val="both"/>
        <w:rPr>
          <w:iCs/>
          <w:sz w:val="24"/>
          <w:szCs w:val="24"/>
        </w:rPr>
      </w:pPr>
      <w:r w:rsidRPr="00820A24">
        <w:rPr>
          <w:iCs/>
          <w:sz w:val="24"/>
          <w:szCs w:val="24"/>
        </w:rPr>
        <w:t xml:space="preserve">  УСТРОЙСТВЕН ПРАВИЛНИК НА АГЕНЦИЯ "МИТНИЦИ" В сила от 18.03.2014 г. Приет с ПМС № 57 от 14.03.2014 г. посл. изм. и доп. ДВ. бр.2 от 4 Януари 2019г. Достъпно на https://www.lex.bg/laws/ldoc/2136138068</w:t>
      </w:r>
    </w:p>
    <w:p w14:paraId="284BEDEB" w14:textId="77777777" w:rsidR="00E41A14" w:rsidRPr="00820A24" w:rsidRDefault="00E41A14" w:rsidP="00E41A14">
      <w:pPr>
        <w:spacing w:line="360" w:lineRule="auto"/>
        <w:ind w:firstLine="708"/>
        <w:jc w:val="both"/>
        <w:rPr>
          <w:iCs/>
          <w:sz w:val="24"/>
          <w:szCs w:val="24"/>
        </w:rPr>
      </w:pPr>
      <w:r w:rsidRPr="00820A24">
        <w:rPr>
          <w:iCs/>
          <w:sz w:val="24"/>
          <w:szCs w:val="24"/>
        </w:rPr>
        <w:t xml:space="preserve">  “Customs Convention on the A.T.A. Carnet for the Temporary Admission of Goods.” World Customs Organization, Brussels, 6 Dec. 1961. https://www.wcoomd.org/en/about-us/legal-instruments/~/media/16BFAD97717145449B407B384C559C25.ashx</w:t>
      </w:r>
    </w:p>
    <w:p w14:paraId="03F3154F" w14:textId="77777777" w:rsidR="00E41A14" w:rsidRPr="00820A24" w:rsidRDefault="00E41A14" w:rsidP="00E41A14">
      <w:pPr>
        <w:spacing w:line="360" w:lineRule="auto"/>
        <w:ind w:firstLine="708"/>
        <w:jc w:val="both"/>
        <w:rPr>
          <w:iCs/>
          <w:sz w:val="24"/>
          <w:szCs w:val="24"/>
        </w:rPr>
      </w:pPr>
      <w:r w:rsidRPr="00820A24">
        <w:rPr>
          <w:iCs/>
          <w:sz w:val="24"/>
          <w:szCs w:val="24"/>
        </w:rPr>
        <w:t xml:space="preserve">  Additional Protocol to the Convention Concerning Customs Facilities for Touring, Relating to the Importation of Tourist Publicity Documents and Material. United Nations Treaty Collection, New York, 4 June 1954. https://treaties.un.org/pages/ViewDetails.aspx?chapter=11&amp;clang=_en&amp;mtdsg_no=XI-A-7&amp;src=TREATY</w:t>
      </w:r>
    </w:p>
    <w:p w14:paraId="1F852F60" w14:textId="77777777" w:rsidR="00E41A14" w:rsidRPr="00820A24" w:rsidRDefault="00E41A14" w:rsidP="00E41A14">
      <w:pPr>
        <w:spacing w:line="360" w:lineRule="auto"/>
        <w:ind w:firstLine="708"/>
        <w:jc w:val="both"/>
        <w:rPr>
          <w:iCs/>
          <w:sz w:val="24"/>
          <w:szCs w:val="24"/>
        </w:rPr>
      </w:pPr>
      <w:r w:rsidRPr="00820A24">
        <w:rPr>
          <w:iCs/>
          <w:sz w:val="24"/>
          <w:szCs w:val="24"/>
        </w:rPr>
        <w:t xml:space="preserve">  Convention Concerning Customs Facilities for Touring. United Nations Treaty Collection, New York, 4 June 1954. https://treaties.un.org/pages/ViewDetails.aspx?chapter=11&amp;clang=_en&amp;mtdsg_no=XI-A-6&amp;src=TREATY</w:t>
      </w:r>
    </w:p>
    <w:p w14:paraId="537727C7" w14:textId="77777777" w:rsidR="00E41A14" w:rsidRPr="00820A24" w:rsidRDefault="00E41A14" w:rsidP="00E41A14">
      <w:pPr>
        <w:spacing w:line="360" w:lineRule="auto"/>
        <w:ind w:firstLine="708"/>
        <w:jc w:val="both"/>
        <w:rPr>
          <w:iCs/>
          <w:sz w:val="24"/>
          <w:szCs w:val="24"/>
        </w:rPr>
      </w:pPr>
      <w:r w:rsidRPr="00820A24">
        <w:rPr>
          <w:iCs/>
          <w:sz w:val="24"/>
          <w:szCs w:val="24"/>
        </w:rPr>
        <w:lastRenderedPageBreak/>
        <w:t xml:space="preserve">  Convention Establishing a Customs Co-operation Council. World Customs Organization, Brussels, 15 Dec. 1950. https://www.wcoomd.org/en/about-us/legal-instruments/~/media/7E31EB9C9DC24D7984C217508F05D9E8.ashx</w:t>
      </w:r>
    </w:p>
    <w:p w14:paraId="1D3DD616" w14:textId="77777777" w:rsidR="00E41A14" w:rsidRPr="00820A24" w:rsidRDefault="00E41A14" w:rsidP="00E41A14">
      <w:pPr>
        <w:spacing w:line="360" w:lineRule="auto"/>
        <w:ind w:firstLine="708"/>
        <w:jc w:val="both"/>
        <w:rPr>
          <w:iCs/>
          <w:sz w:val="24"/>
          <w:szCs w:val="24"/>
        </w:rPr>
      </w:pPr>
      <w:r w:rsidRPr="00820A24">
        <w:rPr>
          <w:iCs/>
          <w:sz w:val="24"/>
          <w:szCs w:val="24"/>
        </w:rPr>
        <w:t xml:space="preserve">  Customs Convention Concerning Facilities for the Importation of Goods for Display or Use at Exhibitions, Fairs, Meetings or Similar Events. United Nations Treaty Collection, Brussels, 8 June 1961. https://treaties.un.org/pages/showDetails.aspx?objid=080000028013196d</w:t>
      </w:r>
    </w:p>
    <w:p w14:paraId="684AC6D5" w14:textId="77777777" w:rsidR="00E41A14" w:rsidRPr="00820A24" w:rsidRDefault="00E41A14" w:rsidP="00E41A14">
      <w:pPr>
        <w:spacing w:line="360" w:lineRule="auto"/>
        <w:ind w:firstLine="708"/>
        <w:jc w:val="both"/>
        <w:rPr>
          <w:iCs/>
          <w:sz w:val="24"/>
          <w:szCs w:val="24"/>
        </w:rPr>
      </w:pPr>
      <w:r w:rsidRPr="00820A24">
        <w:rPr>
          <w:iCs/>
          <w:sz w:val="24"/>
          <w:szCs w:val="24"/>
        </w:rPr>
        <w:t xml:space="preserve">  Customs Convention on Containers, 1972. United Nations Treaty Collection, Geneva, 2 Dec. 1972. https://treaties.un.org/pages/ViewDetails.aspx?chapter=11&amp;clang=_en&amp;mtdsg_no=XI-A-15&amp;src=TREATY</w:t>
      </w:r>
    </w:p>
    <w:p w14:paraId="17BAC61A" w14:textId="77777777" w:rsidR="00E41A14" w:rsidRPr="00820A24" w:rsidRDefault="00E41A14" w:rsidP="00E41A14">
      <w:pPr>
        <w:spacing w:line="360" w:lineRule="auto"/>
        <w:ind w:firstLine="708"/>
        <w:jc w:val="both"/>
        <w:rPr>
          <w:iCs/>
          <w:sz w:val="24"/>
          <w:szCs w:val="24"/>
        </w:rPr>
      </w:pPr>
      <w:r w:rsidRPr="00820A24">
        <w:rPr>
          <w:iCs/>
          <w:sz w:val="24"/>
          <w:szCs w:val="24"/>
        </w:rPr>
        <w:t xml:space="preserve">  Customs Convention on the International Transport of Goods under Cover of TIR Carnets. United Nations Economic Commission for Europe, Geneva, 14 Nov. 1975. https://unece.org/DAM/tir/handbook/english/newtirhand/TIR-6Rev10_En.pdf</w:t>
      </w:r>
    </w:p>
    <w:p w14:paraId="734E9C6C" w14:textId="77777777" w:rsidR="00E41A14" w:rsidRPr="00820A24" w:rsidRDefault="00E41A14" w:rsidP="00E41A14">
      <w:pPr>
        <w:spacing w:line="360" w:lineRule="auto"/>
        <w:ind w:firstLine="708"/>
        <w:jc w:val="both"/>
        <w:rPr>
          <w:iCs/>
          <w:sz w:val="24"/>
          <w:szCs w:val="24"/>
        </w:rPr>
      </w:pPr>
      <w:r w:rsidRPr="00820A24">
        <w:rPr>
          <w:iCs/>
          <w:sz w:val="24"/>
          <w:szCs w:val="24"/>
        </w:rPr>
        <w:t xml:space="preserve">  Customs Convention on the Temporary Importation of Commercial Road Vehicles. United Nations Treaty Collection, Geneva, 18 May 1956. https://treaties.un.org/pages/ViewDetails.aspx?chapter=11&amp;clang=_en&amp;mtdsg_no=XI-A-10&amp;src=TREATY</w:t>
      </w:r>
    </w:p>
    <w:p w14:paraId="29D3D84B" w14:textId="77777777" w:rsidR="00E41A14" w:rsidRPr="00820A24" w:rsidRDefault="00E41A14" w:rsidP="00E41A14">
      <w:pPr>
        <w:spacing w:line="360" w:lineRule="auto"/>
        <w:ind w:firstLine="708"/>
        <w:jc w:val="both"/>
        <w:rPr>
          <w:iCs/>
          <w:sz w:val="24"/>
          <w:szCs w:val="24"/>
        </w:rPr>
      </w:pPr>
      <w:r w:rsidRPr="00820A24">
        <w:rPr>
          <w:iCs/>
          <w:sz w:val="24"/>
          <w:szCs w:val="24"/>
        </w:rPr>
        <w:t xml:space="preserve">  Customs Convention on the Temporary Importation of Packings. World Customs Organization, Brussels, 6 Oct. 1960. https://www.wcoomd.org/-/media/wco/public/global/pdf/about-us/legal-instruments/conventions-and-agreements/conventions/conv_packing_en.pdf</w:t>
      </w:r>
    </w:p>
    <w:p w14:paraId="3F1D6EDE" w14:textId="77777777" w:rsidR="00E41A14" w:rsidRPr="00820A24" w:rsidRDefault="00E41A14" w:rsidP="00E41A14">
      <w:pPr>
        <w:spacing w:line="360" w:lineRule="auto"/>
        <w:ind w:firstLine="708"/>
        <w:jc w:val="both"/>
        <w:rPr>
          <w:iCs/>
          <w:sz w:val="24"/>
          <w:szCs w:val="24"/>
        </w:rPr>
      </w:pPr>
      <w:r w:rsidRPr="00820A24">
        <w:rPr>
          <w:iCs/>
          <w:sz w:val="24"/>
          <w:szCs w:val="24"/>
        </w:rPr>
        <w:t xml:space="preserve">  Customs Convention on the Temporary Importation of Private Road Vehicles. United Nations Treaty Collection, New York, 4 June 1954. https://treaties.un.org/pages/ViewDetails.aspx?chapter=11&amp;clang=_en&amp;mtdsg_no=XI-A-8&amp;src=TREATY</w:t>
      </w:r>
    </w:p>
    <w:p w14:paraId="67330846" w14:textId="77777777" w:rsidR="00E41A14" w:rsidRPr="00820A24" w:rsidRDefault="00E41A14" w:rsidP="00E41A14">
      <w:pPr>
        <w:spacing w:line="360" w:lineRule="auto"/>
        <w:ind w:firstLine="708"/>
        <w:jc w:val="both"/>
        <w:rPr>
          <w:iCs/>
          <w:sz w:val="24"/>
          <w:szCs w:val="24"/>
        </w:rPr>
      </w:pPr>
      <w:r w:rsidRPr="00820A24">
        <w:rPr>
          <w:iCs/>
          <w:sz w:val="24"/>
          <w:szCs w:val="24"/>
        </w:rPr>
        <w:t xml:space="preserve">  Customs Convention on the Temporary Importation of Professional Equipment. World Customs Organization, Brussels, 8 June 1961. https://www.wcoomd.org/-/media/wco/public/global/pdf/about-us/legal-instruments/conventions-and-agreements/conventions/conv_prof_equip_en.pdf</w:t>
      </w:r>
    </w:p>
    <w:p w14:paraId="2BD1462A" w14:textId="77777777" w:rsidR="00E41A14" w:rsidRPr="00820A24" w:rsidRDefault="00E41A14" w:rsidP="00E41A14">
      <w:pPr>
        <w:spacing w:line="360" w:lineRule="auto"/>
        <w:ind w:firstLine="708"/>
        <w:jc w:val="both"/>
        <w:rPr>
          <w:iCs/>
          <w:sz w:val="24"/>
          <w:szCs w:val="24"/>
        </w:rPr>
      </w:pPr>
      <w:r w:rsidRPr="00820A24">
        <w:rPr>
          <w:iCs/>
          <w:sz w:val="24"/>
          <w:szCs w:val="24"/>
        </w:rPr>
        <w:t xml:space="preserve">  European Commission. Directorate-General for Taxation and Customs Union. Наръчник относно режима транзит. European Commission, June 2020, https://taxation-customs.ec.europa.eu/system/files/2021-12/transit_manual_june_2020_bg.pdf</w:t>
      </w:r>
    </w:p>
    <w:p w14:paraId="167D7FD8" w14:textId="77777777" w:rsidR="00E41A14" w:rsidRPr="00820A24" w:rsidRDefault="00E41A14" w:rsidP="00E41A14">
      <w:pPr>
        <w:spacing w:line="360" w:lineRule="auto"/>
        <w:ind w:firstLine="708"/>
        <w:jc w:val="both"/>
        <w:rPr>
          <w:iCs/>
          <w:sz w:val="24"/>
          <w:szCs w:val="24"/>
        </w:rPr>
      </w:pPr>
      <w:r w:rsidRPr="00820A24">
        <w:rPr>
          <w:iCs/>
          <w:sz w:val="24"/>
          <w:szCs w:val="24"/>
        </w:rPr>
        <w:lastRenderedPageBreak/>
        <w:t xml:space="preserve">  Info.Mitnica.com. “Устройство и организация на Агенция Митници.” Info.Mitnica.com, https://info.mitnica.com/index.php?p=org. Accessed 31 May 2026.</w:t>
      </w:r>
    </w:p>
    <w:p w14:paraId="679E38FD" w14:textId="77777777" w:rsidR="00E41A14" w:rsidRPr="00820A24" w:rsidRDefault="00E41A14" w:rsidP="00E41A14">
      <w:pPr>
        <w:spacing w:line="360" w:lineRule="auto"/>
        <w:ind w:firstLine="708"/>
        <w:jc w:val="both"/>
        <w:rPr>
          <w:iCs/>
          <w:sz w:val="24"/>
          <w:szCs w:val="24"/>
        </w:rPr>
      </w:pPr>
      <w:r w:rsidRPr="00820A24">
        <w:rPr>
          <w:iCs/>
          <w:sz w:val="24"/>
          <w:szCs w:val="24"/>
        </w:rPr>
        <w:t xml:space="preserve">  International Convention on the Simplification and Harmonization of Customs Procedures. World Customs Organization, Kyoto, 18 May 1973. https://www.wcoomd.org/-/media/wco/public/global/pdf/about-us/legal-instruments/conventions-and-agreements/conventions/kyoto-conv-1973_en.pdf; “Revised Kyoto Convention.” World Customs Organization, 2006. https://www.wcoomd.org/en/topics/facilitation/instrument-and-tools/conventions/pf_revised_kyoto_conv.aspx</w:t>
      </w:r>
    </w:p>
    <w:p w14:paraId="3BFD329A" w14:textId="2919937C" w:rsidR="00E41A14" w:rsidRPr="00820A24" w:rsidRDefault="00E41A14" w:rsidP="00E41A14">
      <w:pPr>
        <w:spacing w:line="360" w:lineRule="auto"/>
        <w:ind w:firstLine="708"/>
        <w:jc w:val="both"/>
        <w:rPr>
          <w:iCs/>
          <w:sz w:val="24"/>
          <w:szCs w:val="24"/>
        </w:rPr>
      </w:pPr>
      <w:r w:rsidRPr="00820A24">
        <w:rPr>
          <w:iCs/>
          <w:sz w:val="24"/>
          <w:szCs w:val="24"/>
        </w:rPr>
        <w:t xml:space="preserve">  Regulation (EU) No 952/2013 of the European Parliament and of the Council of 9 October 2013 Laying Down the Union Customs Code. Official Journal of the European Union, L 269, 10 Oct. 2013, pp. 1–101. </w:t>
      </w:r>
      <w:hyperlink r:id="rId13" w:history="1">
        <w:r w:rsidR="00820A24" w:rsidRPr="00820A24">
          <w:rPr>
            <w:rStyle w:val="Hyperlink"/>
            <w:iCs/>
            <w:sz w:val="24"/>
            <w:szCs w:val="24"/>
          </w:rPr>
          <w:t>https://eur-lex.europa.eu/eli/reg/2013/952/oj/eng</w:t>
        </w:r>
      </w:hyperlink>
    </w:p>
    <w:p w14:paraId="66313E92" w14:textId="28B6A455" w:rsidR="00820A24" w:rsidRPr="00820A24" w:rsidRDefault="00820A24">
      <w:pPr>
        <w:spacing w:after="160" w:line="259" w:lineRule="auto"/>
        <w:rPr>
          <w:iCs/>
          <w:sz w:val="24"/>
          <w:szCs w:val="24"/>
        </w:rPr>
      </w:pPr>
      <w:r w:rsidRPr="00820A24">
        <w:rPr>
          <w:iCs/>
          <w:sz w:val="24"/>
          <w:szCs w:val="24"/>
        </w:rPr>
        <w:br w:type="page"/>
      </w:r>
    </w:p>
    <w:p w14:paraId="01CB1AFD" w14:textId="13918427" w:rsidR="00820A24" w:rsidRPr="00820A24" w:rsidRDefault="00820A24" w:rsidP="00820A24">
      <w:pPr>
        <w:spacing w:line="360" w:lineRule="auto"/>
        <w:ind w:firstLine="708"/>
        <w:jc w:val="center"/>
        <w:rPr>
          <w:iCs/>
          <w:sz w:val="24"/>
          <w:szCs w:val="24"/>
        </w:rPr>
      </w:pPr>
      <w:r w:rsidRPr="00820A24">
        <w:rPr>
          <w:iCs/>
          <w:sz w:val="24"/>
          <w:szCs w:val="24"/>
        </w:rPr>
        <w:lastRenderedPageBreak/>
        <w:t>ПРИЛОЖЕНИЕ 1. КАРНЕТ TIR</w:t>
      </w:r>
    </w:p>
    <w:p w14:paraId="4FD4FCD8" w14:textId="00BBAB9D" w:rsidR="00820A24" w:rsidRPr="00820A24" w:rsidRDefault="00820A24" w:rsidP="00820A24">
      <w:pPr>
        <w:spacing w:line="360" w:lineRule="auto"/>
        <w:ind w:firstLine="708"/>
        <w:jc w:val="center"/>
        <w:rPr>
          <w:iCs/>
          <w:sz w:val="24"/>
          <w:szCs w:val="24"/>
        </w:rPr>
      </w:pPr>
      <w:r w:rsidRPr="00820A24">
        <w:rPr>
          <w:iCs/>
          <w:noProof/>
          <w:sz w:val="24"/>
          <w:szCs w:val="24"/>
        </w:rPr>
        <w:drawing>
          <wp:inline distT="0" distB="0" distL="0" distR="0" wp14:anchorId="7E8139D7" wp14:editId="28452C27">
            <wp:extent cx="4591050" cy="8115300"/>
            <wp:effectExtent l="0" t="0" r="0" b="0"/>
            <wp:docPr id="578410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1050" cy="8115300"/>
                    </a:xfrm>
                    <a:prstGeom prst="rect">
                      <a:avLst/>
                    </a:prstGeom>
                    <a:noFill/>
                  </pic:spPr>
                </pic:pic>
              </a:graphicData>
            </a:graphic>
          </wp:inline>
        </w:drawing>
      </w:r>
    </w:p>
    <w:p w14:paraId="024FED15" w14:textId="26DF54F4" w:rsidR="00D933AA" w:rsidRPr="00820A24" w:rsidRDefault="00D933AA" w:rsidP="00E41A14">
      <w:pPr>
        <w:spacing w:after="160" w:line="259" w:lineRule="auto"/>
        <w:rPr>
          <w:b/>
          <w:bCs/>
          <w:iCs/>
          <w:sz w:val="24"/>
          <w:szCs w:val="24"/>
        </w:rPr>
      </w:pPr>
    </w:p>
    <w:p w14:paraId="4F46FA45" w14:textId="2BAC5718" w:rsidR="00D933AA" w:rsidRDefault="00820A24" w:rsidP="00820A24">
      <w:pPr>
        <w:spacing w:line="360" w:lineRule="auto"/>
        <w:ind w:firstLine="708"/>
        <w:jc w:val="center"/>
        <w:rPr>
          <w:iCs/>
          <w:sz w:val="24"/>
          <w:szCs w:val="24"/>
        </w:rPr>
      </w:pPr>
      <w:r w:rsidRPr="00820A24">
        <w:rPr>
          <w:iCs/>
          <w:sz w:val="24"/>
          <w:szCs w:val="24"/>
        </w:rPr>
        <w:lastRenderedPageBreak/>
        <w:t>ПРИЛОЖЕНЕИ 2. КАРНЕТ АТА</w:t>
      </w:r>
    </w:p>
    <w:p w14:paraId="0096C538" w14:textId="77777777" w:rsidR="00820A24" w:rsidRPr="00820A24" w:rsidRDefault="00820A24" w:rsidP="00820A24">
      <w:pPr>
        <w:spacing w:line="360" w:lineRule="auto"/>
        <w:ind w:firstLine="708"/>
        <w:jc w:val="center"/>
        <w:rPr>
          <w:iCs/>
          <w:sz w:val="24"/>
          <w:szCs w:val="24"/>
        </w:rPr>
      </w:pPr>
    </w:p>
    <w:p w14:paraId="63BC9A3B" w14:textId="3FB875FE" w:rsidR="00820A24" w:rsidRDefault="00820A24" w:rsidP="00820A24">
      <w:pPr>
        <w:spacing w:line="360" w:lineRule="auto"/>
        <w:ind w:firstLine="708"/>
        <w:jc w:val="center"/>
        <w:rPr>
          <w:iCs/>
          <w:sz w:val="24"/>
          <w:szCs w:val="24"/>
        </w:rPr>
      </w:pPr>
      <w:r w:rsidRPr="00820A24">
        <w:rPr>
          <w:iCs/>
          <w:noProof/>
          <w:sz w:val="24"/>
          <w:szCs w:val="24"/>
        </w:rPr>
        <w:drawing>
          <wp:inline distT="0" distB="0" distL="0" distR="0" wp14:anchorId="1F052F15" wp14:editId="293AE39B">
            <wp:extent cx="3847028" cy="5372100"/>
            <wp:effectExtent l="0" t="0" r="1270" b="0"/>
            <wp:docPr id="1455058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3568" cy="5381233"/>
                    </a:xfrm>
                    <a:prstGeom prst="rect">
                      <a:avLst/>
                    </a:prstGeom>
                    <a:noFill/>
                  </pic:spPr>
                </pic:pic>
              </a:graphicData>
            </a:graphic>
          </wp:inline>
        </w:drawing>
      </w:r>
    </w:p>
    <w:p w14:paraId="0452CC83" w14:textId="777C6D3E" w:rsidR="00820A24" w:rsidRDefault="00820A24">
      <w:pPr>
        <w:spacing w:after="160" w:line="259" w:lineRule="auto"/>
        <w:rPr>
          <w:iCs/>
          <w:sz w:val="24"/>
          <w:szCs w:val="24"/>
        </w:rPr>
      </w:pPr>
      <w:r>
        <w:rPr>
          <w:iCs/>
          <w:sz w:val="24"/>
          <w:szCs w:val="24"/>
        </w:rPr>
        <w:br w:type="page"/>
      </w:r>
    </w:p>
    <w:p w14:paraId="7B77D171" w14:textId="4174A245" w:rsidR="00820A24" w:rsidRDefault="00820A24" w:rsidP="00820A24">
      <w:pPr>
        <w:spacing w:line="360" w:lineRule="auto"/>
        <w:ind w:firstLine="708"/>
        <w:jc w:val="center"/>
        <w:rPr>
          <w:iCs/>
          <w:sz w:val="24"/>
          <w:szCs w:val="24"/>
        </w:rPr>
      </w:pPr>
      <w:r>
        <w:rPr>
          <w:iCs/>
          <w:sz w:val="24"/>
          <w:szCs w:val="24"/>
        </w:rPr>
        <w:lastRenderedPageBreak/>
        <w:t xml:space="preserve">ПРИЛОЖЕНИЕ 3. </w:t>
      </w:r>
      <w:r w:rsidRPr="00820A24">
        <w:rPr>
          <w:iCs/>
          <w:sz w:val="24"/>
          <w:szCs w:val="24"/>
        </w:rPr>
        <w:t>Конвенция CMR</w:t>
      </w:r>
    </w:p>
    <w:p w14:paraId="3ECFDBA6" w14:textId="5D621465" w:rsidR="00820A24" w:rsidRPr="00820A24" w:rsidRDefault="00820A24" w:rsidP="00820A24">
      <w:pPr>
        <w:spacing w:line="360" w:lineRule="auto"/>
        <w:ind w:firstLine="708"/>
        <w:jc w:val="center"/>
        <w:rPr>
          <w:iCs/>
          <w:sz w:val="24"/>
          <w:szCs w:val="24"/>
        </w:rPr>
      </w:pPr>
      <w:r>
        <w:rPr>
          <w:iCs/>
          <w:noProof/>
          <w:sz w:val="24"/>
          <w:szCs w:val="24"/>
        </w:rPr>
        <w:drawing>
          <wp:inline distT="0" distB="0" distL="0" distR="0" wp14:anchorId="3A2E3A2B" wp14:editId="0372334E">
            <wp:extent cx="3553210" cy="4602480"/>
            <wp:effectExtent l="0" t="0" r="9525" b="7620"/>
            <wp:docPr id="3971734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5557" cy="4605520"/>
                    </a:xfrm>
                    <a:prstGeom prst="rect">
                      <a:avLst/>
                    </a:prstGeom>
                    <a:noFill/>
                  </pic:spPr>
                </pic:pic>
              </a:graphicData>
            </a:graphic>
          </wp:inline>
        </w:drawing>
      </w:r>
    </w:p>
    <w:p w14:paraId="0F5DEEE3" w14:textId="77777777" w:rsidR="00D933AA" w:rsidRPr="00820A24" w:rsidRDefault="00D933AA" w:rsidP="00D933AA">
      <w:pPr>
        <w:spacing w:line="360" w:lineRule="auto"/>
        <w:ind w:firstLine="708"/>
        <w:jc w:val="both"/>
        <w:rPr>
          <w:iCs/>
          <w:sz w:val="24"/>
          <w:szCs w:val="24"/>
        </w:rPr>
      </w:pPr>
    </w:p>
    <w:p w14:paraId="37440D9F" w14:textId="77777777" w:rsidR="00AF4EBA" w:rsidRPr="00820A24" w:rsidRDefault="00AF4EBA" w:rsidP="00AF4EBA">
      <w:pPr>
        <w:pStyle w:val="ListParagraph"/>
        <w:spacing w:line="360" w:lineRule="auto"/>
        <w:ind w:left="420"/>
        <w:rPr>
          <w:iCs/>
          <w:sz w:val="24"/>
          <w:szCs w:val="24"/>
        </w:rPr>
      </w:pPr>
    </w:p>
    <w:p w14:paraId="50BB36CF" w14:textId="77777777" w:rsidR="00820A24" w:rsidRPr="00820A24" w:rsidRDefault="00820A24" w:rsidP="00AF4EBA">
      <w:pPr>
        <w:pStyle w:val="ListParagraph"/>
        <w:spacing w:line="360" w:lineRule="auto"/>
        <w:ind w:left="420"/>
        <w:rPr>
          <w:iCs/>
          <w:sz w:val="24"/>
          <w:szCs w:val="24"/>
        </w:rPr>
      </w:pPr>
    </w:p>
    <w:p w14:paraId="01F8110B" w14:textId="77777777" w:rsidR="008E0B0D" w:rsidRPr="00820A24" w:rsidRDefault="008E0B0D" w:rsidP="00F01120">
      <w:pPr>
        <w:spacing w:line="360" w:lineRule="auto"/>
        <w:rPr>
          <w:iCs/>
          <w:sz w:val="24"/>
          <w:szCs w:val="24"/>
        </w:rPr>
      </w:pPr>
    </w:p>
    <w:p w14:paraId="2776D0A7" w14:textId="77777777" w:rsidR="00C8229D" w:rsidRPr="00820A24" w:rsidRDefault="00C8229D" w:rsidP="00F01120">
      <w:pPr>
        <w:spacing w:line="360" w:lineRule="auto"/>
        <w:rPr>
          <w:iCs/>
          <w:sz w:val="22"/>
          <w:szCs w:val="22"/>
        </w:rPr>
      </w:pPr>
    </w:p>
    <w:p w14:paraId="3040AFF2" w14:textId="77777777" w:rsidR="009F628A" w:rsidRPr="00820A24" w:rsidRDefault="009F628A" w:rsidP="00DC2D6C">
      <w:pPr>
        <w:spacing w:line="360" w:lineRule="auto"/>
        <w:ind w:firstLine="709"/>
        <w:jc w:val="both"/>
        <w:rPr>
          <w:sz w:val="28"/>
          <w:szCs w:val="28"/>
        </w:rPr>
      </w:pPr>
    </w:p>
    <w:p w14:paraId="3CAA91BC" w14:textId="77777777" w:rsidR="009F628A" w:rsidRPr="00820A24" w:rsidRDefault="009F628A" w:rsidP="00DC2D6C">
      <w:pPr>
        <w:spacing w:line="360" w:lineRule="auto"/>
        <w:ind w:firstLine="709"/>
        <w:jc w:val="both"/>
        <w:rPr>
          <w:sz w:val="28"/>
          <w:szCs w:val="28"/>
        </w:rPr>
      </w:pPr>
    </w:p>
    <w:p w14:paraId="76A5A353" w14:textId="77777777" w:rsidR="009F628A" w:rsidRPr="00820A24" w:rsidRDefault="009F628A" w:rsidP="00DC2D6C">
      <w:pPr>
        <w:spacing w:line="360" w:lineRule="auto"/>
        <w:ind w:firstLine="709"/>
        <w:jc w:val="both"/>
        <w:rPr>
          <w:sz w:val="28"/>
          <w:szCs w:val="28"/>
        </w:rPr>
      </w:pPr>
    </w:p>
    <w:p w14:paraId="4B7792AD" w14:textId="77777777" w:rsidR="009F628A" w:rsidRPr="00820A24" w:rsidRDefault="009F628A" w:rsidP="00DC2D6C">
      <w:pPr>
        <w:spacing w:line="360" w:lineRule="auto"/>
        <w:ind w:firstLine="709"/>
        <w:jc w:val="both"/>
        <w:rPr>
          <w:sz w:val="28"/>
          <w:szCs w:val="28"/>
        </w:rPr>
      </w:pPr>
    </w:p>
    <w:p w14:paraId="4542C380" w14:textId="77777777" w:rsidR="009F628A" w:rsidRPr="00820A24" w:rsidRDefault="009F628A" w:rsidP="00DC2D6C">
      <w:pPr>
        <w:spacing w:line="360" w:lineRule="auto"/>
        <w:ind w:firstLine="709"/>
        <w:jc w:val="both"/>
        <w:rPr>
          <w:sz w:val="28"/>
          <w:szCs w:val="28"/>
        </w:rPr>
      </w:pPr>
    </w:p>
    <w:p w14:paraId="2D52D85F" w14:textId="77777777" w:rsidR="009F628A" w:rsidRPr="00820A24" w:rsidRDefault="009F628A" w:rsidP="00DC2D6C">
      <w:pPr>
        <w:spacing w:line="360" w:lineRule="auto"/>
        <w:ind w:firstLine="709"/>
        <w:jc w:val="both"/>
        <w:rPr>
          <w:sz w:val="28"/>
          <w:szCs w:val="28"/>
        </w:rPr>
      </w:pPr>
    </w:p>
    <w:p w14:paraId="5E438A4E" w14:textId="77777777" w:rsidR="009F628A" w:rsidRPr="00820A24" w:rsidRDefault="009F628A" w:rsidP="00DC2D6C">
      <w:pPr>
        <w:spacing w:line="360" w:lineRule="auto"/>
        <w:ind w:firstLine="709"/>
        <w:jc w:val="both"/>
        <w:rPr>
          <w:sz w:val="28"/>
          <w:szCs w:val="28"/>
        </w:rPr>
      </w:pPr>
    </w:p>
    <w:p w14:paraId="601DAB59" w14:textId="77777777" w:rsidR="009F628A" w:rsidRPr="00820A24" w:rsidRDefault="009F628A" w:rsidP="00DC2D6C">
      <w:pPr>
        <w:spacing w:line="360" w:lineRule="auto"/>
        <w:ind w:firstLine="709"/>
        <w:jc w:val="both"/>
        <w:rPr>
          <w:sz w:val="28"/>
          <w:szCs w:val="28"/>
        </w:rPr>
      </w:pPr>
    </w:p>
    <w:p w14:paraId="6D436D71" w14:textId="30635BAF" w:rsidR="00DC2D6C" w:rsidRDefault="004F3A6F" w:rsidP="004F3A6F">
      <w:pPr>
        <w:spacing w:line="360" w:lineRule="auto"/>
        <w:ind w:firstLine="709"/>
        <w:jc w:val="center"/>
        <w:rPr>
          <w:sz w:val="28"/>
          <w:szCs w:val="28"/>
        </w:rPr>
      </w:pPr>
      <w:r>
        <w:rPr>
          <w:sz w:val="28"/>
          <w:szCs w:val="28"/>
        </w:rPr>
        <w:lastRenderedPageBreak/>
        <w:t xml:space="preserve">ПРИЛОЖЕНИЕ 4. ФОРМУЛЯР </w:t>
      </w:r>
      <w:r w:rsidRPr="004F3A6F">
        <w:rPr>
          <w:sz w:val="28"/>
          <w:szCs w:val="28"/>
        </w:rPr>
        <w:t>НАТО 302</w:t>
      </w:r>
    </w:p>
    <w:p w14:paraId="565CC2CF" w14:textId="389060B0" w:rsidR="00540BCC" w:rsidRPr="00540BCC" w:rsidRDefault="00540BCC" w:rsidP="00540BCC">
      <w:pPr>
        <w:spacing w:line="360" w:lineRule="auto"/>
        <w:ind w:firstLine="709"/>
        <w:jc w:val="center"/>
        <w:rPr>
          <w:sz w:val="28"/>
          <w:szCs w:val="28"/>
          <w:lang w:val="en-GB"/>
        </w:rPr>
      </w:pPr>
      <w:r w:rsidRPr="00540BCC">
        <w:rPr>
          <w:sz w:val="28"/>
          <w:szCs w:val="28"/>
          <w:lang w:val="en-GB"/>
        </w:rPr>
        <w:drawing>
          <wp:inline distT="0" distB="0" distL="0" distR="0" wp14:anchorId="4FCBBE9F" wp14:editId="2B74BD56">
            <wp:extent cx="5303520" cy="7002780"/>
            <wp:effectExtent l="0" t="0" r="0" b="7620"/>
            <wp:docPr id="14736307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3520" cy="7002780"/>
                    </a:xfrm>
                    <a:prstGeom prst="rect">
                      <a:avLst/>
                    </a:prstGeom>
                    <a:noFill/>
                    <a:ln>
                      <a:noFill/>
                    </a:ln>
                  </pic:spPr>
                </pic:pic>
              </a:graphicData>
            </a:graphic>
          </wp:inline>
        </w:drawing>
      </w:r>
    </w:p>
    <w:p w14:paraId="7FE52A1C" w14:textId="77777777" w:rsidR="004F3A6F" w:rsidRPr="00820A24" w:rsidRDefault="004F3A6F" w:rsidP="004F3A6F">
      <w:pPr>
        <w:spacing w:line="360" w:lineRule="auto"/>
        <w:ind w:firstLine="709"/>
        <w:jc w:val="center"/>
        <w:rPr>
          <w:sz w:val="28"/>
          <w:szCs w:val="28"/>
        </w:rPr>
      </w:pPr>
    </w:p>
    <w:p w14:paraId="4ECA6868" w14:textId="77777777" w:rsidR="00DC2D6C" w:rsidRPr="00820A24" w:rsidRDefault="00DC2D6C" w:rsidP="00DC2D6C">
      <w:pPr>
        <w:spacing w:line="360" w:lineRule="auto"/>
        <w:ind w:firstLine="709"/>
        <w:jc w:val="both"/>
        <w:rPr>
          <w:sz w:val="28"/>
          <w:szCs w:val="28"/>
        </w:rPr>
      </w:pPr>
    </w:p>
    <w:p w14:paraId="46144E66" w14:textId="77777777" w:rsidR="00DC2D6C" w:rsidRPr="00DC2D6C" w:rsidRDefault="00DC2D6C" w:rsidP="00DC2D6C">
      <w:pPr>
        <w:spacing w:line="360" w:lineRule="auto"/>
        <w:ind w:firstLine="709"/>
        <w:jc w:val="both"/>
        <w:rPr>
          <w:sz w:val="28"/>
          <w:szCs w:val="28"/>
        </w:rPr>
      </w:pPr>
    </w:p>
    <w:sectPr w:rsidR="00DC2D6C" w:rsidRPr="00DC2D6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3AEE5" w14:textId="77777777" w:rsidR="00B112E0" w:rsidRPr="00820A24" w:rsidRDefault="00B112E0" w:rsidP="00D7316C">
      <w:r w:rsidRPr="00820A24">
        <w:separator/>
      </w:r>
    </w:p>
  </w:endnote>
  <w:endnote w:type="continuationSeparator" w:id="0">
    <w:p w14:paraId="1E7666E2" w14:textId="77777777" w:rsidR="00B112E0" w:rsidRPr="00820A24" w:rsidRDefault="00B112E0" w:rsidP="00D7316C">
      <w:r w:rsidRPr="00820A2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E02A67" w14:textId="77777777" w:rsidR="00B112E0" w:rsidRPr="00820A24" w:rsidRDefault="00B112E0" w:rsidP="00D7316C">
      <w:r w:rsidRPr="00820A24">
        <w:separator/>
      </w:r>
    </w:p>
  </w:footnote>
  <w:footnote w:type="continuationSeparator" w:id="0">
    <w:p w14:paraId="7E7AAF03" w14:textId="77777777" w:rsidR="00B112E0" w:rsidRPr="00820A24" w:rsidRDefault="00B112E0" w:rsidP="00D7316C">
      <w:r w:rsidRPr="00820A24">
        <w:continuationSeparator/>
      </w:r>
    </w:p>
  </w:footnote>
  <w:footnote w:id="1">
    <w:p w14:paraId="2D593B70" w14:textId="2AC5BD42" w:rsidR="00D7316C" w:rsidRPr="00820A24" w:rsidRDefault="00D7316C" w:rsidP="00D7316C">
      <w:pPr>
        <w:pStyle w:val="FootnoteText"/>
      </w:pPr>
      <w:r w:rsidRPr="00820A24">
        <w:rPr>
          <w:rStyle w:val="FootnoteReference"/>
        </w:rPr>
        <w:footnoteRef/>
      </w:r>
      <w:r w:rsidRPr="00820A24">
        <w:t xml:space="preserve"> Ангелов, А,. (2019). Митнически контрол. Достъпно на </w:t>
      </w:r>
      <w:hyperlink r:id="rId1" w:history="1">
        <w:r w:rsidRPr="00820A24">
          <w:rPr>
            <w:rStyle w:val="Hyperlink"/>
          </w:rPr>
          <w:t>https://www.researchgate.net/publication/336872123_Tema_IV_Mitniceski_kontrol</w:t>
        </w:r>
      </w:hyperlink>
      <w:r w:rsidRPr="00820A24">
        <w:t xml:space="preserve"> </w:t>
      </w:r>
    </w:p>
  </w:footnote>
  <w:footnote w:id="2">
    <w:p w14:paraId="534A0F21" w14:textId="77777777" w:rsidR="00D7316C" w:rsidRPr="00820A24" w:rsidRDefault="00D7316C" w:rsidP="00D7316C">
      <w:pPr>
        <w:pStyle w:val="FootnoteText"/>
      </w:pPr>
      <w:r w:rsidRPr="00820A24">
        <w:rPr>
          <w:rStyle w:val="FootnoteReference"/>
        </w:rPr>
        <w:footnoteRef/>
      </w:r>
      <w:r w:rsidRPr="00820A24">
        <w:t xml:space="preserve"> Митнически кодекс на Съюза, Достъпно на </w:t>
      </w:r>
      <w:hyperlink r:id="rId2" w:history="1">
        <w:r w:rsidRPr="00820A24">
          <w:rPr>
            <w:rStyle w:val="Hyperlink"/>
          </w:rPr>
          <w:t>https://eur-lex.europa.eu/summary/BG/12_2</w:t>
        </w:r>
      </w:hyperlink>
      <w:r w:rsidRPr="00820A24">
        <w:t xml:space="preserve"> </w:t>
      </w:r>
    </w:p>
  </w:footnote>
  <w:footnote w:id="3">
    <w:p w14:paraId="5B333DDA" w14:textId="77777777" w:rsidR="00D7316C" w:rsidRPr="00820A24" w:rsidRDefault="00D7316C" w:rsidP="00D7316C">
      <w:pPr>
        <w:pStyle w:val="FootnoteText"/>
      </w:pPr>
      <w:r w:rsidRPr="00820A24">
        <w:rPr>
          <w:rStyle w:val="FootnoteReference"/>
        </w:rPr>
        <w:footnoteRef/>
      </w:r>
      <w:r w:rsidRPr="00820A24">
        <w:t xml:space="preserve"> Мита и акцизи, Митнически режим, Достъпно на </w:t>
      </w:r>
      <w:hyperlink r:id="rId3" w:history="1">
        <w:r w:rsidRPr="00820A24">
          <w:rPr>
            <w:rStyle w:val="Hyperlink"/>
          </w:rPr>
          <w:t>https://psc.egov.bg/psc-customs-and-excise-duties</w:t>
        </w:r>
      </w:hyperlink>
      <w:r w:rsidRPr="00820A24">
        <w:t xml:space="preserve"> </w:t>
      </w:r>
    </w:p>
  </w:footnote>
  <w:footnote w:id="4">
    <w:p w14:paraId="57D8BE5E" w14:textId="0186D403" w:rsidR="00D7316C" w:rsidRPr="00820A24" w:rsidRDefault="00D7316C" w:rsidP="00D7316C">
      <w:pPr>
        <w:pStyle w:val="FootnoteText"/>
      </w:pPr>
      <w:r w:rsidRPr="00820A24">
        <w:rPr>
          <w:rStyle w:val="FootnoteReference"/>
        </w:rPr>
        <w:footnoteRef/>
      </w:r>
      <w:r w:rsidRPr="00820A24">
        <w:t xml:space="preserve"> Димов, О. “Европейски митнически контрол” , София: Тракия-М, 2010, с. 16.</w:t>
      </w:r>
    </w:p>
  </w:footnote>
  <w:footnote w:id="5">
    <w:p w14:paraId="310C04C0" w14:textId="4A5D3D45" w:rsidR="00D7316C" w:rsidRPr="00820A24" w:rsidRDefault="00D7316C" w:rsidP="00D7316C">
      <w:pPr>
        <w:pStyle w:val="FootnoteText"/>
      </w:pPr>
      <w:r w:rsidRPr="00820A24">
        <w:rPr>
          <w:rStyle w:val="FootnoteReference"/>
        </w:rPr>
        <w:footnoteRef/>
      </w:r>
      <w:r w:rsidRPr="00820A24">
        <w:t xml:space="preserve"> Младенов, П. Митнически процес и контрол. София: Издателска къща „Сиела“. 1999, с. 34-35</w:t>
      </w:r>
    </w:p>
  </w:footnote>
  <w:footnote w:id="6">
    <w:p w14:paraId="41A8361A" w14:textId="77777777" w:rsidR="00C26975" w:rsidRPr="00820A24" w:rsidRDefault="00C26975" w:rsidP="00C26975">
      <w:pPr>
        <w:pStyle w:val="FootnoteText"/>
      </w:pPr>
      <w:r w:rsidRPr="00820A24">
        <w:rPr>
          <w:rStyle w:val="FootnoteReference"/>
        </w:rPr>
        <w:footnoteRef/>
      </w:r>
      <w:r w:rsidRPr="00820A24">
        <w:t xml:space="preserve"> Младенов, П. Митнически процес и контрол. София: Издателска къща „Сиела“, 1999, с. 43-45</w:t>
      </w:r>
    </w:p>
    <w:p w14:paraId="55D6779D" w14:textId="6D304F1F" w:rsidR="00C26975" w:rsidRPr="00820A24" w:rsidRDefault="00C26975">
      <w:pPr>
        <w:pStyle w:val="FootnoteText"/>
      </w:pPr>
    </w:p>
  </w:footnote>
  <w:footnote w:id="7">
    <w:p w14:paraId="0782CDEC" w14:textId="0A80B3E0" w:rsidR="008E6A9E" w:rsidRPr="00820A24" w:rsidRDefault="008E6A9E">
      <w:pPr>
        <w:pStyle w:val="FootnoteText"/>
      </w:pPr>
      <w:r w:rsidRPr="00820A24">
        <w:rPr>
          <w:rStyle w:val="FootnoteReference"/>
        </w:rPr>
        <w:footnoteRef/>
      </w:r>
      <w:r w:rsidRPr="00820A24">
        <w:t xml:space="preserve"> Антов, М. “Основни и конкретни форми на митническия контрол.” Info.Mitnica.com, 4 Sept. 2014, info.mitnica.com/index.php?p=coment77.</w:t>
      </w:r>
    </w:p>
  </w:footnote>
  <w:footnote w:id="8">
    <w:p w14:paraId="679E68C3" w14:textId="77863020" w:rsidR="000A0484" w:rsidRPr="00820A24" w:rsidRDefault="000A0484" w:rsidP="000A0484">
      <w:pPr>
        <w:pStyle w:val="FootnoteText"/>
      </w:pPr>
      <w:r w:rsidRPr="00820A24">
        <w:rPr>
          <w:rStyle w:val="FootnoteReference"/>
        </w:rPr>
        <w:footnoteRef/>
      </w:r>
      <w:r w:rsidRPr="00820A24">
        <w:t xml:space="preserve"> Младенов, П. Митнически процес и контрол. София: Издателска къща „Сиела“. 1999, с. 57-59.</w:t>
      </w:r>
    </w:p>
    <w:p w14:paraId="03B829E2" w14:textId="4325E1F2" w:rsidR="000A0484" w:rsidRPr="00820A24" w:rsidRDefault="000A0484">
      <w:pPr>
        <w:pStyle w:val="FootnoteText"/>
      </w:pPr>
    </w:p>
  </w:footnote>
  <w:footnote w:id="9">
    <w:p w14:paraId="2F09DBF6" w14:textId="71E2C5F9" w:rsidR="00602256" w:rsidRPr="00820A24" w:rsidRDefault="00602256">
      <w:pPr>
        <w:pStyle w:val="FootnoteText"/>
      </w:pPr>
      <w:r w:rsidRPr="00820A24">
        <w:rPr>
          <w:rStyle w:val="FootnoteReference"/>
        </w:rPr>
        <w:footnoteRef/>
      </w:r>
      <w:r w:rsidRPr="00820A24">
        <w:t xml:space="preserve"> ЗАКОН ЗА МИТНИЦИТЕ В сила от 01.01.1999 г. посл. изм. ДВ. бр.14 от 18 Февруари 2020г. Достъпно на </w:t>
      </w:r>
      <w:hyperlink r:id="rId4" w:history="1">
        <w:r w:rsidRPr="00820A24">
          <w:rPr>
            <w:rStyle w:val="Hyperlink"/>
          </w:rPr>
          <w:t>https://www.lex.bg/laws/ldoc/2134384640</w:t>
        </w:r>
      </w:hyperlink>
      <w:r w:rsidRPr="00820A24">
        <w:t xml:space="preserve"> </w:t>
      </w:r>
    </w:p>
  </w:footnote>
  <w:footnote w:id="10">
    <w:p w14:paraId="6EC72622" w14:textId="456EE648" w:rsidR="00602256" w:rsidRPr="00820A24" w:rsidRDefault="00602256">
      <w:pPr>
        <w:pStyle w:val="FootnoteText"/>
      </w:pPr>
      <w:r w:rsidRPr="00820A24">
        <w:rPr>
          <w:rStyle w:val="FootnoteReference"/>
        </w:rPr>
        <w:footnoteRef/>
      </w:r>
      <w:r w:rsidRPr="00820A24">
        <w:t xml:space="preserve"> УСТРОЙСТВЕН ПРАВИЛНИК НА АГЕНЦИЯ "МИТНИЦИ" В сила от 18.03.2014 г. Приет с ПМС № 57 от 14.03.2014 г. посл. изм. и доп. ДВ. бр.2 от 4 Януари 2019г. Достъпно на </w:t>
      </w:r>
      <w:hyperlink r:id="rId5" w:history="1">
        <w:r w:rsidRPr="00820A24">
          <w:rPr>
            <w:rStyle w:val="Hyperlink"/>
          </w:rPr>
          <w:t>https://www.lex.bg/laws/ldoc/2136138068</w:t>
        </w:r>
      </w:hyperlink>
    </w:p>
  </w:footnote>
  <w:footnote w:id="11">
    <w:p w14:paraId="4F7BFD39" w14:textId="2E1E2B14" w:rsidR="00602256" w:rsidRPr="00820A24" w:rsidRDefault="00602256">
      <w:pPr>
        <w:pStyle w:val="FootnoteText"/>
      </w:pPr>
      <w:r w:rsidRPr="00820A24">
        <w:rPr>
          <w:rStyle w:val="FootnoteReference"/>
        </w:rPr>
        <w:footnoteRef/>
      </w:r>
      <w:r w:rsidRPr="00820A24">
        <w:t xml:space="preserve"> Митнически кодекс на Съюза. Достъпно на </w:t>
      </w:r>
      <w:hyperlink r:id="rId6" w:history="1">
        <w:r w:rsidRPr="00820A24">
          <w:rPr>
            <w:rStyle w:val="Hyperlink"/>
          </w:rPr>
          <w:t>https://eur-lex.europa.eu/legal-content/BG/LSU/?uri=celex:32013R0952</w:t>
        </w:r>
      </w:hyperlink>
    </w:p>
  </w:footnote>
  <w:footnote w:id="12">
    <w:p w14:paraId="094AEC3D" w14:textId="3AF4748A" w:rsidR="00602256" w:rsidRPr="00820A24" w:rsidRDefault="00602256">
      <w:pPr>
        <w:pStyle w:val="FootnoteText"/>
      </w:pPr>
      <w:r w:rsidRPr="00820A24">
        <w:rPr>
          <w:rStyle w:val="FootnoteReference"/>
        </w:rPr>
        <w:footnoteRef/>
      </w:r>
      <w:r w:rsidRPr="00820A24">
        <w:t xml:space="preserve"> Regulation (EU) No 952/2013 of the European Parliament and of the Council of 9 October 2013 Laying Down the Union Customs Code. Official Journal of the European Union, L 269, 10 Oct. 2013, pp. 1–101. https://eur-lex.europa.eu/eli/reg/2013/952/oj/eng</w:t>
      </w:r>
    </w:p>
  </w:footnote>
  <w:footnote w:id="13">
    <w:p w14:paraId="448FBBA7" w14:textId="3F06360E" w:rsidR="00602256" w:rsidRPr="00820A24" w:rsidRDefault="00602256">
      <w:pPr>
        <w:pStyle w:val="FootnoteText"/>
      </w:pPr>
      <w:r w:rsidRPr="00820A24">
        <w:rPr>
          <w:rStyle w:val="FootnoteReference"/>
        </w:rPr>
        <w:footnoteRef/>
      </w:r>
      <w:r w:rsidRPr="00820A24">
        <w:t xml:space="preserve"> </w:t>
      </w:r>
      <w:r w:rsidR="009A0DB6" w:rsidRPr="00820A24">
        <w:t xml:space="preserve">“Customs Convention on the A.T.A. Carnet for the Temporary Admission of Goods.” World Customs Organization, Brussels, 6 Dec. 1961. </w:t>
      </w:r>
      <w:hyperlink r:id="rId7" w:history="1">
        <w:r w:rsidR="009A0DB6" w:rsidRPr="00820A24">
          <w:rPr>
            <w:rStyle w:val="Hyperlink"/>
          </w:rPr>
          <w:t>https://www.wcoomd.org/en/about-us/legal-instruments/~/media/16BFAD97717145449B407B384C559C25.ashx</w:t>
        </w:r>
      </w:hyperlink>
    </w:p>
  </w:footnote>
  <w:footnote w:id="14">
    <w:p w14:paraId="3004244C" w14:textId="56677E9B" w:rsidR="009A0DB6" w:rsidRPr="00820A24" w:rsidRDefault="009A0DB6">
      <w:pPr>
        <w:pStyle w:val="FootnoteText"/>
      </w:pPr>
      <w:r w:rsidRPr="00820A24">
        <w:rPr>
          <w:rStyle w:val="FootnoteReference"/>
        </w:rPr>
        <w:footnoteRef/>
      </w:r>
      <w:r w:rsidRPr="00820A24">
        <w:t xml:space="preserve"> Customs Convention on the International Transport of Goods under Cover of TIR Carnets. United Nations Economic Commission for Europe, Geneva, 14 Nov. 1975. </w:t>
      </w:r>
      <w:hyperlink r:id="rId8" w:history="1">
        <w:r w:rsidRPr="00820A24">
          <w:rPr>
            <w:rStyle w:val="Hyperlink"/>
          </w:rPr>
          <w:t>https://unece.org/DAM/tir/handbook/english/newtirhand/TIR-6Rev10_En.pdf</w:t>
        </w:r>
      </w:hyperlink>
    </w:p>
  </w:footnote>
  <w:footnote w:id="15">
    <w:p w14:paraId="784FD043" w14:textId="5A3AE88D" w:rsidR="009A0DB6" w:rsidRPr="00820A24" w:rsidRDefault="009A0DB6">
      <w:pPr>
        <w:pStyle w:val="FootnoteText"/>
      </w:pPr>
      <w:r w:rsidRPr="00820A24">
        <w:rPr>
          <w:rStyle w:val="FootnoteReference"/>
        </w:rPr>
        <w:footnoteRef/>
      </w:r>
      <w:r w:rsidRPr="00820A24">
        <w:t xml:space="preserve"> International Convention on the Simplification and Harmonization of Customs Procedures. World Customs Organization, Kyoto, 18 May 1973. </w:t>
      </w:r>
      <w:hyperlink r:id="rId9" w:history="1">
        <w:r w:rsidRPr="00820A24">
          <w:rPr>
            <w:rStyle w:val="Hyperlink"/>
          </w:rPr>
          <w:t>https://www.wcoomd.org/-/media/wco/public/global/pdf/about-us/legal-instruments/conventions-and-agreements/conventions/kyoto-conv-1973_en.pdf</w:t>
        </w:r>
      </w:hyperlink>
      <w:r w:rsidRPr="00820A24">
        <w:t xml:space="preserve">; “Revised Kyoto Convention.” World Customs Organization, 2006. </w:t>
      </w:r>
      <w:hyperlink r:id="rId10" w:history="1">
        <w:r w:rsidRPr="00820A24">
          <w:rPr>
            <w:rStyle w:val="Hyperlink"/>
          </w:rPr>
          <w:t>https://www.wcoomd.org/en/topics/facilitation/instrument-and-tools/conventions/pf_revised_kyoto_conv.aspx</w:t>
        </w:r>
      </w:hyperlink>
    </w:p>
  </w:footnote>
  <w:footnote w:id="16">
    <w:p w14:paraId="56AFB733" w14:textId="4E8BACDF" w:rsidR="009A0DB6" w:rsidRPr="00820A24" w:rsidRDefault="009A0DB6">
      <w:pPr>
        <w:pStyle w:val="FootnoteText"/>
      </w:pPr>
      <w:r w:rsidRPr="00820A24">
        <w:rPr>
          <w:rStyle w:val="FootnoteReference"/>
        </w:rPr>
        <w:footnoteRef/>
      </w:r>
      <w:r w:rsidRPr="00820A24">
        <w:t xml:space="preserve"> Customs Convention on Containers, 1972. United Nations Treaty Collection, Geneva, 2 Dec. 1972. </w:t>
      </w:r>
      <w:hyperlink r:id="rId11" w:history="1">
        <w:r w:rsidRPr="00820A24">
          <w:rPr>
            <w:rStyle w:val="Hyperlink"/>
          </w:rPr>
          <w:t>https://treaties.un.org/pages/ViewDetails.aspx?chapter=11&amp;clang=_en&amp;mtdsg_no=XI-A-15&amp;src=TREATY</w:t>
        </w:r>
      </w:hyperlink>
    </w:p>
  </w:footnote>
  <w:footnote w:id="17">
    <w:p w14:paraId="715E2F9E" w14:textId="47C8759B" w:rsidR="009A0DB6" w:rsidRPr="00820A24" w:rsidRDefault="009A0DB6">
      <w:pPr>
        <w:pStyle w:val="FootnoteText"/>
      </w:pPr>
      <w:r w:rsidRPr="00820A24">
        <w:rPr>
          <w:rStyle w:val="FootnoteReference"/>
        </w:rPr>
        <w:footnoteRef/>
      </w:r>
      <w:r w:rsidRPr="00820A24">
        <w:t xml:space="preserve"> Convention Concerning Customs Facilities for Touring. United Nations Treaty Collection, New York, 4 June 1954. </w:t>
      </w:r>
      <w:hyperlink r:id="rId12" w:history="1">
        <w:r w:rsidRPr="00820A24">
          <w:rPr>
            <w:rStyle w:val="Hyperlink"/>
          </w:rPr>
          <w:t>https://treaties.un.org/pages/ViewDetails.aspx?chapter=11&amp;clang=_en&amp;mtdsg_no=XI-A-6&amp;src=TREATY</w:t>
        </w:r>
      </w:hyperlink>
    </w:p>
  </w:footnote>
  <w:footnote w:id="18">
    <w:p w14:paraId="2AAD127D" w14:textId="22BEBC85" w:rsidR="009A0DB6" w:rsidRPr="00820A24" w:rsidRDefault="009A0DB6">
      <w:pPr>
        <w:pStyle w:val="FootnoteText"/>
      </w:pPr>
      <w:r w:rsidRPr="00820A24">
        <w:rPr>
          <w:rStyle w:val="FootnoteReference"/>
        </w:rPr>
        <w:footnoteRef/>
      </w:r>
      <w:r w:rsidRPr="00820A24">
        <w:t xml:space="preserve"> Additional Protocol to the Convention Concerning Customs Facilities for Touring, Relating to the Importation of Tourist Publicity Documents and Material. United Nations Treaty Collection, New York, 4 June 1954. </w:t>
      </w:r>
      <w:hyperlink r:id="rId13" w:history="1">
        <w:r w:rsidRPr="00820A24">
          <w:rPr>
            <w:rStyle w:val="Hyperlink"/>
          </w:rPr>
          <w:t>https://treaties.un.org/pages/ViewDetails.aspx?chapter=11&amp;clang=_en&amp;mtdsg_no=XI-A-7&amp;src=TREATY</w:t>
        </w:r>
      </w:hyperlink>
    </w:p>
  </w:footnote>
  <w:footnote w:id="19">
    <w:p w14:paraId="2C608107" w14:textId="75DDAB66" w:rsidR="009A0DB6" w:rsidRPr="00820A24" w:rsidRDefault="009A0DB6">
      <w:pPr>
        <w:pStyle w:val="FootnoteText"/>
      </w:pPr>
      <w:r w:rsidRPr="00820A24">
        <w:rPr>
          <w:rStyle w:val="FootnoteReference"/>
        </w:rPr>
        <w:footnoteRef/>
      </w:r>
      <w:r w:rsidRPr="00820A24">
        <w:t xml:space="preserve"> Customs Convention on the Temporary Importation of Private Road Vehicles. United Nations Treaty Collection, New York, 4 June 1954. </w:t>
      </w:r>
      <w:hyperlink r:id="rId14" w:history="1">
        <w:r w:rsidRPr="00820A24">
          <w:rPr>
            <w:rStyle w:val="Hyperlink"/>
          </w:rPr>
          <w:t>https://treaties.un.org/pages/ViewDetails.aspx?chapter=11&amp;clang=_en&amp;mtdsg_no=XI-A-8&amp;src=TREATY</w:t>
        </w:r>
      </w:hyperlink>
    </w:p>
  </w:footnote>
  <w:footnote w:id="20">
    <w:p w14:paraId="4FD72397" w14:textId="1F4D74A4" w:rsidR="009A0DB6" w:rsidRPr="00820A24" w:rsidRDefault="009A0DB6">
      <w:pPr>
        <w:pStyle w:val="FootnoteText"/>
      </w:pPr>
      <w:r w:rsidRPr="00820A24">
        <w:rPr>
          <w:rStyle w:val="FootnoteReference"/>
        </w:rPr>
        <w:footnoteRef/>
      </w:r>
      <w:r w:rsidRPr="00820A24">
        <w:t xml:space="preserve"> Customs Convention on the Temporary Importation of Commercial Road Vehicles. United Nations Treaty Collection, Geneva, 18 May 1956. </w:t>
      </w:r>
      <w:hyperlink r:id="rId15" w:history="1">
        <w:r w:rsidRPr="00820A24">
          <w:rPr>
            <w:rStyle w:val="Hyperlink"/>
          </w:rPr>
          <w:t>https://treaties.un.org/pages/ViewDetails.aspx?chapter=11&amp;clang=_en&amp;mtdsg_no=XI-A-10&amp;src=TREATY</w:t>
        </w:r>
      </w:hyperlink>
    </w:p>
  </w:footnote>
  <w:footnote w:id="21">
    <w:p w14:paraId="54868E13" w14:textId="52E46DB2" w:rsidR="009A0DB6" w:rsidRPr="00820A24" w:rsidRDefault="009A0DB6">
      <w:pPr>
        <w:pStyle w:val="FootnoteText"/>
      </w:pPr>
      <w:r w:rsidRPr="00820A24">
        <w:rPr>
          <w:rStyle w:val="FootnoteReference"/>
        </w:rPr>
        <w:footnoteRef/>
      </w:r>
      <w:r w:rsidRPr="00820A24">
        <w:t xml:space="preserve"> Customs Convention on the Temporary Importation of Packings. World Customs Organization, Brussels, 6 Oct. 1960. </w:t>
      </w:r>
      <w:hyperlink r:id="rId16" w:history="1">
        <w:r w:rsidRPr="00820A24">
          <w:rPr>
            <w:rStyle w:val="Hyperlink"/>
          </w:rPr>
          <w:t>https://www.wcoomd.org/-/media/wco/public/global/pdf/about-us/legal-instruments/conventions-and-agreements/conventions/conv_packing_en.pdf</w:t>
        </w:r>
      </w:hyperlink>
    </w:p>
  </w:footnote>
  <w:footnote w:id="22">
    <w:p w14:paraId="2634C5AF" w14:textId="66A8D9BA" w:rsidR="009A0DB6" w:rsidRPr="00820A24" w:rsidRDefault="009A0DB6">
      <w:pPr>
        <w:pStyle w:val="FootnoteText"/>
      </w:pPr>
      <w:r w:rsidRPr="00820A24">
        <w:rPr>
          <w:rStyle w:val="FootnoteReference"/>
        </w:rPr>
        <w:footnoteRef/>
      </w:r>
      <w:r w:rsidRPr="00820A24">
        <w:t xml:space="preserve"> Customs Convention on the Temporary Importation of Professional Equipment. World Customs Organization, Brussels, 8 June 1961. </w:t>
      </w:r>
      <w:hyperlink r:id="rId17" w:history="1">
        <w:r w:rsidRPr="00820A24">
          <w:rPr>
            <w:rStyle w:val="Hyperlink"/>
          </w:rPr>
          <w:t>https://www.wcoomd.org/-/media/wco/public/global/pdf/about-us/legal-instruments/conventions-and-agreements/conventions/conv_prof_equip_en.pdf</w:t>
        </w:r>
      </w:hyperlink>
    </w:p>
  </w:footnote>
  <w:footnote w:id="23">
    <w:p w14:paraId="77AA498C" w14:textId="3AE566A9" w:rsidR="009A0DB6" w:rsidRPr="00820A24" w:rsidRDefault="009A0DB6">
      <w:pPr>
        <w:pStyle w:val="FootnoteText"/>
      </w:pPr>
      <w:r w:rsidRPr="00820A24">
        <w:rPr>
          <w:rStyle w:val="FootnoteReference"/>
        </w:rPr>
        <w:footnoteRef/>
      </w:r>
      <w:r w:rsidRPr="00820A24">
        <w:t xml:space="preserve"> Customs Convention Concerning Facilities for the Importation of Goods for Display or Use at Exhibitions, Fairs, Meetings or Similar Events. United Nations Treaty Collection, Brussels, 8 June 1961. </w:t>
      </w:r>
      <w:hyperlink r:id="rId18" w:history="1">
        <w:r w:rsidRPr="00820A24">
          <w:rPr>
            <w:rStyle w:val="Hyperlink"/>
          </w:rPr>
          <w:t>https://treaties.un.org/pages/showDetails.aspx?objid=080000028013196d</w:t>
        </w:r>
      </w:hyperlink>
    </w:p>
  </w:footnote>
  <w:footnote w:id="24">
    <w:p w14:paraId="41FA2E6C" w14:textId="3BA68B49" w:rsidR="009A0DB6" w:rsidRPr="00820A24" w:rsidRDefault="009A0DB6">
      <w:pPr>
        <w:pStyle w:val="FootnoteText"/>
      </w:pPr>
      <w:r w:rsidRPr="00820A24">
        <w:rPr>
          <w:rStyle w:val="FootnoteReference"/>
        </w:rPr>
        <w:footnoteRef/>
      </w:r>
      <w:r w:rsidRPr="00820A24">
        <w:t xml:space="preserve"> Convention Establishing a Customs Co-operation Council. World Customs Organization, Brussels, 15 Dec. 1950. </w:t>
      </w:r>
      <w:hyperlink r:id="rId19" w:history="1">
        <w:r w:rsidRPr="00820A24">
          <w:rPr>
            <w:rStyle w:val="Hyperlink"/>
          </w:rPr>
          <w:t>https://www.wcoomd.org/en/about-us/legal-instruments/~/media/7E31EB9C9DC24D7984C217508F05D9E8.ashx</w:t>
        </w:r>
      </w:hyperlink>
    </w:p>
  </w:footnote>
  <w:footnote w:id="25">
    <w:p w14:paraId="0FFED900" w14:textId="64609DA5" w:rsidR="0020283D" w:rsidRPr="00820A24" w:rsidRDefault="0020283D">
      <w:pPr>
        <w:pStyle w:val="FootnoteText"/>
      </w:pPr>
      <w:r w:rsidRPr="00820A24">
        <w:rPr>
          <w:rStyle w:val="FootnoteReference"/>
        </w:rPr>
        <w:footnoteRef/>
      </w:r>
      <w:r w:rsidRPr="00820A24">
        <w:t xml:space="preserve"> Info.Mitnica.com. “Устройство и организация на Агенция Митници.” Info.Mitnica.com, </w:t>
      </w:r>
      <w:hyperlink r:id="rId20" w:tgtFrame="_new" w:history="1">
        <w:r w:rsidRPr="00820A24">
          <w:rPr>
            <w:rStyle w:val="Hyperlink"/>
          </w:rPr>
          <w:t>https://info.mitnica.com/index.php?p=org</w:t>
        </w:r>
      </w:hyperlink>
      <w:r w:rsidRPr="00820A24">
        <w:t>. Accessed 31 May 2026.</w:t>
      </w:r>
    </w:p>
  </w:footnote>
  <w:footnote w:id="26">
    <w:p w14:paraId="4C256D3F" w14:textId="4858B0CF" w:rsidR="00470CA0" w:rsidRPr="00820A24" w:rsidRDefault="00470CA0">
      <w:pPr>
        <w:pStyle w:val="FootnoteText"/>
      </w:pPr>
      <w:r w:rsidRPr="00820A24">
        <w:rPr>
          <w:rStyle w:val="FootnoteReference"/>
        </w:rPr>
        <w:footnoteRef/>
      </w:r>
      <w:r w:rsidRPr="00820A24">
        <w:t xml:space="preserve"> Томева, М. Петкова, З. Антов, М. Приложение на митническите режими и проблеми на контрола върху тях // Бибилотека „Стопански свят”, Свищов, СА „Д. А. Ценов” 2006, бр.81, с. 127- 154</w:t>
      </w:r>
    </w:p>
  </w:footnote>
  <w:footnote w:id="27">
    <w:p w14:paraId="5BCB7022" w14:textId="685CCD1B" w:rsidR="00297DD7" w:rsidRPr="00820A24" w:rsidRDefault="00297DD7">
      <w:pPr>
        <w:pStyle w:val="FootnoteText"/>
      </w:pPr>
      <w:r w:rsidRPr="00820A24">
        <w:rPr>
          <w:rStyle w:val="FootnoteReference"/>
        </w:rPr>
        <w:footnoteRef/>
      </w:r>
      <w:r w:rsidRPr="00820A24">
        <w:t xml:space="preserve"> European Commission. Directorate-General for Taxation and Customs Union. </w:t>
      </w:r>
      <w:r w:rsidRPr="00820A24">
        <w:rPr>
          <w:i/>
          <w:iCs/>
        </w:rPr>
        <w:t>Наръчник относно режима транзит</w:t>
      </w:r>
      <w:r w:rsidRPr="00820A24">
        <w:t xml:space="preserve">. European Commission, June 2020, </w:t>
      </w:r>
      <w:hyperlink r:id="rId21" w:tgtFrame="_new" w:history="1">
        <w:r w:rsidRPr="00820A24">
          <w:rPr>
            <w:rStyle w:val="Hyperlink"/>
          </w:rPr>
          <w:t>https://taxation-customs.ec.europa.eu/system/files/2021-12/transit_manual_june_2020_bg.pdf</w:t>
        </w:r>
      </w:hyperlink>
    </w:p>
  </w:footnote>
  <w:footnote w:id="28">
    <w:p w14:paraId="122A68F9" w14:textId="7E81396E" w:rsidR="00470CA0" w:rsidRPr="00820A24" w:rsidRDefault="00470CA0">
      <w:pPr>
        <w:pStyle w:val="FootnoteText"/>
      </w:pPr>
      <w:r w:rsidRPr="00820A24">
        <w:rPr>
          <w:rStyle w:val="FootnoteReference"/>
        </w:rPr>
        <w:footnoteRef/>
      </w:r>
      <w:r w:rsidRPr="00820A24">
        <w:t xml:space="preserve"> Антов, М. Тема VI. МИТНИЧЕСКО ПРЕДСТАВИТЕЛСТВО ПРИ ТРАНЗИТ НА СТОКИ. Лекционен курс. СА „Д. Ценов“, Свищов.</w:t>
      </w:r>
    </w:p>
  </w:footnote>
  <w:footnote w:id="29">
    <w:p w14:paraId="3363B2A8" w14:textId="01B0F877" w:rsidR="00297DD7" w:rsidRPr="00820A24" w:rsidRDefault="00297DD7">
      <w:pPr>
        <w:pStyle w:val="FootnoteText"/>
      </w:pPr>
      <w:r w:rsidRPr="00820A24">
        <w:rPr>
          <w:rStyle w:val="FootnoteReference"/>
        </w:rPr>
        <w:footnoteRef/>
      </w:r>
      <w:r w:rsidRPr="00820A24">
        <w:t xml:space="preserve"> Пак там</w:t>
      </w:r>
    </w:p>
  </w:footnote>
  <w:footnote w:id="30">
    <w:p w14:paraId="08E160AA" w14:textId="06A0CEC8" w:rsidR="00C65E70" w:rsidRPr="00820A24" w:rsidRDefault="00C65E70">
      <w:pPr>
        <w:pStyle w:val="FootnoteText"/>
      </w:pPr>
      <w:r w:rsidRPr="00820A24">
        <w:rPr>
          <w:rStyle w:val="FootnoteReference"/>
        </w:rPr>
        <w:footnoteRef/>
      </w:r>
      <w:r w:rsidRPr="00820A24">
        <w:t xml:space="preserve"> European Commission. Directorate-General for Taxation and Customs Union. </w:t>
      </w:r>
      <w:r w:rsidRPr="00820A24">
        <w:rPr>
          <w:i/>
          <w:iCs/>
        </w:rPr>
        <w:t>Наръчник относно режима транзит</w:t>
      </w:r>
      <w:r w:rsidRPr="00820A24">
        <w:t xml:space="preserve">. European Commission, June 2020, </w:t>
      </w:r>
      <w:hyperlink r:id="rId22" w:tgtFrame="_new" w:history="1">
        <w:r w:rsidRPr="00820A24">
          <w:rPr>
            <w:rStyle w:val="Hyperlink"/>
          </w:rPr>
          <w:t>https://taxation-customs.ec.europa.eu/system/files/2021-12/transit_manual_june_2020_bg.pdf</w:t>
        </w:r>
      </w:hyperlink>
    </w:p>
  </w:footnote>
  <w:footnote w:id="31">
    <w:p w14:paraId="38232BB0" w14:textId="287E0548" w:rsidR="00C65E70" w:rsidRPr="00820A24" w:rsidRDefault="00C65E70">
      <w:pPr>
        <w:pStyle w:val="FootnoteText"/>
      </w:pPr>
      <w:r w:rsidRPr="00820A24">
        <w:rPr>
          <w:rStyle w:val="FootnoteReference"/>
        </w:rPr>
        <w:footnoteRef/>
      </w:r>
      <w:r w:rsidRPr="00820A24">
        <w:t xml:space="preserve"> European Commission, 2020. Пак там</w:t>
      </w:r>
    </w:p>
  </w:footnote>
  <w:footnote w:id="32">
    <w:p w14:paraId="55FF120E" w14:textId="4FE0A0A3" w:rsidR="0096625A" w:rsidRPr="00820A24" w:rsidRDefault="0096625A">
      <w:pPr>
        <w:pStyle w:val="FootnoteText"/>
      </w:pPr>
      <w:r w:rsidRPr="00820A24">
        <w:rPr>
          <w:rStyle w:val="FootnoteReference"/>
        </w:rPr>
        <w:footnoteRef/>
      </w:r>
      <w:r w:rsidRPr="00820A24">
        <w:t xml:space="preserve"> European Commission. Directorate-General for Taxation and Customs Union. </w:t>
      </w:r>
      <w:r w:rsidRPr="00820A24">
        <w:rPr>
          <w:i/>
          <w:iCs/>
        </w:rPr>
        <w:t>Наръчник относно режима транзит</w:t>
      </w:r>
      <w:r w:rsidRPr="00820A24">
        <w:t xml:space="preserve">. European Commission, June 2020, </w:t>
      </w:r>
      <w:hyperlink r:id="rId23" w:tgtFrame="_new" w:history="1">
        <w:r w:rsidRPr="00820A24">
          <w:rPr>
            <w:rStyle w:val="Hyperlink"/>
          </w:rPr>
          <w:t>https://taxation-customs.ec.europa.eu/system/files/2021-12/transit_manual_june_2020_bg.pdf</w:t>
        </w:r>
      </w:hyperlink>
    </w:p>
  </w:footnote>
  <w:footnote w:id="33">
    <w:p w14:paraId="7EAB6177" w14:textId="5EAE0864" w:rsidR="008F0BDB" w:rsidRPr="00820A24" w:rsidRDefault="008F0BDB">
      <w:pPr>
        <w:pStyle w:val="FootnoteText"/>
      </w:pPr>
      <w:r w:rsidRPr="00820A24">
        <w:rPr>
          <w:rStyle w:val="FootnoteReference"/>
        </w:rPr>
        <w:footnoteRef/>
      </w:r>
      <w:r w:rsidRPr="00820A24">
        <w:t xml:space="preserve"> International Road Transport Union. “TIR Guarantee.” </w:t>
      </w:r>
      <w:r w:rsidRPr="00820A24">
        <w:rPr>
          <w:i/>
          <w:iCs/>
        </w:rPr>
        <w:t>IRU</w:t>
      </w:r>
      <w:r w:rsidRPr="00820A24">
        <w:t xml:space="preserve">, </w:t>
      </w:r>
      <w:hyperlink r:id="rId24" w:tgtFrame="_new" w:history="1">
        <w:r w:rsidRPr="00820A24">
          <w:rPr>
            <w:rStyle w:val="Hyperlink"/>
          </w:rPr>
          <w:t>https://www.iru.org/what-we-do/facilitating-trade-and-transit/tir/tir-guarantee</w:t>
        </w:r>
      </w:hyperlink>
    </w:p>
  </w:footnote>
  <w:footnote w:id="34">
    <w:p w14:paraId="436CA9AA" w14:textId="3B260446" w:rsidR="008F0BDB" w:rsidRPr="00820A24" w:rsidRDefault="008F0BDB">
      <w:pPr>
        <w:pStyle w:val="FootnoteText"/>
      </w:pPr>
      <w:r w:rsidRPr="00820A24">
        <w:rPr>
          <w:rStyle w:val="FootnoteReference"/>
        </w:rPr>
        <w:footnoteRef/>
      </w:r>
      <w:r w:rsidRPr="00820A24">
        <w:t xml:space="preserve"> Пак там</w:t>
      </w:r>
    </w:p>
  </w:footnote>
  <w:footnote w:id="35">
    <w:p w14:paraId="65ED1762" w14:textId="1C39241C" w:rsidR="008F0BDB" w:rsidRPr="00820A24" w:rsidRDefault="008F0BDB">
      <w:pPr>
        <w:pStyle w:val="FootnoteText"/>
      </w:pPr>
      <w:r w:rsidRPr="00820A24">
        <w:rPr>
          <w:rStyle w:val="FootnoteReference"/>
        </w:rPr>
        <w:footnoteRef/>
      </w:r>
      <w:r w:rsidRPr="00820A24">
        <w:t xml:space="preserve"> International Road Transport Union. “The Future of TIR Is Digital.” </w:t>
      </w:r>
      <w:r w:rsidRPr="00820A24">
        <w:rPr>
          <w:i/>
          <w:iCs/>
        </w:rPr>
        <w:t>IRU</w:t>
      </w:r>
      <w:r w:rsidRPr="00820A24">
        <w:t xml:space="preserve">, </w:t>
      </w:r>
      <w:hyperlink r:id="rId25" w:tgtFrame="_new" w:history="1">
        <w:r w:rsidRPr="00820A24">
          <w:rPr>
            <w:rStyle w:val="Hyperlink"/>
          </w:rPr>
          <w:t>https://www.iru.org/what-we-do/facilitating-trade-and-transit/tir/future-tir-digital</w:t>
        </w:r>
      </w:hyperlink>
    </w:p>
  </w:footnote>
  <w:footnote w:id="36">
    <w:p w14:paraId="0715BFD2" w14:textId="56455136" w:rsidR="008F0BDB" w:rsidRPr="00820A24" w:rsidRDefault="008F0BDB">
      <w:pPr>
        <w:pStyle w:val="FootnoteText"/>
      </w:pPr>
      <w:r w:rsidRPr="00820A24">
        <w:rPr>
          <w:rStyle w:val="FootnoteReference"/>
        </w:rPr>
        <w:footnoteRef/>
      </w:r>
      <w:r w:rsidRPr="00820A24">
        <w:t xml:space="preserve"> International Road Transport Union. “The Future of TIR Is Digital.” </w:t>
      </w:r>
      <w:r w:rsidRPr="00820A24">
        <w:rPr>
          <w:i/>
          <w:iCs/>
        </w:rPr>
        <w:t>IRU</w:t>
      </w:r>
      <w:r w:rsidRPr="00820A24">
        <w:t xml:space="preserve">, </w:t>
      </w:r>
      <w:hyperlink r:id="rId26" w:tgtFrame="_new" w:history="1">
        <w:r w:rsidRPr="00820A24">
          <w:rPr>
            <w:rStyle w:val="Hyperlink"/>
          </w:rPr>
          <w:t>https://www.iru.org/what-we-do/facilitating-trade-and-transit/tir/future-tir-digital</w:t>
        </w:r>
      </w:hyperlink>
    </w:p>
  </w:footnote>
  <w:footnote w:id="37">
    <w:p w14:paraId="0EE1C3D4" w14:textId="4D00570F" w:rsidR="00896B78" w:rsidRPr="00820A24" w:rsidRDefault="00896B78">
      <w:pPr>
        <w:pStyle w:val="FootnoteText"/>
      </w:pPr>
      <w:r w:rsidRPr="00820A24">
        <w:rPr>
          <w:rStyle w:val="FootnoteReference"/>
        </w:rPr>
        <w:footnoteRef/>
      </w:r>
      <w:r w:rsidRPr="00820A24">
        <w:t xml:space="preserve"> “ATA Карнет.” </w:t>
      </w:r>
      <w:r w:rsidRPr="00820A24">
        <w:rPr>
          <w:i/>
          <w:iCs/>
        </w:rPr>
        <w:t>Info.Mitnica.com</w:t>
      </w:r>
      <w:r w:rsidRPr="00820A24">
        <w:t xml:space="preserve">, </w:t>
      </w:r>
      <w:hyperlink r:id="rId27" w:tgtFrame="_new" w:history="1">
        <w:r w:rsidRPr="00820A24">
          <w:rPr>
            <w:rStyle w:val="Hyperlink"/>
          </w:rPr>
          <w:t>https://info.mitnica.com/index.php?p=ata</w:t>
        </w:r>
      </w:hyperlink>
    </w:p>
  </w:footnote>
  <w:footnote w:id="38">
    <w:p w14:paraId="6EB8DDC5" w14:textId="4FB2DDC5" w:rsidR="00896B78" w:rsidRDefault="00896B78">
      <w:pPr>
        <w:pStyle w:val="FootnoteText"/>
      </w:pPr>
      <w:r w:rsidRPr="00820A24">
        <w:rPr>
          <w:rStyle w:val="FootnoteReference"/>
        </w:rPr>
        <w:footnoteRef/>
      </w:r>
      <w:r w:rsidRPr="00820A24">
        <w:t xml:space="preserve"> Конвенция за договора за международен автомобилен превоз на стоки (CMR). Ратифицирана с Указ № 1143 на Държавния съвет от 29 юли 1977 г., в сила за България от 18 януари 1978 г. „Държавен вестник“, бр. 61, 1977 г., </w:t>
      </w:r>
      <w:hyperlink r:id="rId28" w:tgtFrame="_new" w:history="1">
        <w:r w:rsidRPr="00820A24">
          <w:rPr>
            <w:rStyle w:val="Hyperlink"/>
          </w:rPr>
          <w:t>https://lex.bg/laws/ldoc/2134455296</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D481E"/>
    <w:multiLevelType w:val="hybridMultilevel"/>
    <w:tmpl w:val="C9A2EA8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598517F"/>
    <w:multiLevelType w:val="multilevel"/>
    <w:tmpl w:val="6A804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CE5687"/>
    <w:multiLevelType w:val="multilevel"/>
    <w:tmpl w:val="96D6F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805DF1"/>
    <w:multiLevelType w:val="hybridMultilevel"/>
    <w:tmpl w:val="7BD0782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1129034C"/>
    <w:multiLevelType w:val="hybridMultilevel"/>
    <w:tmpl w:val="2F424A28"/>
    <w:lvl w:ilvl="0" w:tplc="04090001">
      <w:start w:val="1"/>
      <w:numFmt w:val="bullet"/>
      <w:lvlText w:val=""/>
      <w:lvlJc w:val="left"/>
      <w:pPr>
        <w:ind w:left="1430" w:hanging="360"/>
      </w:pPr>
      <w:rPr>
        <w:rFonts w:ascii="Symbol" w:hAnsi="Symbol" w:hint="default"/>
      </w:rPr>
    </w:lvl>
    <w:lvl w:ilvl="1" w:tplc="04090003" w:tentative="1">
      <w:start w:val="1"/>
      <w:numFmt w:val="bullet"/>
      <w:lvlText w:val="o"/>
      <w:lvlJc w:val="left"/>
      <w:pPr>
        <w:ind w:left="2150" w:hanging="360"/>
      </w:pPr>
      <w:rPr>
        <w:rFonts w:ascii="Courier New" w:hAnsi="Courier New" w:cs="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cs="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cs="Courier New" w:hint="default"/>
      </w:rPr>
    </w:lvl>
    <w:lvl w:ilvl="8" w:tplc="04090005" w:tentative="1">
      <w:start w:val="1"/>
      <w:numFmt w:val="bullet"/>
      <w:lvlText w:val=""/>
      <w:lvlJc w:val="left"/>
      <w:pPr>
        <w:ind w:left="7190" w:hanging="360"/>
      </w:pPr>
      <w:rPr>
        <w:rFonts w:ascii="Wingdings" w:hAnsi="Wingdings" w:hint="default"/>
      </w:rPr>
    </w:lvl>
  </w:abstractNum>
  <w:abstractNum w:abstractNumId="5" w15:restartNumberingAfterBreak="0">
    <w:nsid w:val="1B7E73E6"/>
    <w:multiLevelType w:val="hybridMultilevel"/>
    <w:tmpl w:val="A5D0A6A0"/>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6" w15:restartNumberingAfterBreak="0">
    <w:nsid w:val="217F3079"/>
    <w:multiLevelType w:val="multilevel"/>
    <w:tmpl w:val="8B301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6660A4"/>
    <w:multiLevelType w:val="hybridMultilevel"/>
    <w:tmpl w:val="9F564B6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28452116"/>
    <w:multiLevelType w:val="hybridMultilevel"/>
    <w:tmpl w:val="10DC038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2BDF4D3D"/>
    <w:multiLevelType w:val="hybridMultilevel"/>
    <w:tmpl w:val="DF2C31B8"/>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0" w15:restartNumberingAfterBreak="0">
    <w:nsid w:val="2C8A6166"/>
    <w:multiLevelType w:val="hybridMultilevel"/>
    <w:tmpl w:val="8C1221A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30223BD9"/>
    <w:multiLevelType w:val="hybridMultilevel"/>
    <w:tmpl w:val="645C7DE4"/>
    <w:lvl w:ilvl="0" w:tplc="0402000B">
      <w:start w:val="1"/>
      <w:numFmt w:val="bullet"/>
      <w:lvlText w:val=""/>
      <w:lvlJc w:val="left"/>
      <w:pPr>
        <w:tabs>
          <w:tab w:val="num" w:pos="696"/>
        </w:tabs>
        <w:ind w:left="696" w:hanging="360"/>
      </w:pPr>
      <w:rPr>
        <w:rFonts w:ascii="Wingdings" w:hAnsi="Wingdings" w:hint="default"/>
      </w:rPr>
    </w:lvl>
    <w:lvl w:ilvl="1" w:tplc="04020019" w:tentative="1">
      <w:start w:val="1"/>
      <w:numFmt w:val="lowerLetter"/>
      <w:lvlText w:val="%2."/>
      <w:lvlJc w:val="left"/>
      <w:pPr>
        <w:tabs>
          <w:tab w:val="num" w:pos="1416"/>
        </w:tabs>
        <w:ind w:left="1416" w:hanging="360"/>
      </w:pPr>
    </w:lvl>
    <w:lvl w:ilvl="2" w:tplc="0402001B" w:tentative="1">
      <w:start w:val="1"/>
      <w:numFmt w:val="lowerRoman"/>
      <w:lvlText w:val="%3."/>
      <w:lvlJc w:val="right"/>
      <w:pPr>
        <w:tabs>
          <w:tab w:val="num" w:pos="2136"/>
        </w:tabs>
        <w:ind w:left="2136" w:hanging="180"/>
      </w:pPr>
    </w:lvl>
    <w:lvl w:ilvl="3" w:tplc="0402000F" w:tentative="1">
      <w:start w:val="1"/>
      <w:numFmt w:val="decimal"/>
      <w:lvlText w:val="%4."/>
      <w:lvlJc w:val="left"/>
      <w:pPr>
        <w:tabs>
          <w:tab w:val="num" w:pos="2856"/>
        </w:tabs>
        <w:ind w:left="2856" w:hanging="360"/>
      </w:pPr>
    </w:lvl>
    <w:lvl w:ilvl="4" w:tplc="04020019" w:tentative="1">
      <w:start w:val="1"/>
      <w:numFmt w:val="lowerLetter"/>
      <w:lvlText w:val="%5."/>
      <w:lvlJc w:val="left"/>
      <w:pPr>
        <w:tabs>
          <w:tab w:val="num" w:pos="3576"/>
        </w:tabs>
        <w:ind w:left="3576" w:hanging="360"/>
      </w:pPr>
    </w:lvl>
    <w:lvl w:ilvl="5" w:tplc="0402001B" w:tentative="1">
      <w:start w:val="1"/>
      <w:numFmt w:val="lowerRoman"/>
      <w:lvlText w:val="%6."/>
      <w:lvlJc w:val="right"/>
      <w:pPr>
        <w:tabs>
          <w:tab w:val="num" w:pos="4296"/>
        </w:tabs>
        <w:ind w:left="4296" w:hanging="180"/>
      </w:pPr>
    </w:lvl>
    <w:lvl w:ilvl="6" w:tplc="0402000F" w:tentative="1">
      <w:start w:val="1"/>
      <w:numFmt w:val="decimal"/>
      <w:lvlText w:val="%7."/>
      <w:lvlJc w:val="left"/>
      <w:pPr>
        <w:tabs>
          <w:tab w:val="num" w:pos="5016"/>
        </w:tabs>
        <w:ind w:left="5016" w:hanging="360"/>
      </w:pPr>
    </w:lvl>
    <w:lvl w:ilvl="7" w:tplc="04020019" w:tentative="1">
      <w:start w:val="1"/>
      <w:numFmt w:val="lowerLetter"/>
      <w:lvlText w:val="%8."/>
      <w:lvlJc w:val="left"/>
      <w:pPr>
        <w:tabs>
          <w:tab w:val="num" w:pos="5736"/>
        </w:tabs>
        <w:ind w:left="5736" w:hanging="360"/>
      </w:pPr>
    </w:lvl>
    <w:lvl w:ilvl="8" w:tplc="0402001B" w:tentative="1">
      <w:start w:val="1"/>
      <w:numFmt w:val="lowerRoman"/>
      <w:lvlText w:val="%9."/>
      <w:lvlJc w:val="right"/>
      <w:pPr>
        <w:tabs>
          <w:tab w:val="num" w:pos="6456"/>
        </w:tabs>
        <w:ind w:left="6456" w:hanging="180"/>
      </w:pPr>
    </w:lvl>
  </w:abstractNum>
  <w:abstractNum w:abstractNumId="12" w15:restartNumberingAfterBreak="0">
    <w:nsid w:val="392D2879"/>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3B3B02F9"/>
    <w:multiLevelType w:val="singleLevel"/>
    <w:tmpl w:val="4FC0E0D8"/>
    <w:lvl w:ilvl="0">
      <w:start w:val="1"/>
      <w:numFmt w:val="decimal"/>
      <w:lvlText w:val="%1."/>
      <w:lvlJc w:val="left"/>
      <w:pPr>
        <w:tabs>
          <w:tab w:val="num" w:pos="360"/>
        </w:tabs>
        <w:ind w:left="360" w:hanging="360"/>
      </w:pPr>
      <w:rPr>
        <w:rFonts w:hint="default"/>
      </w:rPr>
    </w:lvl>
  </w:abstractNum>
  <w:abstractNum w:abstractNumId="14" w15:restartNumberingAfterBreak="0">
    <w:nsid w:val="3CCC299F"/>
    <w:multiLevelType w:val="multilevel"/>
    <w:tmpl w:val="C1BA9886"/>
    <w:lvl w:ilvl="0">
      <w:start w:val="1"/>
      <w:numFmt w:val="decimal"/>
      <w:lvlText w:val="%1."/>
      <w:lvlJc w:val="left"/>
      <w:pPr>
        <w:ind w:left="420" w:hanging="420"/>
      </w:pPr>
      <w:rPr>
        <w:rFonts w:hint="default"/>
        <w:i w:val="0"/>
      </w:rPr>
    </w:lvl>
    <w:lvl w:ilvl="1">
      <w:start w:val="1"/>
      <w:numFmt w:val="decimal"/>
      <w:lvlText w:val="%1.%2."/>
      <w:lvlJc w:val="left"/>
      <w:pPr>
        <w:ind w:left="420" w:hanging="4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5" w15:restartNumberingAfterBreak="0">
    <w:nsid w:val="42532719"/>
    <w:multiLevelType w:val="multilevel"/>
    <w:tmpl w:val="5096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4A2C6C"/>
    <w:multiLevelType w:val="hybridMultilevel"/>
    <w:tmpl w:val="ACAA801E"/>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88575A"/>
    <w:multiLevelType w:val="hybridMultilevel"/>
    <w:tmpl w:val="D12ACAD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8" w15:restartNumberingAfterBreak="0">
    <w:nsid w:val="4596413E"/>
    <w:multiLevelType w:val="multilevel"/>
    <w:tmpl w:val="77906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95675C"/>
    <w:multiLevelType w:val="hybridMultilevel"/>
    <w:tmpl w:val="0164D55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48B457D9"/>
    <w:multiLevelType w:val="hybridMultilevel"/>
    <w:tmpl w:val="607CEB5C"/>
    <w:lvl w:ilvl="0" w:tplc="3CF854A2">
      <w:start w:val="4"/>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48C97C63"/>
    <w:multiLevelType w:val="hybridMultilevel"/>
    <w:tmpl w:val="55B2120A"/>
    <w:lvl w:ilvl="0" w:tplc="82D25076">
      <w:numFmt w:val="bullet"/>
      <w:lvlText w:val=""/>
      <w:lvlJc w:val="left"/>
      <w:pPr>
        <w:ind w:left="424" w:hanging="284"/>
      </w:pPr>
      <w:rPr>
        <w:rFonts w:ascii="Wingdings" w:eastAsia="Wingdings" w:hAnsi="Wingdings" w:cs="Wingdings" w:hint="default"/>
        <w:w w:val="100"/>
        <w:sz w:val="24"/>
        <w:szCs w:val="24"/>
        <w:lang w:val="bg-BG" w:eastAsia="en-US" w:bidi="ar-SA"/>
      </w:rPr>
    </w:lvl>
    <w:lvl w:ilvl="1" w:tplc="306AD88A">
      <w:numFmt w:val="bullet"/>
      <w:lvlText w:val="•"/>
      <w:lvlJc w:val="left"/>
      <w:pPr>
        <w:ind w:left="777" w:hanging="284"/>
      </w:pPr>
      <w:rPr>
        <w:rFonts w:hint="default"/>
        <w:lang w:val="bg-BG" w:eastAsia="en-US" w:bidi="ar-SA"/>
      </w:rPr>
    </w:lvl>
    <w:lvl w:ilvl="2" w:tplc="AFF4D24A">
      <w:numFmt w:val="bullet"/>
      <w:lvlText w:val="•"/>
      <w:lvlJc w:val="left"/>
      <w:pPr>
        <w:ind w:left="1134" w:hanging="284"/>
      </w:pPr>
      <w:rPr>
        <w:rFonts w:hint="default"/>
        <w:lang w:val="bg-BG" w:eastAsia="en-US" w:bidi="ar-SA"/>
      </w:rPr>
    </w:lvl>
    <w:lvl w:ilvl="3" w:tplc="F7B45078">
      <w:numFmt w:val="bullet"/>
      <w:lvlText w:val="•"/>
      <w:lvlJc w:val="left"/>
      <w:pPr>
        <w:ind w:left="1491" w:hanging="284"/>
      </w:pPr>
      <w:rPr>
        <w:rFonts w:hint="default"/>
        <w:lang w:val="bg-BG" w:eastAsia="en-US" w:bidi="ar-SA"/>
      </w:rPr>
    </w:lvl>
    <w:lvl w:ilvl="4" w:tplc="97C0245E">
      <w:numFmt w:val="bullet"/>
      <w:lvlText w:val="•"/>
      <w:lvlJc w:val="left"/>
      <w:pPr>
        <w:ind w:left="1848" w:hanging="284"/>
      </w:pPr>
      <w:rPr>
        <w:rFonts w:hint="default"/>
        <w:lang w:val="bg-BG" w:eastAsia="en-US" w:bidi="ar-SA"/>
      </w:rPr>
    </w:lvl>
    <w:lvl w:ilvl="5" w:tplc="75C8E3C2">
      <w:numFmt w:val="bullet"/>
      <w:lvlText w:val="•"/>
      <w:lvlJc w:val="left"/>
      <w:pPr>
        <w:ind w:left="2205" w:hanging="284"/>
      </w:pPr>
      <w:rPr>
        <w:rFonts w:hint="default"/>
        <w:lang w:val="bg-BG" w:eastAsia="en-US" w:bidi="ar-SA"/>
      </w:rPr>
    </w:lvl>
    <w:lvl w:ilvl="6" w:tplc="3A52A536">
      <w:numFmt w:val="bullet"/>
      <w:lvlText w:val="•"/>
      <w:lvlJc w:val="left"/>
      <w:pPr>
        <w:ind w:left="2562" w:hanging="284"/>
      </w:pPr>
      <w:rPr>
        <w:rFonts w:hint="default"/>
        <w:lang w:val="bg-BG" w:eastAsia="en-US" w:bidi="ar-SA"/>
      </w:rPr>
    </w:lvl>
    <w:lvl w:ilvl="7" w:tplc="7D523AD6">
      <w:numFmt w:val="bullet"/>
      <w:lvlText w:val="•"/>
      <w:lvlJc w:val="left"/>
      <w:pPr>
        <w:ind w:left="2919" w:hanging="284"/>
      </w:pPr>
      <w:rPr>
        <w:rFonts w:hint="default"/>
        <w:lang w:val="bg-BG" w:eastAsia="en-US" w:bidi="ar-SA"/>
      </w:rPr>
    </w:lvl>
    <w:lvl w:ilvl="8" w:tplc="6C8E17D2">
      <w:numFmt w:val="bullet"/>
      <w:lvlText w:val="•"/>
      <w:lvlJc w:val="left"/>
      <w:pPr>
        <w:ind w:left="3276" w:hanging="284"/>
      </w:pPr>
      <w:rPr>
        <w:rFonts w:hint="default"/>
        <w:lang w:val="bg-BG" w:eastAsia="en-US" w:bidi="ar-SA"/>
      </w:rPr>
    </w:lvl>
  </w:abstractNum>
  <w:abstractNum w:abstractNumId="22" w15:restartNumberingAfterBreak="0">
    <w:nsid w:val="49BC7267"/>
    <w:multiLevelType w:val="multilevel"/>
    <w:tmpl w:val="7310C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A87D29"/>
    <w:multiLevelType w:val="hybridMultilevel"/>
    <w:tmpl w:val="BA2EFF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FC62675"/>
    <w:multiLevelType w:val="hybridMultilevel"/>
    <w:tmpl w:val="77C2DD42"/>
    <w:lvl w:ilvl="0" w:tplc="6CFC85AC">
      <w:start w:val="1"/>
      <w:numFmt w:val="decimal"/>
      <w:lvlText w:val="%1."/>
      <w:lvlJc w:val="left"/>
      <w:pPr>
        <w:tabs>
          <w:tab w:val="num" w:pos="810"/>
        </w:tabs>
        <w:ind w:left="810" w:hanging="45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5" w15:restartNumberingAfterBreak="0">
    <w:nsid w:val="583770BD"/>
    <w:multiLevelType w:val="hybridMultilevel"/>
    <w:tmpl w:val="9BF811E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599F6B42"/>
    <w:multiLevelType w:val="hybridMultilevel"/>
    <w:tmpl w:val="71B23124"/>
    <w:lvl w:ilvl="0" w:tplc="E6805BD4">
      <w:start w:val="1"/>
      <w:numFmt w:val="decimal"/>
      <w:lvlText w:val="%1."/>
      <w:lvlJc w:val="left"/>
      <w:pPr>
        <w:tabs>
          <w:tab w:val="num" w:pos="336"/>
        </w:tabs>
        <w:ind w:left="336" w:hanging="360"/>
      </w:pPr>
      <w:rPr>
        <w:rFonts w:hint="default"/>
      </w:rPr>
    </w:lvl>
    <w:lvl w:ilvl="1" w:tplc="04020019" w:tentative="1">
      <w:start w:val="1"/>
      <w:numFmt w:val="lowerLetter"/>
      <w:lvlText w:val="%2."/>
      <w:lvlJc w:val="left"/>
      <w:pPr>
        <w:tabs>
          <w:tab w:val="num" w:pos="1056"/>
        </w:tabs>
        <w:ind w:left="1056" w:hanging="360"/>
      </w:pPr>
    </w:lvl>
    <w:lvl w:ilvl="2" w:tplc="0402001B" w:tentative="1">
      <w:start w:val="1"/>
      <w:numFmt w:val="lowerRoman"/>
      <w:lvlText w:val="%3."/>
      <w:lvlJc w:val="right"/>
      <w:pPr>
        <w:tabs>
          <w:tab w:val="num" w:pos="1776"/>
        </w:tabs>
        <w:ind w:left="1776" w:hanging="180"/>
      </w:pPr>
    </w:lvl>
    <w:lvl w:ilvl="3" w:tplc="0402000F" w:tentative="1">
      <w:start w:val="1"/>
      <w:numFmt w:val="decimal"/>
      <w:lvlText w:val="%4."/>
      <w:lvlJc w:val="left"/>
      <w:pPr>
        <w:tabs>
          <w:tab w:val="num" w:pos="2496"/>
        </w:tabs>
        <w:ind w:left="2496" w:hanging="360"/>
      </w:pPr>
    </w:lvl>
    <w:lvl w:ilvl="4" w:tplc="04020019" w:tentative="1">
      <w:start w:val="1"/>
      <w:numFmt w:val="lowerLetter"/>
      <w:lvlText w:val="%5."/>
      <w:lvlJc w:val="left"/>
      <w:pPr>
        <w:tabs>
          <w:tab w:val="num" w:pos="3216"/>
        </w:tabs>
        <w:ind w:left="3216" w:hanging="360"/>
      </w:pPr>
    </w:lvl>
    <w:lvl w:ilvl="5" w:tplc="0402001B" w:tentative="1">
      <w:start w:val="1"/>
      <w:numFmt w:val="lowerRoman"/>
      <w:lvlText w:val="%6."/>
      <w:lvlJc w:val="right"/>
      <w:pPr>
        <w:tabs>
          <w:tab w:val="num" w:pos="3936"/>
        </w:tabs>
        <w:ind w:left="3936" w:hanging="180"/>
      </w:pPr>
    </w:lvl>
    <w:lvl w:ilvl="6" w:tplc="0402000F" w:tentative="1">
      <w:start w:val="1"/>
      <w:numFmt w:val="decimal"/>
      <w:lvlText w:val="%7."/>
      <w:lvlJc w:val="left"/>
      <w:pPr>
        <w:tabs>
          <w:tab w:val="num" w:pos="4656"/>
        </w:tabs>
        <w:ind w:left="4656" w:hanging="360"/>
      </w:pPr>
    </w:lvl>
    <w:lvl w:ilvl="7" w:tplc="04020019" w:tentative="1">
      <w:start w:val="1"/>
      <w:numFmt w:val="lowerLetter"/>
      <w:lvlText w:val="%8."/>
      <w:lvlJc w:val="left"/>
      <w:pPr>
        <w:tabs>
          <w:tab w:val="num" w:pos="5376"/>
        </w:tabs>
        <w:ind w:left="5376" w:hanging="360"/>
      </w:pPr>
    </w:lvl>
    <w:lvl w:ilvl="8" w:tplc="0402001B" w:tentative="1">
      <w:start w:val="1"/>
      <w:numFmt w:val="lowerRoman"/>
      <w:lvlText w:val="%9."/>
      <w:lvlJc w:val="right"/>
      <w:pPr>
        <w:tabs>
          <w:tab w:val="num" w:pos="6096"/>
        </w:tabs>
        <w:ind w:left="6096" w:hanging="180"/>
      </w:pPr>
    </w:lvl>
  </w:abstractNum>
  <w:abstractNum w:abstractNumId="27" w15:restartNumberingAfterBreak="0">
    <w:nsid w:val="61B828B6"/>
    <w:multiLevelType w:val="hybridMultilevel"/>
    <w:tmpl w:val="1182002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662852C7"/>
    <w:multiLevelType w:val="hybridMultilevel"/>
    <w:tmpl w:val="EBC81D06"/>
    <w:lvl w:ilvl="0" w:tplc="F238F40E">
      <w:numFmt w:val="bullet"/>
      <w:lvlText w:val=""/>
      <w:lvlJc w:val="left"/>
      <w:pPr>
        <w:ind w:left="391" w:hanging="284"/>
      </w:pPr>
      <w:rPr>
        <w:rFonts w:ascii="Wingdings" w:eastAsia="Wingdings" w:hAnsi="Wingdings" w:cs="Wingdings" w:hint="default"/>
        <w:w w:val="100"/>
        <w:sz w:val="24"/>
        <w:szCs w:val="24"/>
        <w:lang w:val="bg-BG" w:eastAsia="en-US" w:bidi="ar-SA"/>
      </w:rPr>
    </w:lvl>
    <w:lvl w:ilvl="1" w:tplc="6646146A">
      <w:numFmt w:val="bullet"/>
      <w:lvlText w:val="•"/>
      <w:lvlJc w:val="left"/>
      <w:pPr>
        <w:ind w:left="752" w:hanging="284"/>
      </w:pPr>
      <w:rPr>
        <w:rFonts w:hint="default"/>
        <w:lang w:val="bg-BG" w:eastAsia="en-US" w:bidi="ar-SA"/>
      </w:rPr>
    </w:lvl>
    <w:lvl w:ilvl="2" w:tplc="8B863ACA">
      <w:numFmt w:val="bullet"/>
      <w:lvlText w:val="•"/>
      <w:lvlJc w:val="left"/>
      <w:pPr>
        <w:ind w:left="1105" w:hanging="284"/>
      </w:pPr>
      <w:rPr>
        <w:rFonts w:hint="default"/>
        <w:lang w:val="bg-BG" w:eastAsia="en-US" w:bidi="ar-SA"/>
      </w:rPr>
    </w:lvl>
    <w:lvl w:ilvl="3" w:tplc="E164388A">
      <w:numFmt w:val="bullet"/>
      <w:lvlText w:val="•"/>
      <w:lvlJc w:val="left"/>
      <w:pPr>
        <w:ind w:left="1458" w:hanging="284"/>
      </w:pPr>
      <w:rPr>
        <w:rFonts w:hint="default"/>
        <w:lang w:val="bg-BG" w:eastAsia="en-US" w:bidi="ar-SA"/>
      </w:rPr>
    </w:lvl>
    <w:lvl w:ilvl="4" w:tplc="94B8ED7A">
      <w:numFmt w:val="bullet"/>
      <w:lvlText w:val="•"/>
      <w:lvlJc w:val="left"/>
      <w:pPr>
        <w:ind w:left="1810" w:hanging="284"/>
      </w:pPr>
      <w:rPr>
        <w:rFonts w:hint="default"/>
        <w:lang w:val="bg-BG" w:eastAsia="en-US" w:bidi="ar-SA"/>
      </w:rPr>
    </w:lvl>
    <w:lvl w:ilvl="5" w:tplc="22EAD6F0">
      <w:numFmt w:val="bullet"/>
      <w:lvlText w:val="•"/>
      <w:lvlJc w:val="left"/>
      <w:pPr>
        <w:ind w:left="2163" w:hanging="284"/>
      </w:pPr>
      <w:rPr>
        <w:rFonts w:hint="default"/>
        <w:lang w:val="bg-BG" w:eastAsia="en-US" w:bidi="ar-SA"/>
      </w:rPr>
    </w:lvl>
    <w:lvl w:ilvl="6" w:tplc="5ECE93A8">
      <w:numFmt w:val="bullet"/>
      <w:lvlText w:val="•"/>
      <w:lvlJc w:val="left"/>
      <w:pPr>
        <w:ind w:left="2516" w:hanging="284"/>
      </w:pPr>
      <w:rPr>
        <w:rFonts w:hint="default"/>
        <w:lang w:val="bg-BG" w:eastAsia="en-US" w:bidi="ar-SA"/>
      </w:rPr>
    </w:lvl>
    <w:lvl w:ilvl="7" w:tplc="111E110A">
      <w:numFmt w:val="bullet"/>
      <w:lvlText w:val="•"/>
      <w:lvlJc w:val="left"/>
      <w:pPr>
        <w:ind w:left="2868" w:hanging="284"/>
      </w:pPr>
      <w:rPr>
        <w:rFonts w:hint="default"/>
        <w:lang w:val="bg-BG" w:eastAsia="en-US" w:bidi="ar-SA"/>
      </w:rPr>
    </w:lvl>
    <w:lvl w:ilvl="8" w:tplc="1F0C81EE">
      <w:numFmt w:val="bullet"/>
      <w:lvlText w:val="•"/>
      <w:lvlJc w:val="left"/>
      <w:pPr>
        <w:ind w:left="3221" w:hanging="284"/>
      </w:pPr>
      <w:rPr>
        <w:rFonts w:hint="default"/>
        <w:lang w:val="bg-BG" w:eastAsia="en-US" w:bidi="ar-SA"/>
      </w:rPr>
    </w:lvl>
  </w:abstractNum>
  <w:abstractNum w:abstractNumId="29" w15:restartNumberingAfterBreak="0">
    <w:nsid w:val="678C3D6E"/>
    <w:multiLevelType w:val="hybridMultilevel"/>
    <w:tmpl w:val="855EDD52"/>
    <w:lvl w:ilvl="0" w:tplc="0402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67758C"/>
    <w:multiLevelType w:val="multilevel"/>
    <w:tmpl w:val="B3A0B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83158D"/>
    <w:multiLevelType w:val="hybridMultilevel"/>
    <w:tmpl w:val="105A9BD4"/>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32" w15:restartNumberingAfterBreak="0">
    <w:nsid w:val="763E751E"/>
    <w:multiLevelType w:val="hybridMultilevel"/>
    <w:tmpl w:val="B3CC076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16cid:durableId="560559525">
    <w:abstractNumId w:val="13"/>
  </w:num>
  <w:num w:numId="2" w16cid:durableId="2091997762">
    <w:abstractNumId w:val="12"/>
  </w:num>
  <w:num w:numId="3" w16cid:durableId="1294213509">
    <w:abstractNumId w:val="24"/>
  </w:num>
  <w:num w:numId="4" w16cid:durableId="2034989177">
    <w:abstractNumId w:val="26"/>
  </w:num>
  <w:num w:numId="5" w16cid:durableId="1855805492">
    <w:abstractNumId w:val="16"/>
  </w:num>
  <w:num w:numId="6" w16cid:durableId="1565214974">
    <w:abstractNumId w:val="29"/>
  </w:num>
  <w:num w:numId="7" w16cid:durableId="2115663450">
    <w:abstractNumId w:val="11"/>
  </w:num>
  <w:num w:numId="8" w16cid:durableId="1823961544">
    <w:abstractNumId w:val="14"/>
  </w:num>
  <w:num w:numId="9" w16cid:durableId="1379629485">
    <w:abstractNumId w:val="0"/>
  </w:num>
  <w:num w:numId="10" w16cid:durableId="837185244">
    <w:abstractNumId w:val="3"/>
  </w:num>
  <w:num w:numId="11" w16cid:durableId="229391556">
    <w:abstractNumId w:val="19"/>
  </w:num>
  <w:num w:numId="12" w16cid:durableId="1124885585">
    <w:abstractNumId w:val="25"/>
  </w:num>
  <w:num w:numId="13" w16cid:durableId="41563510">
    <w:abstractNumId w:val="27"/>
  </w:num>
  <w:num w:numId="14" w16cid:durableId="34280426">
    <w:abstractNumId w:val="8"/>
  </w:num>
  <w:num w:numId="15" w16cid:durableId="53891646">
    <w:abstractNumId w:val="7"/>
  </w:num>
  <w:num w:numId="16" w16cid:durableId="2037923306">
    <w:abstractNumId w:val="20"/>
  </w:num>
  <w:num w:numId="17" w16cid:durableId="201485524">
    <w:abstractNumId w:val="10"/>
  </w:num>
  <w:num w:numId="18" w16cid:durableId="362479965">
    <w:abstractNumId w:val="30"/>
  </w:num>
  <w:num w:numId="19" w16cid:durableId="776409543">
    <w:abstractNumId w:val="6"/>
  </w:num>
  <w:num w:numId="20" w16cid:durableId="437023510">
    <w:abstractNumId w:val="2"/>
  </w:num>
  <w:num w:numId="21" w16cid:durableId="1134837196">
    <w:abstractNumId w:val="18"/>
  </w:num>
  <w:num w:numId="22" w16cid:durableId="867958820">
    <w:abstractNumId w:val="22"/>
  </w:num>
  <w:num w:numId="23" w16cid:durableId="1037898549">
    <w:abstractNumId w:val="15"/>
  </w:num>
  <w:num w:numId="24" w16cid:durableId="1636177498">
    <w:abstractNumId w:val="1"/>
  </w:num>
  <w:num w:numId="25" w16cid:durableId="1209730183">
    <w:abstractNumId w:val="17"/>
  </w:num>
  <w:num w:numId="26" w16cid:durableId="1772310169">
    <w:abstractNumId w:val="23"/>
  </w:num>
  <w:num w:numId="27" w16cid:durableId="52168664">
    <w:abstractNumId w:val="4"/>
  </w:num>
  <w:num w:numId="28" w16cid:durableId="1608778344">
    <w:abstractNumId w:val="32"/>
  </w:num>
  <w:num w:numId="29" w16cid:durableId="911736838">
    <w:abstractNumId w:val="5"/>
  </w:num>
  <w:num w:numId="30" w16cid:durableId="176191823">
    <w:abstractNumId w:val="9"/>
  </w:num>
  <w:num w:numId="31" w16cid:durableId="1098334024">
    <w:abstractNumId w:val="31"/>
  </w:num>
  <w:num w:numId="32" w16cid:durableId="198323619">
    <w:abstractNumId w:val="28"/>
  </w:num>
  <w:num w:numId="33" w16cid:durableId="107092530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896"/>
    <w:rsid w:val="000059A4"/>
    <w:rsid w:val="00012B0A"/>
    <w:rsid w:val="00075214"/>
    <w:rsid w:val="000A0484"/>
    <w:rsid w:val="000C78CF"/>
    <w:rsid w:val="000E40FA"/>
    <w:rsid w:val="000E7F0B"/>
    <w:rsid w:val="0011012C"/>
    <w:rsid w:val="001316A8"/>
    <w:rsid w:val="00142EA5"/>
    <w:rsid w:val="001B4A65"/>
    <w:rsid w:val="001C6191"/>
    <w:rsid w:val="001E3B3B"/>
    <w:rsid w:val="001F0896"/>
    <w:rsid w:val="0020283D"/>
    <w:rsid w:val="002235F4"/>
    <w:rsid w:val="002248C7"/>
    <w:rsid w:val="002446D0"/>
    <w:rsid w:val="00247091"/>
    <w:rsid w:val="00255C6F"/>
    <w:rsid w:val="00297DD7"/>
    <w:rsid w:val="002A59E0"/>
    <w:rsid w:val="002B27C3"/>
    <w:rsid w:val="002D225F"/>
    <w:rsid w:val="002E1C3C"/>
    <w:rsid w:val="00352204"/>
    <w:rsid w:val="0039792C"/>
    <w:rsid w:val="003A75F9"/>
    <w:rsid w:val="003B095F"/>
    <w:rsid w:val="003C0083"/>
    <w:rsid w:val="00403E12"/>
    <w:rsid w:val="004040AF"/>
    <w:rsid w:val="00406A5D"/>
    <w:rsid w:val="00406B71"/>
    <w:rsid w:val="004137F8"/>
    <w:rsid w:val="00427DDF"/>
    <w:rsid w:val="00464BBC"/>
    <w:rsid w:val="00470CA0"/>
    <w:rsid w:val="004769B3"/>
    <w:rsid w:val="00485343"/>
    <w:rsid w:val="00490592"/>
    <w:rsid w:val="004B5552"/>
    <w:rsid w:val="004C670A"/>
    <w:rsid w:val="004E3E62"/>
    <w:rsid w:val="004F3A6F"/>
    <w:rsid w:val="00500454"/>
    <w:rsid w:val="00521187"/>
    <w:rsid w:val="00522763"/>
    <w:rsid w:val="00534EC6"/>
    <w:rsid w:val="00540BCC"/>
    <w:rsid w:val="00543BDD"/>
    <w:rsid w:val="00544E90"/>
    <w:rsid w:val="005526BF"/>
    <w:rsid w:val="00582CF4"/>
    <w:rsid w:val="005A768E"/>
    <w:rsid w:val="005E43B5"/>
    <w:rsid w:val="005F7AF0"/>
    <w:rsid w:val="00601B61"/>
    <w:rsid w:val="00602014"/>
    <w:rsid w:val="00602256"/>
    <w:rsid w:val="00613574"/>
    <w:rsid w:val="00627F37"/>
    <w:rsid w:val="006420F9"/>
    <w:rsid w:val="00666066"/>
    <w:rsid w:val="00674D7A"/>
    <w:rsid w:val="00680CBE"/>
    <w:rsid w:val="00687701"/>
    <w:rsid w:val="006951D0"/>
    <w:rsid w:val="006973DD"/>
    <w:rsid w:val="00720C0B"/>
    <w:rsid w:val="00750D5A"/>
    <w:rsid w:val="00760594"/>
    <w:rsid w:val="00792809"/>
    <w:rsid w:val="007B360D"/>
    <w:rsid w:val="007E4FA7"/>
    <w:rsid w:val="007F5911"/>
    <w:rsid w:val="00803190"/>
    <w:rsid w:val="00820A24"/>
    <w:rsid w:val="00853944"/>
    <w:rsid w:val="00856121"/>
    <w:rsid w:val="00873E14"/>
    <w:rsid w:val="008831A5"/>
    <w:rsid w:val="00896B78"/>
    <w:rsid w:val="00897D80"/>
    <w:rsid w:val="008E0B0D"/>
    <w:rsid w:val="008E1895"/>
    <w:rsid w:val="008E6A9E"/>
    <w:rsid w:val="008F0BDB"/>
    <w:rsid w:val="00902D98"/>
    <w:rsid w:val="00905253"/>
    <w:rsid w:val="00906EE3"/>
    <w:rsid w:val="00914C9C"/>
    <w:rsid w:val="00961292"/>
    <w:rsid w:val="00963C9C"/>
    <w:rsid w:val="00964ACA"/>
    <w:rsid w:val="0096625A"/>
    <w:rsid w:val="0097056A"/>
    <w:rsid w:val="0098206D"/>
    <w:rsid w:val="00984551"/>
    <w:rsid w:val="00984A39"/>
    <w:rsid w:val="00995620"/>
    <w:rsid w:val="009A0DB6"/>
    <w:rsid w:val="009C75B7"/>
    <w:rsid w:val="009E1353"/>
    <w:rsid w:val="009E3D45"/>
    <w:rsid w:val="009F23D4"/>
    <w:rsid w:val="009F628A"/>
    <w:rsid w:val="00A0074A"/>
    <w:rsid w:val="00A22A0B"/>
    <w:rsid w:val="00A34C5F"/>
    <w:rsid w:val="00A35225"/>
    <w:rsid w:val="00A604F5"/>
    <w:rsid w:val="00A841F3"/>
    <w:rsid w:val="00A842B0"/>
    <w:rsid w:val="00A91FD8"/>
    <w:rsid w:val="00AF4EBA"/>
    <w:rsid w:val="00AF592A"/>
    <w:rsid w:val="00B00092"/>
    <w:rsid w:val="00B112E0"/>
    <w:rsid w:val="00B322A7"/>
    <w:rsid w:val="00B3582D"/>
    <w:rsid w:val="00B91E9E"/>
    <w:rsid w:val="00BF4168"/>
    <w:rsid w:val="00C26975"/>
    <w:rsid w:val="00C41A6B"/>
    <w:rsid w:val="00C53DC3"/>
    <w:rsid w:val="00C65E70"/>
    <w:rsid w:val="00C8229D"/>
    <w:rsid w:val="00CA471C"/>
    <w:rsid w:val="00CB2389"/>
    <w:rsid w:val="00CE1F87"/>
    <w:rsid w:val="00D1168C"/>
    <w:rsid w:val="00D40669"/>
    <w:rsid w:val="00D7316C"/>
    <w:rsid w:val="00D91DD5"/>
    <w:rsid w:val="00D933AA"/>
    <w:rsid w:val="00DC050D"/>
    <w:rsid w:val="00DC2D6C"/>
    <w:rsid w:val="00DC5139"/>
    <w:rsid w:val="00DD0F8B"/>
    <w:rsid w:val="00DD27AE"/>
    <w:rsid w:val="00DE4652"/>
    <w:rsid w:val="00E00E3A"/>
    <w:rsid w:val="00E33B08"/>
    <w:rsid w:val="00E41A14"/>
    <w:rsid w:val="00E459F4"/>
    <w:rsid w:val="00E5218D"/>
    <w:rsid w:val="00E57B26"/>
    <w:rsid w:val="00E639D0"/>
    <w:rsid w:val="00E85F19"/>
    <w:rsid w:val="00EB13AC"/>
    <w:rsid w:val="00EC6EA8"/>
    <w:rsid w:val="00F01120"/>
    <w:rsid w:val="00F24DB4"/>
    <w:rsid w:val="00F42632"/>
    <w:rsid w:val="00F579EF"/>
    <w:rsid w:val="00F74DF1"/>
    <w:rsid w:val="00F80992"/>
    <w:rsid w:val="00F84A46"/>
    <w:rsid w:val="00F90244"/>
    <w:rsid w:val="00F9408C"/>
    <w:rsid w:val="00FA3938"/>
    <w:rsid w:val="00FB6FA1"/>
    <w:rsid w:val="00FD513F"/>
    <w:rsid w:val="00FF198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670AF"/>
  <w15:chartTrackingRefBased/>
  <w15:docId w15:val="{FCB6DCAF-BE61-40A6-9C4F-41BE9E390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6BF"/>
    <w:pPr>
      <w:spacing w:after="0" w:line="240" w:lineRule="auto"/>
    </w:pPr>
    <w:rPr>
      <w:rFonts w:ascii="Times New Roman" w:eastAsia="Times New Roman" w:hAnsi="Times New Roman" w:cs="Times New Roman"/>
      <w:sz w:val="20"/>
      <w:szCs w:val="20"/>
      <w:lang w:eastAsia="bg-BG"/>
    </w:rPr>
  </w:style>
  <w:style w:type="paragraph" w:styleId="Heading2">
    <w:name w:val="heading 2"/>
    <w:basedOn w:val="Normal"/>
    <w:next w:val="Normal"/>
    <w:link w:val="Heading2Char"/>
    <w:uiPriority w:val="9"/>
    <w:semiHidden/>
    <w:unhideWhenUsed/>
    <w:qFormat/>
    <w:rsid w:val="0098206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1F0896"/>
    <w:pPr>
      <w:keepNext/>
      <w:outlineLvl w:val="2"/>
    </w:pPr>
    <w:rPr>
      <w:b/>
      <w:sz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F0896"/>
    <w:pPr>
      <w:spacing w:line="360" w:lineRule="atLeast"/>
      <w:jc w:val="both"/>
    </w:pPr>
    <w:rPr>
      <w:sz w:val="24"/>
    </w:rPr>
  </w:style>
  <w:style w:type="character" w:customStyle="1" w:styleId="BodyTextChar">
    <w:name w:val="Body Text Char"/>
    <w:basedOn w:val="DefaultParagraphFont"/>
    <w:link w:val="BodyText"/>
    <w:rsid w:val="001F0896"/>
    <w:rPr>
      <w:rFonts w:ascii="Times New Roman" w:eastAsia="Times New Roman" w:hAnsi="Times New Roman" w:cs="Times New Roman"/>
      <w:sz w:val="24"/>
      <w:szCs w:val="20"/>
      <w:lang w:eastAsia="bg-BG"/>
    </w:rPr>
  </w:style>
  <w:style w:type="character" w:customStyle="1" w:styleId="Heading3Char">
    <w:name w:val="Heading 3 Char"/>
    <w:basedOn w:val="DefaultParagraphFont"/>
    <w:link w:val="Heading3"/>
    <w:rsid w:val="001F0896"/>
    <w:rPr>
      <w:rFonts w:ascii="Times New Roman" w:eastAsia="Times New Roman" w:hAnsi="Times New Roman" w:cs="Times New Roman"/>
      <w:b/>
      <w:sz w:val="24"/>
      <w:szCs w:val="20"/>
      <w:lang w:val="en-US" w:eastAsia="bg-BG"/>
    </w:rPr>
  </w:style>
  <w:style w:type="table" w:styleId="TableGrid">
    <w:name w:val="Table Grid"/>
    <w:basedOn w:val="TableNormal"/>
    <w:uiPriority w:val="39"/>
    <w:rsid w:val="003A7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4EBA"/>
    <w:pPr>
      <w:ind w:left="720"/>
      <w:contextualSpacing/>
    </w:pPr>
  </w:style>
  <w:style w:type="character" w:customStyle="1" w:styleId="Heading2Char">
    <w:name w:val="Heading 2 Char"/>
    <w:basedOn w:val="DefaultParagraphFont"/>
    <w:link w:val="Heading2"/>
    <w:uiPriority w:val="9"/>
    <w:semiHidden/>
    <w:rsid w:val="0098206D"/>
    <w:rPr>
      <w:rFonts w:asciiTheme="majorHAnsi" w:eastAsiaTheme="majorEastAsia" w:hAnsiTheme="majorHAnsi" w:cstheme="majorBidi"/>
      <w:color w:val="2E74B5" w:themeColor="accent1" w:themeShade="BF"/>
      <w:sz w:val="26"/>
      <w:szCs w:val="26"/>
      <w:lang w:val="en-AU" w:eastAsia="bg-BG"/>
    </w:rPr>
  </w:style>
  <w:style w:type="character" w:styleId="Hyperlink">
    <w:name w:val="Hyperlink"/>
    <w:rsid w:val="00D7316C"/>
    <w:rPr>
      <w:color w:val="0000FF"/>
      <w:u w:val="single"/>
    </w:rPr>
  </w:style>
  <w:style w:type="paragraph" w:styleId="FootnoteText">
    <w:name w:val="footnote text"/>
    <w:basedOn w:val="Normal"/>
    <w:link w:val="FootnoteTextChar"/>
    <w:rsid w:val="00D7316C"/>
    <w:pPr>
      <w:suppressAutoHyphens/>
      <w:spacing w:line="100" w:lineRule="atLeast"/>
    </w:pPr>
    <w:rPr>
      <w:kern w:val="1"/>
      <w:lang w:eastAsia="ar-SA"/>
    </w:rPr>
  </w:style>
  <w:style w:type="character" w:customStyle="1" w:styleId="FootnoteTextChar">
    <w:name w:val="Footnote Text Char"/>
    <w:basedOn w:val="DefaultParagraphFont"/>
    <w:link w:val="FootnoteText"/>
    <w:rsid w:val="00D7316C"/>
    <w:rPr>
      <w:rFonts w:ascii="Times New Roman" w:eastAsia="Times New Roman" w:hAnsi="Times New Roman" w:cs="Times New Roman"/>
      <w:kern w:val="1"/>
      <w:sz w:val="20"/>
      <w:szCs w:val="20"/>
      <w:lang w:eastAsia="ar-SA"/>
    </w:rPr>
  </w:style>
  <w:style w:type="character" w:styleId="FootnoteReference">
    <w:name w:val="footnote reference"/>
    <w:uiPriority w:val="99"/>
    <w:rsid w:val="00D7316C"/>
    <w:rPr>
      <w:vertAlign w:val="superscript"/>
    </w:rPr>
  </w:style>
  <w:style w:type="character" w:styleId="UnresolvedMention">
    <w:name w:val="Unresolved Mention"/>
    <w:basedOn w:val="DefaultParagraphFont"/>
    <w:uiPriority w:val="99"/>
    <w:semiHidden/>
    <w:unhideWhenUsed/>
    <w:rsid w:val="006022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89087">
      <w:bodyDiv w:val="1"/>
      <w:marLeft w:val="0"/>
      <w:marRight w:val="0"/>
      <w:marTop w:val="0"/>
      <w:marBottom w:val="0"/>
      <w:divBdr>
        <w:top w:val="none" w:sz="0" w:space="0" w:color="auto"/>
        <w:left w:val="none" w:sz="0" w:space="0" w:color="auto"/>
        <w:bottom w:val="none" w:sz="0" w:space="0" w:color="auto"/>
        <w:right w:val="none" w:sz="0" w:space="0" w:color="auto"/>
      </w:divBdr>
    </w:div>
    <w:div w:id="970744244">
      <w:bodyDiv w:val="1"/>
      <w:marLeft w:val="0"/>
      <w:marRight w:val="0"/>
      <w:marTop w:val="0"/>
      <w:marBottom w:val="0"/>
      <w:divBdr>
        <w:top w:val="none" w:sz="0" w:space="0" w:color="auto"/>
        <w:left w:val="none" w:sz="0" w:space="0" w:color="auto"/>
        <w:bottom w:val="none" w:sz="0" w:space="0" w:color="auto"/>
        <w:right w:val="none" w:sz="0" w:space="0" w:color="auto"/>
      </w:divBdr>
    </w:div>
    <w:div w:id="998265123">
      <w:bodyDiv w:val="1"/>
      <w:marLeft w:val="0"/>
      <w:marRight w:val="0"/>
      <w:marTop w:val="0"/>
      <w:marBottom w:val="0"/>
      <w:divBdr>
        <w:top w:val="none" w:sz="0" w:space="0" w:color="auto"/>
        <w:left w:val="none" w:sz="0" w:space="0" w:color="auto"/>
        <w:bottom w:val="none" w:sz="0" w:space="0" w:color="auto"/>
        <w:right w:val="none" w:sz="0" w:space="0" w:color="auto"/>
      </w:divBdr>
    </w:div>
    <w:div w:id="1317103236">
      <w:bodyDiv w:val="1"/>
      <w:marLeft w:val="0"/>
      <w:marRight w:val="0"/>
      <w:marTop w:val="0"/>
      <w:marBottom w:val="0"/>
      <w:divBdr>
        <w:top w:val="none" w:sz="0" w:space="0" w:color="auto"/>
        <w:left w:val="none" w:sz="0" w:space="0" w:color="auto"/>
        <w:bottom w:val="none" w:sz="0" w:space="0" w:color="auto"/>
        <w:right w:val="none" w:sz="0" w:space="0" w:color="auto"/>
      </w:divBdr>
    </w:div>
    <w:div w:id="1363172641">
      <w:bodyDiv w:val="1"/>
      <w:marLeft w:val="0"/>
      <w:marRight w:val="0"/>
      <w:marTop w:val="0"/>
      <w:marBottom w:val="0"/>
      <w:divBdr>
        <w:top w:val="none" w:sz="0" w:space="0" w:color="auto"/>
        <w:left w:val="none" w:sz="0" w:space="0" w:color="auto"/>
        <w:bottom w:val="none" w:sz="0" w:space="0" w:color="auto"/>
        <w:right w:val="none" w:sz="0" w:space="0" w:color="auto"/>
      </w:divBdr>
    </w:div>
    <w:div w:id="1612741387">
      <w:bodyDiv w:val="1"/>
      <w:marLeft w:val="0"/>
      <w:marRight w:val="0"/>
      <w:marTop w:val="0"/>
      <w:marBottom w:val="0"/>
      <w:divBdr>
        <w:top w:val="none" w:sz="0" w:space="0" w:color="auto"/>
        <w:left w:val="none" w:sz="0" w:space="0" w:color="auto"/>
        <w:bottom w:val="none" w:sz="0" w:space="0" w:color="auto"/>
        <w:right w:val="none" w:sz="0" w:space="0" w:color="auto"/>
      </w:divBdr>
    </w:div>
    <w:div w:id="175224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ur-lex.europa.eu/eli/reg/2013/952/oj/en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unece.org/DAM/tir/handbook/english/newtirhand/TIR-6Rev10_En.pdf" TargetMode="External"/><Relationship Id="rId13" Type="http://schemas.openxmlformats.org/officeDocument/2006/relationships/hyperlink" Target="https://treaties.un.org/pages/ViewDetails.aspx?chapter=11&amp;clang=_en&amp;mtdsg_no=XI-A-7&amp;src=TREATY" TargetMode="External"/><Relationship Id="rId18" Type="http://schemas.openxmlformats.org/officeDocument/2006/relationships/hyperlink" Target="https://treaties.un.org/pages/showDetails.aspx?objid=080000028013196d" TargetMode="External"/><Relationship Id="rId26" Type="http://schemas.openxmlformats.org/officeDocument/2006/relationships/hyperlink" Target="https://www.iru.org/what-we-do/facilitating-trade-and-transit/tir/future-tir-digital" TargetMode="External"/><Relationship Id="rId3" Type="http://schemas.openxmlformats.org/officeDocument/2006/relationships/hyperlink" Target="https://psc.egov.bg/psc-customs-and-excise-duties" TargetMode="External"/><Relationship Id="rId21" Type="http://schemas.openxmlformats.org/officeDocument/2006/relationships/hyperlink" Target="https://taxation-customs.ec.europa.eu/system/files/2021-12/transit_manual_june_2020_bg.pdf?utm_source=chatgpt.com" TargetMode="External"/><Relationship Id="rId7" Type="http://schemas.openxmlformats.org/officeDocument/2006/relationships/hyperlink" Target="https://www.wcoomd.org/en/about-us/legal-instruments/~/media/16BFAD97717145449B407B384C559C25.ashx" TargetMode="External"/><Relationship Id="rId12" Type="http://schemas.openxmlformats.org/officeDocument/2006/relationships/hyperlink" Target="https://treaties.un.org/pages/ViewDetails.aspx?chapter=11&amp;clang=_en&amp;mtdsg_no=XI-A-6&amp;src=TREATY" TargetMode="External"/><Relationship Id="rId17" Type="http://schemas.openxmlformats.org/officeDocument/2006/relationships/hyperlink" Target="https://www.wcoomd.org/-/media/wco/public/global/pdf/about-us/legal-instruments/conventions-and-agreements/conventions/conv_prof_equip_en.pdf" TargetMode="External"/><Relationship Id="rId25" Type="http://schemas.openxmlformats.org/officeDocument/2006/relationships/hyperlink" Target="https://www.iru.org/what-we-do/facilitating-trade-and-transit/tir/future-tir-digital" TargetMode="External"/><Relationship Id="rId2" Type="http://schemas.openxmlformats.org/officeDocument/2006/relationships/hyperlink" Target="https://eur-lex.europa.eu/summary/BG/12_2" TargetMode="External"/><Relationship Id="rId16" Type="http://schemas.openxmlformats.org/officeDocument/2006/relationships/hyperlink" Target="https://www.wcoomd.org/-/media/wco/public/global/pdf/about-us/legal-instruments/conventions-and-agreements/conventions/conv_packing_en.pdf" TargetMode="External"/><Relationship Id="rId20" Type="http://schemas.openxmlformats.org/officeDocument/2006/relationships/hyperlink" Target="https://info.mitnica.com/index.php?p=org&amp;utm_source=chatgpt.com" TargetMode="External"/><Relationship Id="rId1" Type="http://schemas.openxmlformats.org/officeDocument/2006/relationships/hyperlink" Target="https://www.researchgate.net/publication/336872123_Tema_IV_Mitniceski_kontrol" TargetMode="External"/><Relationship Id="rId6" Type="http://schemas.openxmlformats.org/officeDocument/2006/relationships/hyperlink" Target="https://eur-lex.europa.eu/legal-content/BG/LSU/?uri=celex:32013R0952" TargetMode="External"/><Relationship Id="rId11" Type="http://schemas.openxmlformats.org/officeDocument/2006/relationships/hyperlink" Target="https://treaties.un.org/pages/ViewDetails.aspx?chapter=11&amp;clang=_en&amp;mtdsg_no=XI-A-15&amp;src=TREATY" TargetMode="External"/><Relationship Id="rId24" Type="http://schemas.openxmlformats.org/officeDocument/2006/relationships/hyperlink" Target="https://www.iru.org/what-we-do/facilitating-trade-and-transit/tir/tir-guarantee" TargetMode="External"/><Relationship Id="rId5" Type="http://schemas.openxmlformats.org/officeDocument/2006/relationships/hyperlink" Target="https://www.lex.bg/laws/ldoc/2136138068" TargetMode="External"/><Relationship Id="rId15" Type="http://schemas.openxmlformats.org/officeDocument/2006/relationships/hyperlink" Target="https://treaties.un.org/pages/ViewDetails.aspx?chapter=11&amp;clang=_en&amp;mtdsg_no=XI-A-10&amp;src=TREATY" TargetMode="External"/><Relationship Id="rId23" Type="http://schemas.openxmlformats.org/officeDocument/2006/relationships/hyperlink" Target="https://taxation-customs.ec.europa.eu/system/files/2021-12/transit_manual_june_2020_bg.pdf?utm_source=chatgpt.com" TargetMode="External"/><Relationship Id="rId28" Type="http://schemas.openxmlformats.org/officeDocument/2006/relationships/hyperlink" Target="https://lex.bg/laws/ldoc/2134455296" TargetMode="External"/><Relationship Id="rId10" Type="http://schemas.openxmlformats.org/officeDocument/2006/relationships/hyperlink" Target="https://www.wcoomd.org/en/topics/facilitation/instrument-and-tools/conventions/pf_revised_kyoto_conv.aspx" TargetMode="External"/><Relationship Id="rId19" Type="http://schemas.openxmlformats.org/officeDocument/2006/relationships/hyperlink" Target="https://www.wcoomd.org/en/about-us/legal-instruments/~/media/7E31EB9C9DC24D7984C217508F05D9E8.ashx" TargetMode="External"/><Relationship Id="rId4" Type="http://schemas.openxmlformats.org/officeDocument/2006/relationships/hyperlink" Target="https://www.lex.bg/laws/ldoc/2134384640" TargetMode="External"/><Relationship Id="rId9" Type="http://schemas.openxmlformats.org/officeDocument/2006/relationships/hyperlink" Target="https://www.wcoomd.org/-/media/wco/public/global/pdf/about-us/legal-instruments/conventions-and-agreements/conventions/kyoto-conv-1973_en.pdf" TargetMode="External"/><Relationship Id="rId14" Type="http://schemas.openxmlformats.org/officeDocument/2006/relationships/hyperlink" Target="https://treaties.un.org/pages/ViewDetails.aspx?chapter=11&amp;clang=_en&amp;mtdsg_no=XI-A-8&amp;src=TREATY" TargetMode="External"/><Relationship Id="rId22" Type="http://schemas.openxmlformats.org/officeDocument/2006/relationships/hyperlink" Target="https://taxation-customs.ec.europa.eu/system/files/2021-12/transit_manual_june_2020_bg.pdf?utm_source=chatgpt.com" TargetMode="External"/><Relationship Id="rId27" Type="http://schemas.openxmlformats.org/officeDocument/2006/relationships/hyperlink" Target="https://info.mitnica.com/index.php?p=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35797-CAC3-4FC9-A88B-1A8432BC4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470</TotalTime>
  <Pages>84</Pages>
  <Words>24721</Words>
  <Characters>140912</Characters>
  <Application>Microsoft Office Word</Application>
  <DocSecurity>0</DocSecurity>
  <Lines>1174</Lines>
  <Paragraphs>330</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165303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Word User</cp:lastModifiedBy>
  <cp:revision>31</cp:revision>
  <dcterms:created xsi:type="dcterms:W3CDTF">2026-05-31T03:41:00Z</dcterms:created>
  <dcterms:modified xsi:type="dcterms:W3CDTF">2026-06-03T17:19:00Z</dcterms:modified>
</cp:coreProperties>
</file>