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1596" w14:textId="77777777" w:rsidR="00137586" w:rsidRPr="00332E28" w:rsidRDefault="00137586" w:rsidP="0024068A">
      <w:r w:rsidRPr="00332E28">
        <w:t>ИКОНОМИЧЕСКИ УНИВЕРСИТЕТ – ВАРНА</w:t>
      </w:r>
    </w:p>
    <w:p w14:paraId="6D8FDD47" w14:textId="77777777" w:rsidR="00137586" w:rsidRP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586">
        <w:rPr>
          <w:rFonts w:ascii="Times New Roman" w:hAnsi="Times New Roman" w:cs="Times New Roman"/>
          <w:b/>
          <w:bCs/>
          <w:sz w:val="26"/>
          <w:szCs w:val="26"/>
        </w:rPr>
        <w:t>ФАКУЛТЕТ „УПРАВЛЕНИЕ”</w:t>
      </w:r>
    </w:p>
    <w:p w14:paraId="4328D911" w14:textId="77777777" w:rsidR="00137586" w:rsidRP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586">
        <w:rPr>
          <w:rFonts w:ascii="Times New Roman" w:hAnsi="Times New Roman" w:cs="Times New Roman"/>
          <w:b/>
          <w:bCs/>
          <w:sz w:val="26"/>
          <w:szCs w:val="26"/>
        </w:rPr>
        <w:t>КАТЕДРА “ИКОНОМИКА И ОРГАНИЗАЦИЯ НА</w:t>
      </w:r>
    </w:p>
    <w:p w14:paraId="36275D7C" w14:textId="111C26CA" w:rsidR="00137586" w:rsidRP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586">
        <w:rPr>
          <w:rFonts w:ascii="Times New Roman" w:hAnsi="Times New Roman" w:cs="Times New Roman"/>
          <w:b/>
          <w:bCs/>
          <w:sz w:val="26"/>
          <w:szCs w:val="26"/>
        </w:rPr>
        <w:t>ТУРИЗМА”</w:t>
      </w:r>
    </w:p>
    <w:p w14:paraId="16371FE2" w14:textId="77777777" w:rsid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16F3EC" w14:textId="33AEDE48" w:rsid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drawing>
          <wp:inline distT="0" distB="0" distL="0" distR="0" wp14:anchorId="6A492888" wp14:editId="3EDAD297">
            <wp:extent cx="1752770" cy="1744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752" cy="174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034DE" w14:textId="77777777" w:rsid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EABBEF" w14:textId="5838B2C3" w:rsid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bg-BG"/>
        </w:rPr>
        <w:t>ДИПЛОМНА РАБОТА</w:t>
      </w:r>
    </w:p>
    <w:p w14:paraId="122ED51C" w14:textId="29B246B9" w:rsid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</w:p>
    <w:p w14:paraId="3163B744" w14:textId="3189BD08" w:rsid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b/>
          <w:bCs/>
          <w:sz w:val="26"/>
          <w:szCs w:val="26"/>
          <w:lang w:val="bg-BG"/>
        </w:rPr>
        <w:t>ТЕМА</w:t>
      </w:r>
    </w:p>
    <w:p w14:paraId="0C259EAC" w14:textId="77777777" w:rsidR="00137586" w:rsidRP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</w:p>
    <w:p w14:paraId="597A72F5" w14:textId="77777777" w:rsidR="00137586" w:rsidRP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b/>
          <w:bCs/>
          <w:sz w:val="26"/>
          <w:szCs w:val="26"/>
          <w:lang w:val="bg-BG"/>
        </w:rPr>
        <w:t>ВЪЗМОЖНОСТИ ЗА ОПТИМИЗИРАНЕ НА</w:t>
      </w:r>
    </w:p>
    <w:p w14:paraId="4999173E" w14:textId="77777777" w:rsidR="00137586" w:rsidRP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b/>
          <w:bCs/>
          <w:sz w:val="26"/>
          <w:szCs w:val="26"/>
          <w:lang w:val="bg-BG"/>
        </w:rPr>
        <w:t>ТУРИСТИЧЕСКИЯ ПРОДУКТ НА КУЛТУРНО-РАЗВЛЕКАТЕЛЕН</w:t>
      </w:r>
    </w:p>
    <w:p w14:paraId="374FFFD9" w14:textId="111D7121" w:rsid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b/>
          <w:bCs/>
          <w:sz w:val="26"/>
          <w:szCs w:val="26"/>
          <w:lang w:val="bg-BG"/>
        </w:rPr>
        <w:t>КОМПЛЕКС ,,МОРСКО КАЗИНО“</w:t>
      </w:r>
    </w:p>
    <w:p w14:paraId="5E67DC83" w14:textId="77777777" w:rsidR="00137586" w:rsidRDefault="00137586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bg-BG"/>
        </w:rPr>
      </w:pPr>
    </w:p>
    <w:p w14:paraId="4CFA2644" w14:textId="77777777" w:rsidR="00137586" w:rsidRDefault="00137586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14:paraId="274EBCDD" w14:textId="77777777" w:rsidR="00332E28" w:rsidRDefault="00332E28" w:rsidP="00332E28">
      <w:pPr>
        <w:pStyle w:val="NormalWeb"/>
        <w:spacing w:line="360" w:lineRule="auto"/>
        <w:jc w:val="center"/>
      </w:pPr>
    </w:p>
    <w:p w14:paraId="12B035BE" w14:textId="51529B93" w:rsidR="00332E28" w:rsidRPr="00B33D49" w:rsidRDefault="00332E28" w:rsidP="00332E28">
      <w:pPr>
        <w:pStyle w:val="NormalWeb"/>
        <w:spacing w:line="360" w:lineRule="auto"/>
        <w:rPr>
          <w:sz w:val="28"/>
          <w:szCs w:val="28"/>
        </w:rPr>
      </w:pPr>
      <w:proofErr w:type="spellStart"/>
      <w:r w:rsidRPr="00B33D49">
        <w:rPr>
          <w:b/>
          <w:sz w:val="28"/>
          <w:szCs w:val="28"/>
        </w:rPr>
        <w:t>Изготвил</w:t>
      </w:r>
      <w:proofErr w:type="spellEnd"/>
      <w:r w:rsidRPr="00B33D49">
        <w:rPr>
          <w:sz w:val="28"/>
          <w:szCs w:val="28"/>
        </w:rPr>
        <w:t xml:space="preserve">: </w:t>
      </w:r>
      <w:proofErr w:type="spellStart"/>
      <w:r w:rsidRPr="00B33D49">
        <w:rPr>
          <w:sz w:val="28"/>
          <w:szCs w:val="28"/>
        </w:rPr>
        <w:t>Кристиян</w:t>
      </w:r>
      <w:proofErr w:type="spellEnd"/>
      <w:r w:rsidRPr="00B33D49">
        <w:rPr>
          <w:sz w:val="28"/>
          <w:szCs w:val="28"/>
        </w:rPr>
        <w:t xml:space="preserve"> </w:t>
      </w:r>
      <w:proofErr w:type="spellStart"/>
      <w:r w:rsidRPr="00B33D49">
        <w:rPr>
          <w:sz w:val="28"/>
          <w:szCs w:val="28"/>
        </w:rPr>
        <w:t>Кондов</w:t>
      </w:r>
      <w:proofErr w:type="spellEnd"/>
      <w:r w:rsidRPr="00B33D49">
        <w:rPr>
          <w:sz w:val="28"/>
          <w:szCs w:val="28"/>
        </w:rPr>
        <w:t xml:space="preserve">                             </w:t>
      </w:r>
      <w:proofErr w:type="spellStart"/>
      <w:r w:rsidRPr="00B33D49">
        <w:rPr>
          <w:b/>
          <w:sz w:val="28"/>
          <w:szCs w:val="28"/>
        </w:rPr>
        <w:t>Научен</w:t>
      </w:r>
      <w:proofErr w:type="spellEnd"/>
      <w:r w:rsidRPr="00B33D49">
        <w:rPr>
          <w:b/>
          <w:sz w:val="28"/>
          <w:szCs w:val="28"/>
        </w:rPr>
        <w:t xml:space="preserve"> </w:t>
      </w:r>
      <w:proofErr w:type="spellStart"/>
      <w:r w:rsidRPr="00B33D49">
        <w:rPr>
          <w:b/>
          <w:sz w:val="28"/>
          <w:szCs w:val="28"/>
        </w:rPr>
        <w:t>ръководител</w:t>
      </w:r>
      <w:proofErr w:type="spellEnd"/>
      <w:r w:rsidRPr="00B33D49">
        <w:rPr>
          <w:sz w:val="28"/>
          <w:szCs w:val="28"/>
        </w:rPr>
        <w:t xml:space="preserve">: </w:t>
      </w:r>
      <w:r w:rsidRPr="00B33D49">
        <w:rPr>
          <w:sz w:val="28"/>
          <w:szCs w:val="28"/>
        </w:rPr>
        <w:br/>
      </w:r>
      <w:proofErr w:type="spellStart"/>
      <w:r w:rsidRPr="00B33D49">
        <w:rPr>
          <w:sz w:val="28"/>
          <w:szCs w:val="28"/>
        </w:rPr>
        <w:t>Специалност</w:t>
      </w:r>
      <w:proofErr w:type="spellEnd"/>
      <w:r w:rsidRPr="00B33D49">
        <w:rPr>
          <w:sz w:val="28"/>
          <w:szCs w:val="28"/>
        </w:rPr>
        <w:t xml:space="preserve">: МТБ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bg-BG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bg-BG"/>
        </w:rPr>
        <w:t>гл. ас</w:t>
      </w:r>
      <w:r w:rsidRPr="00B33D49">
        <w:rPr>
          <w:sz w:val="28"/>
          <w:szCs w:val="28"/>
        </w:rPr>
        <w:t xml:space="preserve">. д-р </w:t>
      </w:r>
      <w:r>
        <w:rPr>
          <w:sz w:val="28"/>
          <w:szCs w:val="28"/>
          <w:lang w:val="bg-BG"/>
        </w:rPr>
        <w:t>Красимира Янчева</w:t>
      </w:r>
      <w:r w:rsidRPr="00B33D49">
        <w:rPr>
          <w:sz w:val="28"/>
          <w:szCs w:val="28"/>
        </w:rPr>
        <w:br/>
        <w:t xml:space="preserve">Ф№127841                                                        </w:t>
      </w:r>
      <w:r w:rsidRPr="00B33D49">
        <w:rPr>
          <w:sz w:val="28"/>
          <w:szCs w:val="28"/>
        </w:rPr>
        <w:br/>
        <w:t>e-mail: 127841@students.ue-varna.bg</w:t>
      </w:r>
    </w:p>
    <w:p w14:paraId="12A9F57B" w14:textId="77777777" w:rsidR="00137586" w:rsidRDefault="00137586" w:rsidP="00137586">
      <w:pPr>
        <w:spacing w:after="160" w:line="259" w:lineRule="auto"/>
        <w:jc w:val="right"/>
        <w:rPr>
          <w:rFonts w:ascii="Times New Roman" w:hAnsi="Times New Roman" w:cs="Times New Roman"/>
          <w:sz w:val="26"/>
          <w:szCs w:val="26"/>
          <w:lang w:val="bg-BG"/>
        </w:rPr>
      </w:pPr>
    </w:p>
    <w:p w14:paraId="123601EF" w14:textId="77777777" w:rsidR="00332E28" w:rsidRDefault="00332E28" w:rsidP="00137586">
      <w:pPr>
        <w:spacing w:after="160" w:line="259" w:lineRule="auto"/>
        <w:jc w:val="right"/>
        <w:rPr>
          <w:rFonts w:ascii="Times New Roman" w:hAnsi="Times New Roman" w:cs="Times New Roman"/>
          <w:sz w:val="26"/>
          <w:szCs w:val="26"/>
          <w:lang w:val="bg-BG"/>
        </w:rPr>
      </w:pPr>
    </w:p>
    <w:p w14:paraId="17FA19A7" w14:textId="77777777" w:rsidR="00332E28" w:rsidRDefault="00332E28" w:rsidP="00137586">
      <w:pPr>
        <w:spacing w:after="160" w:line="259" w:lineRule="auto"/>
        <w:jc w:val="right"/>
        <w:rPr>
          <w:rFonts w:ascii="Times New Roman" w:hAnsi="Times New Roman" w:cs="Times New Roman"/>
          <w:sz w:val="26"/>
          <w:szCs w:val="26"/>
          <w:lang w:val="bg-BG"/>
        </w:rPr>
      </w:pPr>
    </w:p>
    <w:p w14:paraId="452F8F57" w14:textId="084910C6" w:rsidR="00137586" w:rsidRDefault="00137586" w:rsidP="00137586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Варна, 2025</w:t>
      </w:r>
      <w:r>
        <w:rPr>
          <w:rFonts w:ascii="Times New Roman" w:hAnsi="Times New Roman" w:cs="Times New Roman"/>
          <w:sz w:val="26"/>
          <w:szCs w:val="26"/>
          <w:lang w:val="bg-BG"/>
        </w:rPr>
        <w:br w:type="page"/>
      </w:r>
    </w:p>
    <w:p w14:paraId="237A1A8A" w14:textId="64807D32" w:rsidR="00137586" w:rsidRDefault="00137586" w:rsidP="00137586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7586">
        <w:rPr>
          <w:rFonts w:ascii="Times New Roman" w:hAnsi="Times New Roman" w:cs="Times New Roman"/>
          <w:sz w:val="26"/>
          <w:szCs w:val="26"/>
        </w:rPr>
        <w:lastRenderedPageBreak/>
        <w:t>СЪДЪРЖАНИЕ</w:t>
      </w:r>
    </w:p>
    <w:p w14:paraId="4566E005" w14:textId="1C922775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Увод…………………............……........……..…………..…….....</w:t>
      </w:r>
      <w:r w:rsidR="00BC76A4"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137586">
        <w:rPr>
          <w:rFonts w:ascii="Times New Roman" w:hAnsi="Times New Roman" w:cs="Times New Roman"/>
          <w:sz w:val="26"/>
          <w:szCs w:val="26"/>
          <w:lang w:val="bg-BG"/>
        </w:rPr>
        <w:t>3</w:t>
      </w:r>
    </w:p>
    <w:p w14:paraId="0531B0DD" w14:textId="0D1FD138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bookmarkStart w:id="0" w:name="_Hlk192919231"/>
      <w:r w:rsidRPr="00137586">
        <w:rPr>
          <w:rFonts w:ascii="Times New Roman" w:hAnsi="Times New Roman" w:cs="Times New Roman"/>
          <w:sz w:val="26"/>
          <w:szCs w:val="26"/>
          <w:lang w:val="bg-BG"/>
        </w:rPr>
        <w:t>Глава Първа. ТЕОРЕТИЧНИ АСПЕКТИ НА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137586">
        <w:rPr>
          <w:rFonts w:ascii="Times New Roman" w:hAnsi="Times New Roman" w:cs="Times New Roman"/>
          <w:sz w:val="26"/>
          <w:szCs w:val="26"/>
          <w:lang w:val="bg-BG"/>
        </w:rPr>
        <w:t>ТУРИСТИЧЕСКИЯ ПРОДУКТ...................................................</w:t>
      </w:r>
    </w:p>
    <w:p w14:paraId="5E5AB360" w14:textId="77777777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1.1.Дефиниране и основни характеристики...................................</w:t>
      </w:r>
    </w:p>
    <w:p w14:paraId="58A04057" w14:textId="77777777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1.2.Особености на оптимизацията на туристическия продукт.....</w:t>
      </w:r>
    </w:p>
    <w:p w14:paraId="16D13AFA" w14:textId="77777777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1.3.Видoве туристически продукт...................................................</w:t>
      </w:r>
    </w:p>
    <w:p w14:paraId="73D0357A" w14:textId="77777777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1.4.Управление на качеството на туристическия продукт.............</w:t>
      </w:r>
    </w:p>
    <w:p w14:paraId="46845C92" w14:textId="026A7691" w:rsidR="00137586" w:rsidRPr="003B00D4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Глава Втора. АНАЛИЗ И ОЦЕНКА НА РАЗВИТИЕТО, И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137586">
        <w:rPr>
          <w:rFonts w:ascii="Times New Roman" w:hAnsi="Times New Roman" w:cs="Times New Roman"/>
          <w:sz w:val="26"/>
          <w:szCs w:val="26"/>
          <w:lang w:val="bg-BG"/>
        </w:rPr>
        <w:t xml:space="preserve">ДЕЙНОСТТА </w:t>
      </w:r>
      <w:r w:rsidRPr="00CB6EF6">
        <w:rPr>
          <w:rFonts w:ascii="Times New Roman" w:hAnsi="Times New Roman" w:cs="Times New Roman"/>
          <w:sz w:val="26"/>
          <w:szCs w:val="26"/>
          <w:lang w:val="bg-BG"/>
        </w:rPr>
        <w:t xml:space="preserve">НА </w:t>
      </w:r>
      <w:r w:rsidR="00CB6EF6" w:rsidRPr="00CB6EF6">
        <w:rPr>
          <w:rFonts w:ascii="Times New Roman" w:hAnsi="Times New Roman" w:cs="Times New Roman"/>
          <w:sz w:val="26"/>
          <w:szCs w:val="26"/>
          <w:lang w:val="bg-BG"/>
        </w:rPr>
        <w:t xml:space="preserve">КУЛТУРНО-РАЗВЛЕКАТЕЛЕН КОМПЛЕКС </w:t>
      </w:r>
      <w:r w:rsidRPr="00CB6EF6">
        <w:rPr>
          <w:rFonts w:ascii="Times New Roman" w:hAnsi="Times New Roman" w:cs="Times New Roman"/>
          <w:sz w:val="26"/>
          <w:szCs w:val="26"/>
          <w:lang w:val="bg-BG"/>
        </w:rPr>
        <w:t>,,МОРСКО КАЗИНО</w:t>
      </w:r>
    </w:p>
    <w:p w14:paraId="5EE02680" w14:textId="77777777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2.1.История и развитие на комплекса..............................................</w:t>
      </w:r>
    </w:p>
    <w:p w14:paraId="5831F80E" w14:textId="6BCD4F64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 xml:space="preserve">2.2.Анализ на макросредата на </w:t>
      </w:r>
      <w:r w:rsidR="00CB6EF6">
        <w:rPr>
          <w:rFonts w:ascii="Times New Roman" w:hAnsi="Times New Roman" w:cs="Times New Roman"/>
          <w:sz w:val="26"/>
          <w:szCs w:val="26"/>
          <w:lang w:val="bg-BG"/>
        </w:rPr>
        <w:t xml:space="preserve">културно-развлекателен </w:t>
      </w:r>
      <w:r w:rsidRPr="00137586">
        <w:rPr>
          <w:rFonts w:ascii="Times New Roman" w:hAnsi="Times New Roman" w:cs="Times New Roman"/>
          <w:sz w:val="26"/>
          <w:szCs w:val="26"/>
          <w:lang w:val="bg-BG"/>
        </w:rPr>
        <w:t>комплекс ,,Морско казино“….....</w:t>
      </w:r>
    </w:p>
    <w:p w14:paraId="033992F1" w14:textId="0DCE4C99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2.3.Анализ на мезосредата на к</w:t>
      </w:r>
      <w:r w:rsidR="00CB6EF6">
        <w:rPr>
          <w:rFonts w:ascii="Times New Roman" w:hAnsi="Times New Roman" w:cs="Times New Roman"/>
          <w:sz w:val="26"/>
          <w:szCs w:val="26"/>
          <w:lang w:val="bg-BG"/>
        </w:rPr>
        <w:t>ултурно-развлекателен комплекс „Морско казино“</w:t>
      </w:r>
      <w:r w:rsidRPr="00137586">
        <w:rPr>
          <w:rFonts w:ascii="Times New Roman" w:hAnsi="Times New Roman" w:cs="Times New Roman"/>
          <w:sz w:val="26"/>
          <w:szCs w:val="26"/>
          <w:lang w:val="bg-BG"/>
        </w:rPr>
        <w:t>........................................</w:t>
      </w:r>
    </w:p>
    <w:p w14:paraId="479BBBFE" w14:textId="77777777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2.4.Анализ на микросредата на комплекс ,,Морско казино“.........</w:t>
      </w:r>
    </w:p>
    <w:p w14:paraId="3275089B" w14:textId="1160F0FC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Глава Трета. НАСОКИ ЗА ОПТИМИЗИРАНЕ НА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137586">
        <w:rPr>
          <w:rFonts w:ascii="Times New Roman" w:hAnsi="Times New Roman" w:cs="Times New Roman"/>
          <w:sz w:val="26"/>
          <w:szCs w:val="26"/>
          <w:lang w:val="bg-BG"/>
        </w:rPr>
        <w:t xml:space="preserve">ТУРИСТИЧЕСКИЯ ПРОДУКТ НА </w:t>
      </w:r>
      <w:r w:rsidR="00CB6EF6">
        <w:rPr>
          <w:rFonts w:ascii="Times New Roman" w:hAnsi="Times New Roman" w:cs="Times New Roman"/>
          <w:sz w:val="26"/>
          <w:szCs w:val="26"/>
          <w:lang w:val="bg-BG"/>
        </w:rPr>
        <w:t xml:space="preserve">КУЛТУРНО-РАЗВЛЕКАТЕЛЕН </w:t>
      </w:r>
      <w:r w:rsidRPr="00137586">
        <w:rPr>
          <w:rFonts w:ascii="Times New Roman" w:hAnsi="Times New Roman" w:cs="Times New Roman"/>
          <w:sz w:val="26"/>
          <w:szCs w:val="26"/>
          <w:lang w:val="bg-BG"/>
        </w:rPr>
        <w:t>КОМПЛЕКС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 </w:t>
      </w:r>
      <w:r w:rsidRPr="00137586">
        <w:rPr>
          <w:rFonts w:ascii="Times New Roman" w:hAnsi="Times New Roman" w:cs="Times New Roman"/>
          <w:sz w:val="26"/>
          <w:szCs w:val="26"/>
          <w:lang w:val="bg-BG"/>
        </w:rPr>
        <w:t>,,МОРСКО КАЗИНО“....................................................................</w:t>
      </w:r>
    </w:p>
    <w:p w14:paraId="4ED7EB5D" w14:textId="77777777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3.1.Проблеми на туристическия продукт........................................</w:t>
      </w:r>
    </w:p>
    <w:p w14:paraId="4C6D2C72" w14:textId="77777777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3.2.Перспективи пред туристическия продукт...............................</w:t>
      </w:r>
    </w:p>
    <w:p w14:paraId="55EEAAEC" w14:textId="1F6A622E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3.3.Предложения и пр</w:t>
      </w:r>
      <w:r w:rsidR="00CB6EF6">
        <w:rPr>
          <w:rFonts w:ascii="Times New Roman" w:hAnsi="Times New Roman" w:cs="Times New Roman"/>
          <w:sz w:val="26"/>
          <w:szCs w:val="26"/>
          <w:lang w:val="bg-BG"/>
        </w:rPr>
        <w:t>и</w:t>
      </w:r>
      <w:r w:rsidRPr="00137586">
        <w:rPr>
          <w:rFonts w:ascii="Times New Roman" w:hAnsi="Times New Roman" w:cs="Times New Roman"/>
          <w:sz w:val="26"/>
          <w:szCs w:val="26"/>
          <w:lang w:val="bg-BG"/>
        </w:rPr>
        <w:t>оритети за оптимизирането на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137586">
        <w:rPr>
          <w:rFonts w:ascii="Times New Roman" w:hAnsi="Times New Roman" w:cs="Times New Roman"/>
          <w:sz w:val="26"/>
          <w:szCs w:val="26"/>
          <w:lang w:val="bg-BG"/>
        </w:rPr>
        <w:t>комплексния туристически продукт................................................</w:t>
      </w:r>
    </w:p>
    <w:p w14:paraId="40200111" w14:textId="77777777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ЗАКЛЮЧЕНИЕ...............................................................................</w:t>
      </w:r>
    </w:p>
    <w:p w14:paraId="26D5C125" w14:textId="77777777" w:rsidR="00137586" w:rsidRP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ИЗПОЛЗВАНИ ИЗТОЧНИЦИ.....................................................</w:t>
      </w:r>
    </w:p>
    <w:p w14:paraId="096EF224" w14:textId="1DEECEA3" w:rsidR="00137586" w:rsidRDefault="00137586" w:rsidP="00137586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137586">
        <w:rPr>
          <w:rFonts w:ascii="Times New Roman" w:hAnsi="Times New Roman" w:cs="Times New Roman"/>
          <w:sz w:val="26"/>
          <w:szCs w:val="26"/>
          <w:lang w:val="bg-BG"/>
        </w:rPr>
        <w:t>ПРИЛОЖЕНИЯ..............................................................................</w:t>
      </w:r>
      <w:r w:rsidRPr="00137586">
        <w:rPr>
          <w:rFonts w:ascii="Times New Roman" w:hAnsi="Times New Roman" w:cs="Times New Roman"/>
          <w:sz w:val="26"/>
          <w:szCs w:val="26"/>
          <w:lang w:val="bg-BG"/>
        </w:rPr>
        <w:cr/>
      </w:r>
    </w:p>
    <w:p w14:paraId="4303998D" w14:textId="77777777" w:rsidR="000A1B38" w:rsidRPr="000A1B38" w:rsidRDefault="000A1B38" w:rsidP="00137586">
      <w:pPr>
        <w:spacing w:after="160" w:line="259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bg-BG"/>
        </w:rPr>
      </w:pPr>
    </w:p>
    <w:bookmarkEnd w:id="0"/>
    <w:p w14:paraId="7B5B22F6" w14:textId="72593744" w:rsidR="00137586" w:rsidRDefault="00137586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br w:type="page"/>
      </w:r>
    </w:p>
    <w:p w14:paraId="63AA2E4D" w14:textId="5F9F4432" w:rsidR="00137586" w:rsidRDefault="00137586" w:rsidP="00137586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lastRenderedPageBreak/>
        <w:t>Използвани съкращения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7586" w14:paraId="3711F516" w14:textId="77777777" w:rsidTr="00137586">
        <w:tc>
          <w:tcPr>
            <w:tcW w:w="4531" w:type="dxa"/>
          </w:tcPr>
          <w:p w14:paraId="77DC0BCC" w14:textId="1698A921" w:rsidR="00137586" w:rsidRDefault="00137586" w:rsidP="001375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БВП</w:t>
            </w:r>
          </w:p>
        </w:tc>
        <w:tc>
          <w:tcPr>
            <w:tcW w:w="4531" w:type="dxa"/>
          </w:tcPr>
          <w:p w14:paraId="4FBD9535" w14:textId="33DE5C43" w:rsidR="00137586" w:rsidRDefault="00137586" w:rsidP="001375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Брутен вътрешен продукт</w:t>
            </w:r>
          </w:p>
        </w:tc>
      </w:tr>
      <w:tr w:rsidR="00137586" w14:paraId="2D873067" w14:textId="77777777" w:rsidTr="00137586">
        <w:tc>
          <w:tcPr>
            <w:tcW w:w="4531" w:type="dxa"/>
          </w:tcPr>
          <w:p w14:paraId="46F416DF" w14:textId="77777777" w:rsidR="00137586" w:rsidRDefault="00137586" w:rsidP="001375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4531" w:type="dxa"/>
          </w:tcPr>
          <w:p w14:paraId="1D1E469A" w14:textId="77777777" w:rsidR="00137586" w:rsidRDefault="00137586" w:rsidP="001375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</w:tbl>
    <w:p w14:paraId="7C08257A" w14:textId="77777777" w:rsidR="00137586" w:rsidRDefault="00137586" w:rsidP="00137586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  <w:lang w:val="bg-BG"/>
        </w:rPr>
      </w:pPr>
    </w:p>
    <w:p w14:paraId="3B3E11AC" w14:textId="77777777" w:rsidR="00137586" w:rsidRP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bg-BG"/>
        </w:rPr>
      </w:pPr>
    </w:p>
    <w:p w14:paraId="77603780" w14:textId="64816C59" w:rsidR="00137586" w:rsidRDefault="00137586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4268B1E" w14:textId="354A0783" w:rsidR="00137586" w:rsidRPr="00137586" w:rsidRDefault="00137586" w:rsidP="001375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586">
        <w:rPr>
          <w:rFonts w:ascii="Times New Roman" w:hAnsi="Times New Roman" w:cs="Times New Roman"/>
          <w:b/>
          <w:bCs/>
          <w:sz w:val="26"/>
          <w:szCs w:val="26"/>
        </w:rPr>
        <w:lastRenderedPageBreak/>
        <w:t>УВОД</w:t>
      </w:r>
    </w:p>
    <w:p w14:paraId="518AAE05" w14:textId="6A604EFB" w:rsidR="00CB6EF6" w:rsidRPr="00CB6EF6" w:rsidRDefault="00CB6EF6" w:rsidP="00CB6EF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В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условията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съвременната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характеризираща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пренасищане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предложения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все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по-взискателни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потребители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оптимизирането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превръща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ключов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фактор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поддържане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конкурентоспособността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организации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изправени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пред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необходимостта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адаптират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обогатяват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предлагането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иновации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персонализирани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стратегическа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диверсификация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Комплексите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смесено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културно-развлекателно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предназначение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proofErr w:type="gram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притежават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потенциал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отговорят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новите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тенденции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търсенето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обединявайки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култура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отдих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бизнес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един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цялостен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гъвкав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042D054" w14:textId="77777777" w:rsidR="00CB6EF6" w:rsidRPr="00CB6EF6" w:rsidRDefault="00CB6EF6" w:rsidP="00CB6EF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Изследването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възможностите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оптимизация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значимо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оглед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стремежа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устойчиво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индустрия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региона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Подобряването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маркетинговата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стратегия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продуктовото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разнообразие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адаптивността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нови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сегменти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пазара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спомогне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повишаване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посещаемостта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дългосрочното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утвърждаване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предпочитана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контекст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настоящата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дипломна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работа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цели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анализира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актуалните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предизвикателства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пред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очертае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практически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насоки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неговото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по-ефективно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позициониране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CB6EF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40F0C92" w14:textId="0BC2E261" w:rsidR="00137586" w:rsidRPr="00774905" w:rsidRDefault="00137586" w:rsidP="0013758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val="bg-BG"/>
        </w:rPr>
      </w:pPr>
      <w:proofErr w:type="spellStart"/>
      <w:r w:rsidRPr="00137586">
        <w:rPr>
          <w:rFonts w:ascii="Times New Roman" w:hAnsi="Times New Roman" w:cs="Times New Roman"/>
          <w:sz w:val="26"/>
          <w:szCs w:val="26"/>
        </w:rPr>
        <w:t>Туристическите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обекти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съчетаващи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култура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развлечения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заемат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съществено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място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туристическата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индустрия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. </w:t>
      </w:r>
      <w:r w:rsidR="00196326">
        <w:rPr>
          <w:rFonts w:ascii="Times New Roman" w:hAnsi="Times New Roman" w:cs="Times New Roman"/>
          <w:sz w:val="26"/>
          <w:szCs w:val="26"/>
          <w:lang w:val="bg-BG"/>
        </w:rPr>
        <w:t>Те д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ействат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само</w:t>
      </w:r>
      <w:proofErr w:type="spellEnd"/>
      <w:r w:rsidRPr="001375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586">
        <w:rPr>
          <w:rFonts w:ascii="Times New Roman" w:hAnsi="Times New Roman" w:cs="Times New Roman"/>
          <w:sz w:val="26"/>
          <w:szCs w:val="26"/>
        </w:rPr>
        <w:t>кат</w:t>
      </w:r>
      <w:proofErr w:type="spellEnd"/>
      <w:r w:rsidR="00196326">
        <w:rPr>
          <w:rFonts w:ascii="Times New Roman" w:hAnsi="Times New Roman" w:cs="Times New Roman"/>
          <w:sz w:val="26"/>
          <w:szCs w:val="26"/>
          <w:lang w:val="bg-BG"/>
        </w:rPr>
        <w:t>о и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зточник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приходи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но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като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стратегически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мултипликатор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други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дейности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свързани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туризма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. В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условията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засилваща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конкуренция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динамично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променящи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потребителски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предпочитания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оптимизацията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културния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туристическия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продукт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превръща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приоритет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изключителна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важност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>.</w:t>
      </w:r>
      <w:r w:rsidR="00774905">
        <w:rPr>
          <w:rFonts w:ascii="Times New Roman" w:hAnsi="Times New Roman" w:cs="Times New Roman"/>
          <w:color w:val="FF0000"/>
          <w:sz w:val="26"/>
          <w:szCs w:val="26"/>
          <w:lang w:val="bg-BG"/>
        </w:rPr>
        <w:t xml:space="preserve"> </w:t>
      </w:r>
    </w:p>
    <w:p w14:paraId="228A8245" w14:textId="77777777" w:rsidR="003B6A42" w:rsidRDefault="00196326" w:rsidP="0013758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96326">
        <w:rPr>
          <w:rFonts w:ascii="Times New Roman" w:hAnsi="Times New Roman" w:cs="Times New Roman"/>
          <w:b/>
          <w:bCs/>
          <w:sz w:val="26"/>
          <w:szCs w:val="26"/>
        </w:rPr>
        <w:t>Актуалността</w:t>
      </w:r>
      <w:proofErr w:type="spellEnd"/>
      <w:r w:rsidRPr="001963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b/>
          <w:bCs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b/>
          <w:bCs/>
          <w:sz w:val="26"/>
          <w:szCs w:val="26"/>
        </w:rPr>
        <w:t>темата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е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продиктувана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високия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принос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туризма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към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икономиката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стратегическото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позициониране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значими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обекти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съчетаващи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архитектура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култура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местна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идентичност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Ефективното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им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управление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допринася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утвърждаването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им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туристическия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пазар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местно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международно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ниво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F4BDC6" w14:textId="71534376" w:rsidR="003B6A42" w:rsidRPr="00CB6EF6" w:rsidRDefault="00196326" w:rsidP="0013758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Обект</w:t>
      </w:r>
      <w:proofErr w:type="spellEnd"/>
      <w:r w:rsidRPr="003B6A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t>на</w:t>
      </w:r>
      <w:proofErr w:type="spellEnd"/>
      <w:r w:rsidRPr="003B6A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t>изследването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е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емблематичният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културноразвлекателен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96326">
        <w:rPr>
          <w:rFonts w:ascii="Times New Roman" w:hAnsi="Times New Roman" w:cs="Times New Roman"/>
          <w:sz w:val="26"/>
          <w:szCs w:val="26"/>
        </w:rPr>
        <w:t>комплекс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,,</w:t>
      </w:r>
      <w:proofErr w:type="spellStart"/>
      <w:r w:rsidRPr="00CB6EF6">
        <w:rPr>
          <w:rFonts w:ascii="Times New Roman" w:hAnsi="Times New Roman" w:cs="Times New Roman"/>
          <w:sz w:val="26"/>
          <w:szCs w:val="26"/>
        </w:rPr>
        <w:t>Морско</w:t>
      </w:r>
      <w:proofErr w:type="spellEnd"/>
      <w:proofErr w:type="gramEnd"/>
      <w:r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B6EF6">
        <w:rPr>
          <w:rFonts w:ascii="Times New Roman" w:hAnsi="Times New Roman" w:cs="Times New Roman"/>
          <w:sz w:val="26"/>
          <w:szCs w:val="26"/>
        </w:rPr>
        <w:t>казино</w:t>
      </w:r>
      <w:proofErr w:type="spellEnd"/>
      <w:r w:rsidRPr="00CB6EF6">
        <w:rPr>
          <w:rFonts w:ascii="Times New Roman" w:hAnsi="Times New Roman" w:cs="Times New Roman"/>
          <w:sz w:val="26"/>
          <w:szCs w:val="26"/>
        </w:rPr>
        <w:t>“ в</w:t>
      </w:r>
      <w:proofErr w:type="gramEnd"/>
      <w:r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</w:rPr>
        <w:t>гр</w:t>
      </w:r>
      <w:proofErr w:type="spellEnd"/>
      <w:r w:rsidRPr="00CB6EF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B6EF6">
        <w:rPr>
          <w:rFonts w:ascii="Times New Roman" w:hAnsi="Times New Roman" w:cs="Times New Roman"/>
          <w:sz w:val="26"/>
          <w:szCs w:val="26"/>
        </w:rPr>
        <w:t>Варна</w:t>
      </w:r>
      <w:proofErr w:type="spellEnd"/>
      <w:r w:rsidRPr="00CB6E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</w:rPr>
        <w:t>прилежащата</w:t>
      </w:r>
      <w:proofErr w:type="spellEnd"/>
      <w:r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</w:rPr>
        <w:t>суперструктура</w:t>
      </w:r>
      <w:proofErr w:type="spellEnd"/>
      <w:r w:rsidRPr="00CB6E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</w:rPr>
        <w:t>инфраструктура</w:t>
      </w:r>
      <w:proofErr w:type="spellEnd"/>
      <w:r w:rsidRPr="00CB6E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B6EF6">
        <w:rPr>
          <w:rFonts w:ascii="Times New Roman" w:hAnsi="Times New Roman" w:cs="Times New Roman"/>
          <w:sz w:val="26"/>
          <w:szCs w:val="26"/>
        </w:rPr>
        <w:t>туристически</w:t>
      </w:r>
      <w:proofErr w:type="spellEnd"/>
      <w:r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</w:rPr>
        <w:t>продукт</w:t>
      </w:r>
      <w:proofErr w:type="spellEnd"/>
      <w:r w:rsidRPr="00CB6EF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B6EF6">
        <w:rPr>
          <w:rFonts w:ascii="Times New Roman" w:hAnsi="Times New Roman" w:cs="Times New Roman"/>
          <w:sz w:val="26"/>
          <w:szCs w:val="26"/>
        </w:rPr>
        <w:t>значението</w:t>
      </w:r>
      <w:proofErr w:type="spellEnd"/>
      <w:r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EF6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CB6EF6">
        <w:rPr>
          <w:rFonts w:ascii="Times New Roman" w:hAnsi="Times New Roman" w:cs="Times New Roman"/>
          <w:sz w:val="26"/>
          <w:szCs w:val="26"/>
        </w:rPr>
        <w:t xml:space="preserve"> </w:t>
      </w:r>
      <w:r w:rsidR="000A1B38" w:rsidRPr="00CB6EF6">
        <w:rPr>
          <w:rFonts w:ascii="Times New Roman" w:hAnsi="Times New Roman" w:cs="Times New Roman"/>
          <w:sz w:val="26"/>
          <w:szCs w:val="26"/>
          <w:lang w:val="bg-BG"/>
        </w:rPr>
        <w:t>за</w:t>
      </w:r>
      <w:r w:rsidR="00774905" w:rsidRPr="00CB6EF6">
        <w:rPr>
          <w:rFonts w:ascii="Times New Roman" w:hAnsi="Times New Roman" w:cs="Times New Roman"/>
          <w:sz w:val="26"/>
          <w:szCs w:val="26"/>
          <w:lang w:val="bg-BG"/>
        </w:rPr>
        <w:t xml:space="preserve"> туристическата дестинация</w:t>
      </w:r>
      <w:r w:rsidRPr="00CB6EF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4067902" w14:textId="54EEF1A1" w:rsidR="003B6A42" w:rsidRPr="00CB6EF6" w:rsidRDefault="00196326" w:rsidP="00137586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sz w:val="26"/>
          <w:szCs w:val="26"/>
        </w:rPr>
      </w:pPr>
      <w:proofErr w:type="spellStart"/>
      <w:r w:rsidRPr="00CB6EF6">
        <w:rPr>
          <w:rFonts w:ascii="Times New Roman" w:hAnsi="Times New Roman" w:cs="Times New Roman"/>
          <w:b/>
          <w:bCs/>
          <w:sz w:val="26"/>
          <w:szCs w:val="26"/>
        </w:rPr>
        <w:t>Предмет</w:t>
      </w:r>
      <w:proofErr w:type="spellEnd"/>
      <w:r w:rsidRPr="00CB6E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6EF6">
        <w:rPr>
          <w:rFonts w:ascii="Times New Roman" w:hAnsi="Times New Roman" w:cs="Times New Roman"/>
          <w:b/>
          <w:bCs/>
          <w:sz w:val="26"/>
          <w:szCs w:val="26"/>
        </w:rPr>
        <w:t>на</w:t>
      </w:r>
      <w:proofErr w:type="spellEnd"/>
      <w:r w:rsidRPr="00CB6E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6EF6">
        <w:rPr>
          <w:rFonts w:ascii="Times New Roman" w:hAnsi="Times New Roman" w:cs="Times New Roman"/>
          <w:b/>
          <w:bCs/>
          <w:sz w:val="26"/>
          <w:szCs w:val="26"/>
        </w:rPr>
        <w:t>изследването</w:t>
      </w:r>
      <w:proofErr w:type="spellEnd"/>
      <w:r w:rsidR="00774905" w:rsidRPr="00CB6EF6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 </w:t>
      </w:r>
      <w:r w:rsidR="00774905" w:rsidRPr="00CB6EF6">
        <w:rPr>
          <w:rFonts w:ascii="Times New Roman" w:hAnsi="Times New Roman" w:cs="Times New Roman"/>
          <w:sz w:val="26"/>
          <w:szCs w:val="26"/>
          <w:lang w:val="bg-BG"/>
        </w:rPr>
        <w:t xml:space="preserve">е оптимизацията на продукта на </w:t>
      </w:r>
      <w:r w:rsidR="00CB6EF6" w:rsidRPr="00CB6EF6">
        <w:rPr>
          <w:rFonts w:ascii="Times New Roman" w:hAnsi="Times New Roman" w:cs="Times New Roman"/>
          <w:sz w:val="26"/>
          <w:szCs w:val="26"/>
          <w:lang w:val="bg-BG"/>
        </w:rPr>
        <w:t xml:space="preserve">културно-развлекателен </w:t>
      </w:r>
      <w:r w:rsidR="00774905" w:rsidRPr="00CB6EF6">
        <w:rPr>
          <w:rFonts w:ascii="Times New Roman" w:hAnsi="Times New Roman" w:cs="Times New Roman"/>
          <w:sz w:val="26"/>
          <w:szCs w:val="26"/>
          <w:lang w:val="bg-BG"/>
        </w:rPr>
        <w:t xml:space="preserve">комплеск </w:t>
      </w:r>
      <w:r w:rsidR="00CB6EF6" w:rsidRPr="00CB6EF6">
        <w:rPr>
          <w:rFonts w:ascii="Times New Roman" w:hAnsi="Times New Roman" w:cs="Times New Roman"/>
          <w:sz w:val="26"/>
          <w:szCs w:val="26"/>
          <w:lang w:val="bg-BG"/>
        </w:rPr>
        <w:t xml:space="preserve">„Морско </w:t>
      </w:r>
      <w:proofErr w:type="gramStart"/>
      <w:r w:rsidR="00CB6EF6" w:rsidRPr="00CB6EF6">
        <w:rPr>
          <w:rFonts w:ascii="Times New Roman" w:hAnsi="Times New Roman" w:cs="Times New Roman"/>
          <w:sz w:val="26"/>
          <w:szCs w:val="26"/>
          <w:lang w:val="bg-BG"/>
        </w:rPr>
        <w:t>Казино“ в</w:t>
      </w:r>
      <w:proofErr w:type="gramEnd"/>
      <w:r w:rsidR="00CB6EF6" w:rsidRPr="00CB6EF6">
        <w:rPr>
          <w:rFonts w:ascii="Times New Roman" w:hAnsi="Times New Roman" w:cs="Times New Roman"/>
          <w:sz w:val="26"/>
          <w:szCs w:val="26"/>
          <w:lang w:val="bg-BG"/>
        </w:rPr>
        <w:t xml:space="preserve"> град Варна</w:t>
      </w:r>
      <w:r w:rsidR="00774905" w:rsidRPr="00CB6EF6">
        <w:rPr>
          <w:rFonts w:ascii="Times New Roman" w:hAnsi="Times New Roman" w:cs="Times New Roman"/>
          <w:sz w:val="26"/>
          <w:szCs w:val="26"/>
          <w:lang w:val="bg-BG"/>
        </w:rPr>
        <w:t>.</w:t>
      </w:r>
      <w:r w:rsidRPr="00CB6E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50A031" w14:textId="6DB8A299" w:rsidR="003B6A42" w:rsidRDefault="003B6A42" w:rsidP="0013758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EF6">
        <w:rPr>
          <w:rFonts w:ascii="Times New Roman" w:hAnsi="Times New Roman" w:cs="Times New Roman"/>
          <w:b/>
          <w:bCs/>
          <w:sz w:val="26"/>
          <w:szCs w:val="26"/>
          <w:lang w:val="bg-BG"/>
        </w:rPr>
        <w:t>Ц</w:t>
      </w:r>
      <w:proofErr w:type="spellStart"/>
      <w:r w:rsidR="00196326" w:rsidRPr="00CB6EF6">
        <w:rPr>
          <w:rFonts w:ascii="Times New Roman" w:hAnsi="Times New Roman" w:cs="Times New Roman"/>
          <w:b/>
          <w:bCs/>
          <w:sz w:val="26"/>
          <w:szCs w:val="26"/>
        </w:rPr>
        <w:t>ел</w:t>
      </w:r>
      <w:proofErr w:type="spellEnd"/>
      <w:r w:rsidRPr="00CB6EF6">
        <w:rPr>
          <w:rFonts w:ascii="Times New Roman" w:hAnsi="Times New Roman" w:cs="Times New Roman"/>
          <w:b/>
          <w:bCs/>
          <w:sz w:val="26"/>
          <w:szCs w:val="26"/>
          <w:lang w:val="bg-BG"/>
        </w:rPr>
        <w:t>та</w:t>
      </w:r>
      <w:r w:rsidR="00196326" w:rsidRPr="00CB6E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96326" w:rsidRPr="00CB6EF6">
        <w:rPr>
          <w:rFonts w:ascii="Times New Roman" w:hAnsi="Times New Roman" w:cs="Times New Roman"/>
          <w:b/>
          <w:bCs/>
          <w:sz w:val="26"/>
          <w:szCs w:val="26"/>
        </w:rPr>
        <w:t>на</w:t>
      </w:r>
      <w:proofErr w:type="spellEnd"/>
      <w:r w:rsidR="00196326" w:rsidRPr="00CB6E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96326" w:rsidRPr="00CB6EF6">
        <w:rPr>
          <w:rFonts w:ascii="Times New Roman" w:hAnsi="Times New Roman" w:cs="Times New Roman"/>
          <w:b/>
          <w:bCs/>
          <w:sz w:val="26"/>
          <w:szCs w:val="26"/>
        </w:rPr>
        <w:t>изследването</w:t>
      </w:r>
      <w:proofErr w:type="spellEnd"/>
      <w:r w:rsidR="00196326" w:rsidRPr="00CB6EF6">
        <w:rPr>
          <w:rFonts w:ascii="Times New Roman" w:hAnsi="Times New Roman" w:cs="Times New Roman"/>
          <w:sz w:val="26"/>
          <w:szCs w:val="26"/>
        </w:rPr>
        <w:t xml:space="preserve"> е </w:t>
      </w:r>
      <w:proofErr w:type="spellStart"/>
      <w:r w:rsidR="00196326" w:rsidRPr="00CB6EF6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="00196326"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CB6EF6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196326"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CB6EF6">
        <w:rPr>
          <w:rFonts w:ascii="Times New Roman" w:hAnsi="Times New Roman" w:cs="Times New Roman"/>
          <w:sz w:val="26"/>
          <w:szCs w:val="26"/>
        </w:rPr>
        <w:t>открият</w:t>
      </w:r>
      <w:proofErr w:type="spellEnd"/>
      <w:r w:rsidR="00774905" w:rsidRPr="00CB6EF6">
        <w:rPr>
          <w:rFonts w:ascii="Times New Roman" w:hAnsi="Times New Roman" w:cs="Times New Roman"/>
          <w:sz w:val="26"/>
          <w:szCs w:val="26"/>
          <w:lang w:val="bg-BG"/>
        </w:rPr>
        <w:t xml:space="preserve"> и анализират</w:t>
      </w:r>
      <w:r w:rsidR="00196326"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CB6EF6">
        <w:rPr>
          <w:rFonts w:ascii="Times New Roman" w:hAnsi="Times New Roman" w:cs="Times New Roman"/>
          <w:sz w:val="26"/>
          <w:szCs w:val="26"/>
        </w:rPr>
        <w:t>възможностите</w:t>
      </w:r>
      <w:proofErr w:type="spellEnd"/>
      <w:r w:rsidR="00196326"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CB6EF6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196326"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CB6EF6">
        <w:rPr>
          <w:rFonts w:ascii="Times New Roman" w:hAnsi="Times New Roman" w:cs="Times New Roman"/>
          <w:sz w:val="26"/>
          <w:szCs w:val="26"/>
        </w:rPr>
        <w:t>оптимизация</w:t>
      </w:r>
      <w:proofErr w:type="spellEnd"/>
      <w:r w:rsidR="00196326"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CB6EF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196326"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CB6EF6">
        <w:rPr>
          <w:rFonts w:ascii="Times New Roman" w:hAnsi="Times New Roman" w:cs="Times New Roman"/>
          <w:sz w:val="26"/>
          <w:szCs w:val="26"/>
        </w:rPr>
        <w:t>туристическия</w:t>
      </w:r>
      <w:proofErr w:type="spellEnd"/>
      <w:r w:rsidR="00196326" w:rsidRPr="00CB6E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CB6EF6">
        <w:rPr>
          <w:rFonts w:ascii="Times New Roman" w:hAnsi="Times New Roman" w:cs="Times New Roman"/>
          <w:sz w:val="26"/>
          <w:szCs w:val="26"/>
        </w:rPr>
        <w:t>продукт</w:t>
      </w:r>
      <w:proofErr w:type="spellEnd"/>
      <w:r w:rsidR="00774905" w:rsidRPr="00CB6EF6">
        <w:rPr>
          <w:rFonts w:ascii="Times New Roman" w:hAnsi="Times New Roman" w:cs="Times New Roman"/>
          <w:sz w:val="26"/>
          <w:szCs w:val="26"/>
          <w:lang w:val="bg-BG"/>
        </w:rPr>
        <w:t xml:space="preserve"> на </w:t>
      </w:r>
      <w:r w:rsidR="00CB6EF6">
        <w:rPr>
          <w:rFonts w:ascii="Times New Roman" w:hAnsi="Times New Roman" w:cs="Times New Roman"/>
          <w:sz w:val="26"/>
          <w:szCs w:val="26"/>
          <w:lang w:val="bg-BG"/>
        </w:rPr>
        <w:t xml:space="preserve">културно-развлекателен </w:t>
      </w:r>
      <w:r w:rsidR="00774905" w:rsidRPr="00CB6EF6">
        <w:rPr>
          <w:rFonts w:ascii="Times New Roman" w:hAnsi="Times New Roman" w:cs="Times New Roman"/>
          <w:sz w:val="26"/>
          <w:szCs w:val="26"/>
          <w:lang w:val="bg-BG"/>
        </w:rPr>
        <w:t>комплекс МК</w:t>
      </w:r>
      <w:r w:rsidR="00196326" w:rsidRPr="00CB6EF6">
        <w:rPr>
          <w:rFonts w:ascii="Times New Roman" w:hAnsi="Times New Roman" w:cs="Times New Roman"/>
          <w:sz w:val="26"/>
          <w:szCs w:val="26"/>
        </w:rPr>
        <w:t xml:space="preserve">, </w:t>
      </w:r>
      <w:r w:rsidR="00196326" w:rsidRPr="00196326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предложат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решения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повишаване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неговата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привлекателност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196326" w:rsidRPr="00196326">
        <w:rPr>
          <w:rFonts w:ascii="Times New Roman" w:hAnsi="Times New Roman" w:cs="Times New Roman"/>
          <w:sz w:val="26"/>
          <w:szCs w:val="26"/>
        </w:rPr>
        <w:t>ефективност</w:t>
      </w:r>
      <w:proofErr w:type="spellEnd"/>
      <w:r w:rsidR="00196326" w:rsidRPr="0019632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85B00E0" w14:textId="77777777" w:rsidR="00CB6EF6" w:rsidRPr="00C52008" w:rsidRDefault="00196326" w:rsidP="00CB6EF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t>Изследователските</w:t>
      </w:r>
      <w:proofErr w:type="spellEnd"/>
      <w:r w:rsidRPr="003B6A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52008">
        <w:rPr>
          <w:rFonts w:ascii="Times New Roman" w:hAnsi="Times New Roman" w:cs="Times New Roman"/>
          <w:b/>
          <w:bCs/>
          <w:sz w:val="26"/>
          <w:szCs w:val="26"/>
        </w:rPr>
        <w:t>задачи</w:t>
      </w:r>
      <w:proofErr w:type="spellEnd"/>
      <w:r w:rsidRPr="00C520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</w:rPr>
        <w:t>включват</w:t>
      </w:r>
      <w:proofErr w:type="spellEnd"/>
      <w:r w:rsidR="00774905" w:rsidRPr="00C52008">
        <w:rPr>
          <w:rFonts w:ascii="Times New Roman" w:hAnsi="Times New Roman" w:cs="Times New Roman"/>
          <w:sz w:val="26"/>
          <w:szCs w:val="26"/>
          <w:lang w:val="bg-BG"/>
        </w:rPr>
        <w:t>:</w:t>
      </w:r>
    </w:p>
    <w:p w14:paraId="63D09CAD" w14:textId="77777777" w:rsidR="00CB6EF6" w:rsidRPr="00C52008" w:rsidRDefault="00CB6EF6" w:rsidP="00CB6EF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анализира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теоретичната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същност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дефиниране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неговите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основни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характеристики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видове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особености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съвременните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подходи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E2409AA" w14:textId="77777777" w:rsidR="00CB6EF6" w:rsidRPr="00C52008" w:rsidRDefault="00CB6EF6" w:rsidP="00CB6EF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изследва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дейността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културно-развлекателен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proofErr w:type="gram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анализ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макро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-,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мезо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- и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микросредата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влияещи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неговата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позициониране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4F67B63" w14:textId="7ABF7623" w:rsidR="00CB6EF6" w:rsidRPr="00C52008" w:rsidRDefault="00CB6EF6" w:rsidP="00CB6EF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идентифицират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проблемите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възможностите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, и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формулират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конкретни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предложения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приоритети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неговото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ефективно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оптимизиране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оглед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повишаване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атрактивността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3CD65F5" w14:textId="77777777" w:rsidR="003B6A42" w:rsidRDefault="00196326" w:rsidP="0013758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2008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520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</w:rPr>
        <w:t>реализиране</w:t>
      </w:r>
      <w:proofErr w:type="spellEnd"/>
      <w:r w:rsidRPr="00C520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520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</w:rPr>
        <w:t>задачите</w:t>
      </w:r>
      <w:proofErr w:type="spellEnd"/>
      <w:r w:rsidRPr="00C520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използвани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следните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t>методи</w:t>
      </w:r>
      <w:proofErr w:type="spellEnd"/>
      <w:r w:rsidRPr="003B6A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t>на</w:t>
      </w:r>
      <w:proofErr w:type="spellEnd"/>
      <w:r w:rsidRPr="003B6A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t>изследване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характеризиране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текущото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състояние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туристическия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продукт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, PESTEL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анализ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определяне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влиянието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външните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фактори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върху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дейността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комплекса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макро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мезо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микроанализ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средата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4FA321C" w14:textId="3A26A0A6" w:rsidR="003B6A42" w:rsidRPr="000F679B" w:rsidRDefault="00196326" w:rsidP="0013758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t>Използваните</w:t>
      </w:r>
      <w:proofErr w:type="spellEnd"/>
      <w:r w:rsidRPr="003B6A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t>информационни</w:t>
      </w:r>
      <w:proofErr w:type="spellEnd"/>
      <w:r w:rsidRPr="003B6A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t>ресурси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включват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статистически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данни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учебници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изследвания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публикации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областта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туризма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резултати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анкети</w:t>
      </w:r>
      <w:proofErr w:type="spellEnd"/>
      <w:r w:rsidRPr="00196326">
        <w:rPr>
          <w:rFonts w:ascii="Times New Roman" w:hAnsi="Times New Roman" w:cs="Times New Roman"/>
          <w:sz w:val="26"/>
          <w:szCs w:val="26"/>
        </w:rPr>
        <w:t xml:space="preserve"> с </w:t>
      </w:r>
      <w:r w:rsidR="000F679B">
        <w:rPr>
          <w:rFonts w:ascii="Times New Roman" w:hAnsi="Times New Roman" w:cs="Times New Roman"/>
          <w:sz w:val="26"/>
          <w:szCs w:val="26"/>
          <w:lang w:val="bg-BG"/>
        </w:rPr>
        <w:t xml:space="preserve">гости на </w:t>
      </w:r>
      <w:proofErr w:type="spellStart"/>
      <w:r w:rsidRPr="00196326">
        <w:rPr>
          <w:rFonts w:ascii="Times New Roman" w:hAnsi="Times New Roman" w:cs="Times New Roman"/>
          <w:sz w:val="26"/>
          <w:szCs w:val="26"/>
        </w:rPr>
        <w:t>комплекса</w:t>
      </w:r>
      <w:proofErr w:type="spellEnd"/>
      <w:r w:rsidR="000F679B">
        <w:rPr>
          <w:rFonts w:ascii="Times New Roman" w:hAnsi="Times New Roman" w:cs="Times New Roman"/>
          <w:sz w:val="26"/>
          <w:szCs w:val="26"/>
          <w:lang w:val="bg-BG"/>
        </w:rPr>
        <w:t>.</w:t>
      </w:r>
    </w:p>
    <w:p w14:paraId="3408F248" w14:textId="77777777" w:rsidR="003B6A42" w:rsidRDefault="003B6A42" w:rsidP="0013758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lastRenderedPageBreak/>
        <w:t>Основните</w:t>
      </w:r>
      <w:proofErr w:type="spellEnd"/>
      <w:r w:rsidRPr="003B6A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b/>
          <w:bCs/>
          <w:sz w:val="26"/>
          <w:szCs w:val="26"/>
        </w:rPr>
        <w:t>предизвикателства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разработването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дипломната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работа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включват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конфиденциалната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финансова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ограничената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статистическа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информация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свързани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дейността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обекта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динамичните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промени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туристопотока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други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фактори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създаващи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затруднения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прогнозиране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ефективността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предложените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мерки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59EF497" w14:textId="28E4D9FC" w:rsidR="003B6A42" w:rsidRDefault="003B6A42" w:rsidP="0013758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Настоящият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труд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има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цел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предложи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конкретни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решения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оптимизиране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туристическия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продукт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r w:rsidR="00C52008">
        <w:rPr>
          <w:rFonts w:ascii="Times New Roman" w:hAnsi="Times New Roman" w:cs="Times New Roman"/>
          <w:sz w:val="26"/>
          <w:szCs w:val="26"/>
          <w:lang w:val="bg-BG"/>
        </w:rPr>
        <w:t xml:space="preserve">културно-развлекателен </w:t>
      </w:r>
      <w:proofErr w:type="spellStart"/>
      <w:proofErr w:type="gramStart"/>
      <w:r w:rsidRPr="003B6A42">
        <w:rPr>
          <w:rFonts w:ascii="Times New Roman" w:hAnsi="Times New Roman" w:cs="Times New Roman"/>
          <w:sz w:val="26"/>
          <w:szCs w:val="26"/>
        </w:rPr>
        <w:t>комплекс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,,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Морско</w:t>
      </w:r>
      <w:proofErr w:type="spellEnd"/>
      <w:proofErr w:type="gram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B6A42">
        <w:rPr>
          <w:rFonts w:ascii="Times New Roman" w:hAnsi="Times New Roman" w:cs="Times New Roman"/>
          <w:sz w:val="26"/>
          <w:szCs w:val="26"/>
        </w:rPr>
        <w:t>казино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>“</w:t>
      </w:r>
      <w:proofErr w:type="gramEnd"/>
      <w:r w:rsidRPr="003B6A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но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допринесе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стратегиите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развитие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други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обекти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подобен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тип</w:t>
      </w:r>
      <w:proofErr w:type="spellEnd"/>
      <w:r w:rsidRPr="003B6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42">
        <w:rPr>
          <w:rFonts w:ascii="Times New Roman" w:hAnsi="Times New Roman" w:cs="Times New Roman"/>
          <w:sz w:val="26"/>
          <w:szCs w:val="26"/>
        </w:rPr>
        <w:t>дейност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>.</w:t>
      </w:r>
    </w:p>
    <w:p w14:paraId="7A8A643C" w14:textId="77777777" w:rsidR="003B00D4" w:rsidRDefault="003B00D4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bg-BG"/>
        </w:rPr>
      </w:pPr>
    </w:p>
    <w:p w14:paraId="480B8BE0" w14:textId="6E8B5EE7" w:rsidR="003B6A42" w:rsidRDefault="003B6A42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br w:type="page"/>
      </w:r>
    </w:p>
    <w:p w14:paraId="18312EE5" w14:textId="12AB932B" w:rsidR="003B6A42" w:rsidRPr="003B6A42" w:rsidRDefault="003B6A42" w:rsidP="003B6A42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lastRenderedPageBreak/>
        <w:t>Глава Първа. ТЕОРЕТИЧНИ АСПЕКТИ НА ТУРИСТИЧЕСКИЯ ПРОДУКТ</w:t>
      </w:r>
    </w:p>
    <w:p w14:paraId="31E0B679" w14:textId="428D0B72" w:rsidR="003B6A42" w:rsidRDefault="003B6A42" w:rsidP="003B6A4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t>1.1.Дефиниране и основни характеристики на туристическия продукт</w:t>
      </w:r>
    </w:p>
    <w:p w14:paraId="37FCE14B" w14:textId="525362D9" w:rsidR="003B6A42" w:rsidRDefault="003B6A42" w:rsidP="003B6A4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В Закона за туризма туристическият продукт е дефиниран като „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съвкупността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специфични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стопански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дейности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природни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антропогенни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условия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ресурси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рамките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определена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територия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предлагани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потребявани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туриста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време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неговото</w:t>
      </w:r>
      <w:proofErr w:type="spellEnd"/>
      <w:r w:rsidR="004D7EF9" w:rsidRPr="004D7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EF9" w:rsidRPr="004D7EF9">
        <w:rPr>
          <w:rFonts w:ascii="Times New Roman" w:hAnsi="Times New Roman" w:cs="Times New Roman"/>
          <w:sz w:val="26"/>
          <w:szCs w:val="26"/>
        </w:rPr>
        <w:t>пътуване</w:t>
      </w:r>
      <w:proofErr w:type="spellEnd"/>
      <w:r w:rsidR="004D7EF9">
        <w:rPr>
          <w:rFonts w:ascii="Times New Roman" w:hAnsi="Times New Roman" w:cs="Times New Roman"/>
          <w:sz w:val="26"/>
          <w:szCs w:val="26"/>
          <w:lang w:val="bg-BG"/>
        </w:rPr>
        <w:t xml:space="preserve">“ (Министерство на туризма, 2018). </w:t>
      </w:r>
      <w:r w:rsidR="004D7EF9" w:rsidRPr="004D7EF9">
        <w:rPr>
          <w:rFonts w:ascii="Times New Roman" w:hAnsi="Times New Roman" w:cs="Times New Roman"/>
          <w:sz w:val="26"/>
          <w:szCs w:val="26"/>
          <w:lang w:val="bg-BG"/>
        </w:rPr>
        <w:t>Дефиницията на туристическия продукт в Закона за туризма подчертава неговата комплексност, като го представя като съвкупност от различни елементи, включително икономически дейности, природни дадености и културни ресурси, които са свързани с конкретна територия. Това разбиране предполага холистичен подход към туристическия продукт, при който той не се разглежда като изолирана стока или услуга, а като интегрирано преживяване, създадено от взаимодействието на различни фактори. В този смисъл, туристическият продукт включва както материални, така и нематериални аспекти, като например качеството на туристическите услуги, атмосферата на дестинацията и възможностите за ангажиране с местната култура. Подходът, заложен в тази дефиниция, акцентира върху връзката между предлагането и потреблението, като подчертава ролята на туриста, който чрез своето пътуване придава смисъл на туристическия продукт и участва в неговото формиране.</w:t>
      </w:r>
    </w:p>
    <w:p w14:paraId="64040A94" w14:textId="3B32CC9E" w:rsidR="004D7EF9" w:rsidRDefault="004D7EF9" w:rsidP="003B6A4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Според друга дефиниция, „т</w:t>
      </w:r>
      <w:r w:rsidRPr="004D7EF9">
        <w:rPr>
          <w:rFonts w:ascii="Times New Roman" w:hAnsi="Times New Roman" w:cs="Times New Roman"/>
          <w:sz w:val="26"/>
          <w:szCs w:val="26"/>
          <w:lang w:val="bg-BG"/>
        </w:rPr>
        <w:t>уристическият продукт е комбинация от настаняване, храна и напитки, транспорт, развлечения и много други стоки и услуги, които се използват по време на пътуването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“ </w:t>
      </w:r>
      <w:r w:rsidRPr="004D7EF9">
        <w:rPr>
          <w:rFonts w:ascii="Times New Roman" w:hAnsi="Times New Roman" w:cs="Times New Roman"/>
          <w:sz w:val="26"/>
          <w:szCs w:val="26"/>
          <w:lang w:val="bg-BG"/>
        </w:rPr>
        <w:t>(IGI Global, 2024)</w:t>
      </w:r>
      <w:r>
        <w:rPr>
          <w:rFonts w:ascii="Times New Roman" w:hAnsi="Times New Roman" w:cs="Times New Roman"/>
          <w:sz w:val="26"/>
          <w:szCs w:val="26"/>
          <w:lang w:val="bg-BG"/>
        </w:rPr>
        <w:t>.</w:t>
      </w:r>
      <w:r w:rsidRPr="004D7EF9">
        <w:t xml:space="preserve"> </w:t>
      </w:r>
      <w:r w:rsidRPr="004D7EF9">
        <w:rPr>
          <w:rFonts w:ascii="Times New Roman" w:hAnsi="Times New Roman" w:cs="Times New Roman"/>
          <w:sz w:val="26"/>
          <w:szCs w:val="26"/>
          <w:lang w:val="bg-BG"/>
        </w:rPr>
        <w:t xml:space="preserve">Тази дефиниция представя туристическия продукт като комбинация от различни услуги и ресурси, които се използват от туриста по време на неговото пътуване. В нея фокусът е върху конкретните елементи, които изграждат туристическото преживяване, като настаняване, храна и напитки, транспорт и развлечения. Подходът тук е по-прагматичен и акцентира върху потребителската гледна точка, като разглежда туристическия продукт като сбор от компоненти, необходими за осигуряване на комфорт и удовлетворение по време на пътуването. В сравнение с дефиницията от Закона за туризма, тази не подчертава толкова връзката между </w:t>
      </w:r>
      <w:r w:rsidRPr="004D7EF9">
        <w:rPr>
          <w:rFonts w:ascii="Times New Roman" w:hAnsi="Times New Roman" w:cs="Times New Roman"/>
          <w:sz w:val="26"/>
          <w:szCs w:val="26"/>
          <w:lang w:val="bg-BG"/>
        </w:rPr>
        <w:lastRenderedPageBreak/>
        <w:t>туристическия продукт и териториалните ресурси, а го представя като съвкупност от комерсиални услуги, които могат да бъдат предоставени в различни контексти. В този смисъл тя предлага по-оперативен подход, при който туристическият продукт е резултат от организираното предлагане на конкретни стоки и услуги, необходими за туристическото изживяване.</w:t>
      </w:r>
    </w:p>
    <w:p w14:paraId="26E09C92" w14:textId="3978C602" w:rsidR="004D7EF9" w:rsidRDefault="004D7EF9" w:rsidP="004D7EF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Световната туристическа организация определя т</w:t>
      </w:r>
      <w:r w:rsidRPr="004D7EF9">
        <w:rPr>
          <w:rFonts w:ascii="Times New Roman" w:hAnsi="Times New Roman" w:cs="Times New Roman"/>
          <w:sz w:val="26"/>
          <w:szCs w:val="26"/>
          <w:lang w:val="bg-BG"/>
        </w:rPr>
        <w:t xml:space="preserve">уристическия продукт 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като </w:t>
      </w:r>
      <w:r w:rsidRPr="004D7EF9">
        <w:rPr>
          <w:rFonts w:ascii="Times New Roman" w:hAnsi="Times New Roman" w:cs="Times New Roman"/>
          <w:sz w:val="26"/>
          <w:szCs w:val="26"/>
          <w:lang w:val="bg-BG"/>
        </w:rPr>
        <w:t>„комбинация от материални и нематериални елементи, като природни, културни и създадени от човека ресурси, атракции, съоръжения, услуги и дейности около конкретен център на интерес, който представлява ядрото на маркетинговия микс на дестинацията и създава цялостно изживяване на посетителите, включително емоционални аспекти за потенциалните клиенти. Цената на туристическия продукт се определя и се продава чрез канали за дистрибуция и има жизнен цикъл“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4D7EF9">
        <w:rPr>
          <w:rFonts w:ascii="Times New Roman" w:hAnsi="Times New Roman" w:cs="Times New Roman"/>
          <w:sz w:val="26"/>
          <w:szCs w:val="26"/>
          <w:lang w:val="en-GB"/>
        </w:rPr>
        <w:t>(UNWTO, 2022)</w:t>
      </w:r>
      <w:r>
        <w:rPr>
          <w:rFonts w:ascii="Times New Roman" w:hAnsi="Times New Roman" w:cs="Times New Roman"/>
          <w:sz w:val="26"/>
          <w:szCs w:val="26"/>
          <w:lang w:val="bg-BG"/>
        </w:rPr>
        <w:t>.</w:t>
      </w:r>
      <w:r w:rsidRPr="004D7EF9">
        <w:t xml:space="preserve"> </w:t>
      </w:r>
      <w:r w:rsidRPr="004D7EF9">
        <w:rPr>
          <w:rFonts w:ascii="Times New Roman" w:hAnsi="Times New Roman" w:cs="Times New Roman"/>
          <w:sz w:val="26"/>
          <w:szCs w:val="26"/>
          <w:lang w:val="bg-BG"/>
        </w:rPr>
        <w:t>Тази дефиниция на туристическия продукт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4D7EF9">
        <w:rPr>
          <w:rFonts w:ascii="Times New Roman" w:hAnsi="Times New Roman" w:cs="Times New Roman"/>
          <w:sz w:val="26"/>
          <w:szCs w:val="26"/>
          <w:lang w:val="bg-BG"/>
        </w:rPr>
        <w:t>подчертава неговата многопластовост и динамичен характер. Туристическият продукт е разгледан като комбинация от материални и нематериални елементи, включващи природни и културни ресурси, инфраструктура, услуги и различни атракции, обединени около конкретен център на интерес. Това предполага, че туристическият продукт не е просто сбор от отделни компоненти, а структурирана система, която формира цялостно изживяване за посетителите. Особено внимание е обърнато на емоционалното въздействие, което той оказва върху туристите, което предполага, че маркетинговите стратегии трябва да включват не само функционалните характеристики на продукта, но и психологическите и емоционалните преживявания, свързани с него. Освен това дефиницията включва икономическото измерение на туристическия продукт, като посочва, че неговата цена се определя, дистрибутира се чрез различни канали и преминава през жизнен цикъл. Това подчертава маркетинговия подход към разбирането на туристическия продукт, при който той се разглежда не само като комбинация от ресурси и услуги, но и като стока със стратегически управляеми характеристики, които влияят върху неговото търсене, позициониране и устойчивост на пазара.</w:t>
      </w:r>
    </w:p>
    <w:p w14:paraId="0E5C93C2" w14:textId="7AF56EBF" w:rsidR="004D7EF9" w:rsidRDefault="004D7EF9" w:rsidP="006602B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lastRenderedPageBreak/>
        <w:t xml:space="preserve">Според </w:t>
      </w:r>
      <w:r w:rsidRPr="004D7EF9">
        <w:rPr>
          <w:rFonts w:ascii="Times New Roman" w:hAnsi="Times New Roman" w:cs="Times New Roman"/>
          <w:sz w:val="26"/>
          <w:szCs w:val="26"/>
          <w:lang w:val="bg-BG"/>
        </w:rPr>
        <w:t>Koutoulas (2015)</w:t>
      </w:r>
      <w:r>
        <w:rPr>
          <w:rFonts w:ascii="Times New Roman" w:hAnsi="Times New Roman" w:cs="Times New Roman"/>
          <w:sz w:val="26"/>
          <w:szCs w:val="26"/>
          <w:lang w:val="bg-BG"/>
        </w:rPr>
        <w:t>, т</w:t>
      </w:r>
      <w:r w:rsidRPr="004D7EF9">
        <w:rPr>
          <w:rFonts w:ascii="Times New Roman" w:hAnsi="Times New Roman" w:cs="Times New Roman"/>
          <w:sz w:val="26"/>
          <w:szCs w:val="26"/>
          <w:lang w:val="bg-BG"/>
        </w:rPr>
        <w:t xml:space="preserve">уристическите продукти могат да бъдат </w:t>
      </w:r>
      <w:r w:rsidR="006602B2">
        <w:rPr>
          <w:rFonts w:ascii="Times New Roman" w:hAnsi="Times New Roman" w:cs="Times New Roman"/>
          <w:sz w:val="26"/>
          <w:szCs w:val="26"/>
          <w:lang w:val="bg-BG"/>
        </w:rPr>
        <w:t xml:space="preserve">дефинирани </w:t>
      </w:r>
      <w:r w:rsidRPr="004D7EF9">
        <w:rPr>
          <w:rFonts w:ascii="Times New Roman" w:hAnsi="Times New Roman" w:cs="Times New Roman"/>
          <w:sz w:val="26"/>
          <w:szCs w:val="26"/>
          <w:lang w:val="bg-BG"/>
        </w:rPr>
        <w:t>на две различни нив</w:t>
      </w:r>
      <w:r w:rsidR="006602B2">
        <w:rPr>
          <w:rFonts w:ascii="Times New Roman" w:hAnsi="Times New Roman" w:cs="Times New Roman"/>
          <w:sz w:val="26"/>
          <w:szCs w:val="26"/>
          <w:lang w:val="bg-BG"/>
        </w:rPr>
        <w:t xml:space="preserve">а – общ туристически продукт и конкретни туристически продукти. </w:t>
      </w:r>
      <w:r w:rsidR="006602B2" w:rsidRPr="006602B2">
        <w:rPr>
          <w:rFonts w:ascii="Times New Roman" w:hAnsi="Times New Roman" w:cs="Times New Roman"/>
          <w:sz w:val="26"/>
          <w:szCs w:val="26"/>
          <w:lang w:val="bg-BG"/>
        </w:rPr>
        <w:t>Общият туристически продукт представлява съвкупност от всички елементи, които туристът използва по време на своето пътуване, като включва както основни услуги, така и допълнителни преживявания, които допринасят за цялостното удовлетворение. От друга страна, конкретните туристически продукти са отделни компоненти на общия туристически продукт и могат да бъдат предлагани и продавани самостоятелно. Това включва услуги като настаняване, транспорт, различни атракции и удобства, които могат да бъдат избирани от туриста според неговите нужди и предпочитания. Този подход позволява гъвкавост в предлагането на туристически услуги, като дава възможност на туристите да съставят индивидуални пакети, съобразени с техните очаквания и бюджет</w:t>
      </w:r>
      <w:r w:rsidR="006602B2">
        <w:rPr>
          <w:rFonts w:ascii="Times New Roman" w:hAnsi="Times New Roman" w:cs="Times New Roman"/>
          <w:sz w:val="26"/>
          <w:szCs w:val="26"/>
          <w:lang w:val="bg-BG"/>
        </w:rPr>
        <w:t>.</w:t>
      </w:r>
    </w:p>
    <w:p w14:paraId="77EB3912" w14:textId="4CBC5F2A" w:rsidR="006602B2" w:rsidRDefault="006602B2" w:rsidP="006602B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Общият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разглежда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комбинация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материални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нематериални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определена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дейност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дадена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Именно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потреблението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съвкупност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позволява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ангажира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конкретни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дейности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мястото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посещава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неговото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уникално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пътуване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начин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туристическият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приравнен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цялостното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физически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аспекти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транспорт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емоционалните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когнитивните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впечатления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туристът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получава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своето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пътуване</w:t>
      </w:r>
      <w:proofErr w:type="spellEnd"/>
      <w:r w:rsidRPr="006602B2">
        <w:t xml:space="preserve"> </w:t>
      </w:r>
      <w:r w:rsidRPr="006602B2">
        <w:rPr>
          <w:rFonts w:ascii="Times New Roman" w:hAnsi="Times New Roman" w:cs="Times New Roman"/>
          <w:sz w:val="26"/>
          <w:szCs w:val="26"/>
          <w:lang w:val="en-GB"/>
        </w:rPr>
        <w:t>(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Koutoulas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>, 2015).</w:t>
      </w:r>
    </w:p>
    <w:p w14:paraId="3624D87D" w14:textId="0E5EEBE3" w:rsidR="006602B2" w:rsidRPr="006602B2" w:rsidRDefault="006602B2" w:rsidP="006602B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дефинирани и като</w:t>
      </w:r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g-BG"/>
        </w:rPr>
        <w:t>„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средствата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удовлетворяват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нужди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>“</w:t>
      </w:r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proofErr w:type="gram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Paul, 1977:18).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Според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Йовичич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нужди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задоволяват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придвижване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престой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извън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мястото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обичайното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местоживеене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(Jovicic, 1988:2-3).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означава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една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потребност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определи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ако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изисква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напускане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постоянното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местопребиваване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. Тези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нужди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разделят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две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основни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категории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Първичните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нужди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подтикват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дадено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лице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предприеме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пътуване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ги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задоволи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(Paul, 1977:18).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Вторичните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производните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нужди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възникват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lastRenderedPageBreak/>
        <w:t>резултат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вече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взетото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решение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пътуване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аспекти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престоя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хранене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развлечения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19BB32F" w14:textId="60767BD4" w:rsidR="006602B2" w:rsidRDefault="006602B2" w:rsidP="006602B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средството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задоволяване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първични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вторични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нужди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благодарение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ползите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предлагани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тяхното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потребление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Koutoulas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>, 20</w:t>
      </w:r>
      <w:r w:rsidR="00662628">
        <w:rPr>
          <w:rFonts w:ascii="Times New Roman" w:hAnsi="Times New Roman" w:cs="Times New Roman"/>
          <w:sz w:val="26"/>
          <w:szCs w:val="26"/>
          <w:lang w:val="bg-BG"/>
        </w:rPr>
        <w:t>15</w:t>
      </w:r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:3).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потребностите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продуктите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обект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сделката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r w:rsidR="00662628">
        <w:rPr>
          <w:rFonts w:ascii="Times New Roman" w:hAnsi="Times New Roman" w:cs="Times New Roman"/>
          <w:sz w:val="26"/>
          <w:szCs w:val="26"/>
          <w:lang w:val="bg-BG"/>
        </w:rPr>
        <w:t>туристическата индустрия</w:t>
      </w:r>
      <w:r w:rsidRPr="006602B2">
        <w:rPr>
          <w:rFonts w:ascii="Times New Roman" w:hAnsi="Times New Roman" w:cs="Times New Roman"/>
          <w:sz w:val="26"/>
          <w:szCs w:val="26"/>
          <w:lang w:val="en-GB"/>
        </w:rPr>
        <w:t>. Т</w:t>
      </w:r>
      <w:r w:rsidR="00662628">
        <w:rPr>
          <w:rFonts w:ascii="Times New Roman" w:hAnsi="Times New Roman" w:cs="Times New Roman"/>
          <w:sz w:val="26"/>
          <w:szCs w:val="26"/>
          <w:lang w:val="bg-BG"/>
        </w:rPr>
        <w:t>ова взаимоотношение е представено на Ф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игура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1.</w:t>
      </w:r>
    </w:p>
    <w:p w14:paraId="0B322B74" w14:textId="59124D38" w:rsidR="00662628" w:rsidRPr="00662628" w:rsidRDefault="00662628" w:rsidP="00662628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 w:rsidRPr="00662628">
        <w:rPr>
          <w:rFonts w:ascii="Times New Roman" w:hAnsi="Times New Roman" w:cs="Times New Roman"/>
          <w:noProof/>
          <w:sz w:val="26"/>
          <w:szCs w:val="26"/>
          <w:lang w:val="bg-BG"/>
        </w:rPr>
        <w:drawing>
          <wp:inline distT="0" distB="0" distL="0" distR="0" wp14:anchorId="7563A808" wp14:editId="1F2021BA">
            <wp:extent cx="4404360" cy="25721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724" cy="258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5EA7" w14:textId="3C796682" w:rsidR="00662628" w:rsidRDefault="00662628" w:rsidP="00662628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Фигура 1. Връзка между потребностите и продуктите в сделката между туристите и туристическата индустрия</w:t>
      </w:r>
    </w:p>
    <w:p w14:paraId="185E51AF" w14:textId="75C6FE5A" w:rsidR="00662628" w:rsidRDefault="00662628" w:rsidP="00662628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 xml:space="preserve">Източник: </w:t>
      </w:r>
      <w:r w:rsidRPr="00662628">
        <w:rPr>
          <w:rFonts w:ascii="Times New Roman" w:hAnsi="Times New Roman" w:cs="Times New Roman"/>
          <w:sz w:val="26"/>
          <w:szCs w:val="26"/>
          <w:lang w:val="bg-BG"/>
        </w:rPr>
        <w:t>Koutoulas (2015)</w:t>
      </w:r>
    </w:p>
    <w:p w14:paraId="28C70BEC" w14:textId="29452FEA" w:rsidR="006602B2" w:rsidRDefault="006602B2" w:rsidP="006602B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характеризират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своята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сложна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природа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състоят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множество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повечето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сами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себе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отделни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Всеки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изпълнява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специфична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функционална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цялостната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комбинация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материални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нематериални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. Тези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съществуват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изолирано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допълват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взаимно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функционално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взаимозависими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всеки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предоставя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общата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търсят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резултат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взаимосвързаност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представляват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просто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сбор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интегрирано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отделните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работят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заедно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осигурят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пълно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удовлетворение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потребностите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02B2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602B2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2C44560" w14:textId="194C76FD" w:rsidR="00662628" w:rsidRPr="00662628" w:rsidRDefault="00662628" w:rsidP="0066262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разделят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три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основни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вида</w:t>
      </w:r>
      <w:proofErr w:type="spellEnd"/>
      <w:r w:rsidRPr="00662628"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Koutoulas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(2015).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Първият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вид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интегралните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lastRenderedPageBreak/>
        <w:t>могат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продават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самостоятелно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пазара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например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хотелско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въздушен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транспорт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вход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атракции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Вторият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вид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наречените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proofErr w:type="gram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свободни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proofErr w:type="gram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proofErr w:type="gram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публични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блага</w:t>
      </w:r>
      <w:proofErr w:type="spellEnd"/>
      <w:proofErr w:type="gram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използват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безплатно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дадености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климатичните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условия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Третият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вид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допълнителните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сами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себе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продадени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отделно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съществена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информацията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предоставяна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офиси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услугите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екскурзовод</w:t>
      </w:r>
      <w:proofErr w:type="spellEnd"/>
      <w:r w:rsidRPr="00662628"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Koutoulas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(2015).</w:t>
      </w:r>
    </w:p>
    <w:p w14:paraId="0EA62029" w14:textId="42FA2C93" w:rsidR="00662628" w:rsidRPr="00662628" w:rsidRDefault="00662628" w:rsidP="0066262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Тези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изпълняват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специфични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функционални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роли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рамките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цялостния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негово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необходимо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условие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предостави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очакваните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ползи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потребителите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Функционалните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характеристики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създадени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умишлено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включени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производителите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е в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случая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интегралните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допълнителните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естествено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присъщи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дадена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какъвто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случаят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свободните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публичните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блага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гледна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точка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разглеждат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крайни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пряк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контакт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задоволяват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техните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нужди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междинни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инфраструктурни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62628"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Koutoulas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(2015).</w:t>
      </w:r>
    </w:p>
    <w:p w14:paraId="162C85C9" w14:textId="3D4B8FC1" w:rsidR="00662628" w:rsidRDefault="00662628" w:rsidP="0066262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определени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повлияят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туристическото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винаги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считат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ако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изпълняват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функционална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удовлетворяването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нужди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Например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климатът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гръцките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острови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привлича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Северна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Европа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следователно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разглежда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друга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страна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дъждовното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студено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Лондон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преживяването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допринася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пряко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удовлетворяването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техните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потребности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поради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счита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начин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разграничението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активно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формират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такива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просто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съпътстват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туристическото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е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ключово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неговото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разбиране</w:t>
      </w:r>
      <w:proofErr w:type="spellEnd"/>
      <w:r w:rsidRPr="00662628"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Koutoulas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(2015).</w:t>
      </w:r>
    </w:p>
    <w:p w14:paraId="1D00CE15" w14:textId="269BC737" w:rsidR="00662628" w:rsidRDefault="00662628" w:rsidP="0066262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Класификацията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извърши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критерии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(Табл. 1)</w:t>
      </w:r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</w:p>
    <w:p w14:paraId="228649A7" w14:textId="77777777" w:rsidR="003B00D4" w:rsidRPr="00C52008" w:rsidRDefault="00662628" w:rsidP="003B00D4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C52008">
        <w:rPr>
          <w:rFonts w:ascii="Times New Roman" w:hAnsi="Times New Roman" w:cs="Times New Roman"/>
          <w:b/>
          <w:sz w:val="26"/>
          <w:szCs w:val="26"/>
          <w:lang w:val="bg-BG"/>
        </w:rPr>
        <w:lastRenderedPageBreak/>
        <w:t xml:space="preserve">Таблица 1. </w:t>
      </w:r>
    </w:p>
    <w:p w14:paraId="413643CD" w14:textId="73C4B342" w:rsidR="00662628" w:rsidRPr="00C52008" w:rsidRDefault="00662628" w:rsidP="0066262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C52008">
        <w:rPr>
          <w:rFonts w:ascii="Times New Roman" w:hAnsi="Times New Roman" w:cs="Times New Roman"/>
          <w:b/>
          <w:sz w:val="26"/>
          <w:szCs w:val="26"/>
          <w:lang w:val="bg-BG"/>
        </w:rPr>
        <w:t>Класификация на компонентите на туристическия продукт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4"/>
        <w:gridCol w:w="6928"/>
      </w:tblGrid>
      <w:tr w:rsidR="006A6360" w:rsidRPr="006A6360" w14:paraId="54295C32" w14:textId="77777777" w:rsidTr="006A6360">
        <w:tc>
          <w:tcPr>
            <w:tcW w:w="0" w:type="auto"/>
            <w:hideMark/>
          </w:tcPr>
          <w:p w14:paraId="6CDFBEE1" w14:textId="77777777" w:rsidR="006A6360" w:rsidRPr="006A6360" w:rsidRDefault="006A6360" w:rsidP="006A6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Критерий</w:t>
            </w:r>
            <w:proofErr w:type="spellEnd"/>
          </w:p>
        </w:tc>
        <w:tc>
          <w:tcPr>
            <w:tcW w:w="0" w:type="auto"/>
            <w:hideMark/>
          </w:tcPr>
          <w:p w14:paraId="5EAAA92F" w14:textId="77777777" w:rsidR="006A6360" w:rsidRPr="006A6360" w:rsidRDefault="006A6360" w:rsidP="006A6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Описание</w:t>
            </w:r>
            <w:proofErr w:type="spellEnd"/>
          </w:p>
        </w:tc>
      </w:tr>
      <w:tr w:rsidR="006A6360" w:rsidRPr="006A6360" w14:paraId="4554EEA5" w14:textId="77777777" w:rsidTr="006A6360">
        <w:tc>
          <w:tcPr>
            <w:tcW w:w="0" w:type="auto"/>
            <w:hideMark/>
          </w:tcPr>
          <w:p w14:paraId="51C2C820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Цел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създаване</w:t>
            </w:r>
            <w:proofErr w:type="spellEnd"/>
          </w:p>
        </w:tc>
        <w:tc>
          <w:tcPr>
            <w:tcW w:w="0" w:type="auto"/>
            <w:hideMark/>
          </w:tcPr>
          <w:p w14:paraId="388444EC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Първично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туристическо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предлагане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–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компоненти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които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създадени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специално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туризъм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(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например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природни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забележителности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исторически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обекти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).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Вторично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туристическо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предлагане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–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компоненти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създадени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специално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туристически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нужди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(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например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хотели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увеселителни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паркове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).</w:t>
            </w:r>
          </w:p>
        </w:tc>
      </w:tr>
      <w:tr w:rsidR="006A6360" w:rsidRPr="006A6360" w14:paraId="1E4285C9" w14:textId="77777777" w:rsidTr="006A6360">
        <w:tc>
          <w:tcPr>
            <w:tcW w:w="0" w:type="auto"/>
            <w:hideMark/>
          </w:tcPr>
          <w:p w14:paraId="665412C5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Произход</w:t>
            </w:r>
            <w:proofErr w:type="spellEnd"/>
          </w:p>
        </w:tc>
        <w:tc>
          <w:tcPr>
            <w:tcW w:w="0" w:type="auto"/>
            <w:hideMark/>
          </w:tcPr>
          <w:p w14:paraId="4260FFCF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Компонентите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разделят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създадени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от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човека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(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например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музеи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културни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събития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) и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природни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елементи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(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например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планини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реки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плажове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).</w:t>
            </w:r>
          </w:p>
        </w:tc>
      </w:tr>
      <w:tr w:rsidR="006A6360" w:rsidRPr="006A6360" w14:paraId="2E374003" w14:textId="77777777" w:rsidTr="006A6360">
        <w:tc>
          <w:tcPr>
            <w:tcW w:w="0" w:type="auto"/>
            <w:hideMark/>
          </w:tcPr>
          <w:p w14:paraId="791344D6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Материалност</w:t>
            </w:r>
            <w:proofErr w:type="spellEnd"/>
          </w:p>
        </w:tc>
        <w:tc>
          <w:tcPr>
            <w:tcW w:w="0" w:type="auto"/>
            <w:hideMark/>
          </w:tcPr>
          <w:p w14:paraId="7344B741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Материални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компоненти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–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физически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обекти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като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хотели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ресторанти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транспортни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средства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.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Нематериални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компоненти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–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климат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история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традиции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местна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култура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6A6360" w:rsidRPr="006A6360" w14:paraId="2CCC1D0A" w14:textId="77777777" w:rsidTr="006A6360">
        <w:tc>
          <w:tcPr>
            <w:tcW w:w="0" w:type="auto"/>
            <w:hideMark/>
          </w:tcPr>
          <w:p w14:paraId="189F6F43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Изменяемост</w:t>
            </w:r>
            <w:proofErr w:type="spellEnd"/>
          </w:p>
        </w:tc>
        <w:tc>
          <w:tcPr>
            <w:tcW w:w="0" w:type="auto"/>
            <w:hideMark/>
          </w:tcPr>
          <w:p w14:paraId="377C0B59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Неизменни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компоненти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–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природният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пейзаж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климатът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дестинацията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.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Променливи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компоненти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–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инфраструктура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транспортни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услуги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предлагани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туристически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пакети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6A6360" w:rsidRPr="006A6360" w14:paraId="0E24B665" w14:textId="77777777" w:rsidTr="006A6360">
        <w:tc>
          <w:tcPr>
            <w:tcW w:w="0" w:type="auto"/>
            <w:hideMark/>
          </w:tcPr>
          <w:p w14:paraId="2D82DBF4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Време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потребление</w:t>
            </w:r>
            <w:proofErr w:type="spellEnd"/>
          </w:p>
        </w:tc>
        <w:tc>
          <w:tcPr>
            <w:tcW w:w="0" w:type="auto"/>
            <w:hideMark/>
          </w:tcPr>
          <w:p w14:paraId="103CF8E2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Компонентите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използват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в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различни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фази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пътуването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: (1)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планиране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очакване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(2)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пътуване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към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дестинацията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(3)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дейности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място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(4)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връщане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у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дома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(5)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спомени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преживявания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след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пътуването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6A6360" w:rsidRPr="006A6360" w14:paraId="2A55BE2A" w14:textId="77777777" w:rsidTr="006A6360">
        <w:tc>
          <w:tcPr>
            <w:tcW w:w="0" w:type="auto"/>
            <w:hideMark/>
          </w:tcPr>
          <w:p w14:paraId="3175EE53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Функционална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роля</w:t>
            </w:r>
            <w:proofErr w:type="spellEnd"/>
          </w:p>
        </w:tc>
        <w:tc>
          <w:tcPr>
            <w:tcW w:w="0" w:type="auto"/>
            <w:hideMark/>
          </w:tcPr>
          <w:p w14:paraId="1444B162" w14:textId="77777777" w:rsidR="006A6360" w:rsidRPr="006A6360" w:rsidRDefault="006A6360" w:rsidP="006A63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Първично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туристическо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предлагане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–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основни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атракции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причини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посещение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дестинацията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.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Вторично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туристическо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предлагане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–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услуги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които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подпомагат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пътуването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престоя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като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инфраструктура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транспорт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обслужване</w:t>
            </w:r>
            <w:proofErr w:type="spellEnd"/>
            <w:r w:rsidRPr="006A636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</w:tbl>
    <w:p w14:paraId="5CB3B6EA" w14:textId="486215B6" w:rsidR="00C52008" w:rsidRDefault="00C52008" w:rsidP="00C52008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 w:rsidRPr="00C52008">
        <w:rPr>
          <w:rFonts w:ascii="Times New Roman" w:hAnsi="Times New Roman" w:cs="Times New Roman"/>
          <w:sz w:val="26"/>
          <w:szCs w:val="26"/>
          <w:lang w:val="bg-BG"/>
        </w:rPr>
        <w:t>Източник: Koutoulas (2015)</w:t>
      </w:r>
    </w:p>
    <w:p w14:paraId="2D7BB56B" w14:textId="4CF1360F" w:rsidR="00662628" w:rsidRPr="00662628" w:rsidRDefault="00662628" w:rsidP="0066262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Един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основните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критерии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целта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създаване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даден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случай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елементите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създадени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специално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цели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природни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забележителности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исторически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определят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първично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предлагане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друга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страна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създадени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специално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удовлетворяване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нужди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хотели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увеселителни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паркове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определят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вторично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предлагане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Друг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критерий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класификация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произходът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разделени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създадени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човека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природни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едно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разграничение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прави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материалност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където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материални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хотели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ресторанти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нематериални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историята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климатът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дестинацията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DEB96AB" w14:textId="77777777" w:rsidR="00662628" w:rsidRPr="00662628" w:rsidRDefault="00662628" w:rsidP="0066262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lastRenderedPageBreak/>
        <w:t>Друг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важен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критерий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изменяемостта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според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някои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неизменни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природният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пейзаж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климатът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дестинацията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докато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променливи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инфраструктурата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транспортните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Класификацията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извърши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въз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основа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времето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потребление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позволява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разпределени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според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фазата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пътуването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използват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консумират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планирането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очакването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пътуването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самото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придвижване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дестинацията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престоя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дейностите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пътуването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обратно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в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периода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спомените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преживяванията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след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завръщането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Последният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критерий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функционалната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компонентите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Според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критерий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елементите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привличат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дадена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основни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забележителности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атракции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определят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първично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предлагане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Елементите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улесняват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самото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пътуване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престоя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инфраструктурата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транспортът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услугите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класифицират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вторично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предлагане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помощни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6262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6262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4C50B0A" w14:textId="35A048C5" w:rsidR="003B6A42" w:rsidRDefault="003B6A42" w:rsidP="003B6A4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t>1.2.Особености на оптимизацията на туристическия продукт</w:t>
      </w:r>
    </w:p>
    <w:p w14:paraId="66148ED8" w14:textId="77777777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систематичен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подход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интегрира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достъпността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удовлетвореността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сложна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комбинация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материални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нематериални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цялостното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оптимизиран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необходимо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внимателно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планиране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всеки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отчитат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тенденции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индивидуалните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DB8D55A" w14:textId="3B358F1D" w:rsid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Една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особености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балансираното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нематериалните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аспекти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транспорт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сигурност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телекомуникации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играят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ключова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комфортна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удобна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добре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изградена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поддържана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най-уникалните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атракции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останат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недостъпни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недостатъчно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</w:t>
      </w:r>
      <w:proofErr w:type="spellEnd"/>
      <w:r w:rsidRPr="006E65E8"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(Adeola and Evans, 2019). </w:t>
      </w:r>
    </w:p>
    <w:p w14:paraId="58D9CF44" w14:textId="78903648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аспект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цялостно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транспортната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всички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транспорт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сухопътен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въздушен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железопътен</w:t>
      </w:r>
      <w:proofErr w:type="spellEnd"/>
      <w:r w:rsidR="006453AD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(Adeola and Evans, 2019).</w:t>
      </w:r>
    </w:p>
    <w:p w14:paraId="36F15213" w14:textId="7B131E7A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Изграждането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хотели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ключов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аспект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компонент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област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капацитета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внедряване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практики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сегменти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луксозни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курорти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бутикови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хотели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семейни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къщи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еко-лагери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нискобюджетни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хостели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отчитат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финансови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Въвеждането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иновативни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решения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интелигентни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автоматизирани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предложения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платформи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допринася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удовлетвореността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6E65E8"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(Achmad et al., 2023).</w:t>
      </w:r>
    </w:p>
    <w:p w14:paraId="62E66BBB" w14:textId="4F7F5E51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безопасност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сигурност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съществен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елемент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доверието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чувството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сигурност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пряко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избора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прилагане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ефективни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мерки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престъпност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бедствия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здравни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рискове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потенциални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заплахи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 (Achmad et al., 2023).</w:t>
      </w:r>
    </w:p>
    <w:p w14:paraId="3CBFD40E" w14:textId="6452347F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Достъпът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надеждни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комуникационни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мрежи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неразделна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съвременното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разчитат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интернет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навигация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информация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комуникация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споделяне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улеснява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маркетинг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комуникацията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оператори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позволява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по-ефективно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взаимодействие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обратна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(Altin et al., 2018).</w:t>
      </w:r>
    </w:p>
    <w:p w14:paraId="2636DEE0" w14:textId="7DF761BF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всички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по-добра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удовлетвореността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допринася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дестинациите</w:t>
      </w:r>
      <w:proofErr w:type="spellEnd"/>
      <w:r w:rsidRPr="006E65E8"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(Altin et al., 2018).</w:t>
      </w:r>
    </w:p>
    <w:p w14:paraId="6540EEF9" w14:textId="04ED28B2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нематериалните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съществен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именно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автентичното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незабравимо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отличава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една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Историческите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дадености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идентичността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всяко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трябва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съхранявани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представяни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начин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подчертава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тяхната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гарантира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използване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означава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прилагане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опазване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реставрация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исторически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артефакти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популяризиране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традициите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обичаите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население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автентични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интерактивни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програми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Природните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дадености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туристопотока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образование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(Копринаров и Маринов, 2014)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53D7BBA" w14:textId="755A941D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Разработването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тематични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маршрути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една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най-ефективните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стратегии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нематериалните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позволява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по-дълбоко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потапяне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историята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особености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интерактивни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образователни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гидове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аудиотурове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мобилни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приложения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направи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съдържанието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по-достъпно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ангажиращо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(Копринаров и Маринов, 2014)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1432777" w14:textId="2EF11A91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развлекателните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програми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играят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ключова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нематериалните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активно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изграждане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емоционална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фестивали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изложби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театрални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концерти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работилници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активно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насърчава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тяхното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ангажиране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изгражда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по-силна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bg-BG"/>
        </w:rPr>
        <w:t>(Копринаров и Маринов, 2014)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E8B4C82" w14:textId="6A42CA71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съвременните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важен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аспект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Днешните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очакват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отговарят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интереси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постигнато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анализ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потребителските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поведение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позволява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оператори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маршрути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препоръки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активности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специализирани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оферти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играе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централна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модерното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предоставя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удобства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онлайн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резервации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виртуални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обиколки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мобилни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приложения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навигация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автоматизирани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чатботове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обслужване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клиенти</w:t>
      </w:r>
      <w:proofErr w:type="spellEnd"/>
      <w:r w:rsidR="006453AD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g-BG"/>
        </w:rPr>
        <w:t>(Маринова, 2019)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0DF8B30" w14:textId="77777777" w:rsid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нематериалните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балансиран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подход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съчетава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иновации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традиция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модерни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съхраняване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представяне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дадености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ефективен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отговорен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начин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разработване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ангажиращи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маршрути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трансформация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привлекателност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насърчат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запази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автентичността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бъдещите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поколения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C566780" w14:textId="2349C55D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неизбежно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трябва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мерки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неговата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индустрия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окаже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въздействие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околната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Разрастването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често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прекомерно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използване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замърсяване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околната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разрушаване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екосистемите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повлияят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традиционния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начин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живот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население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минимизират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негативни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ефекти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необходимо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прилагат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стратегии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гарантират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дългосрочното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съществуване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тяхната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привлекателност</w:t>
      </w:r>
      <w:proofErr w:type="spellEnd"/>
      <w:r w:rsidRPr="006E65E8"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Melissen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, 2013).</w:t>
      </w:r>
    </w:p>
    <w:p w14:paraId="77319BC5" w14:textId="46C7C04B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Стимулирането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подкрепа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малкия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бизнес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ключов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индустрия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доведе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концентрация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печалбите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големите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компании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ограничава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население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избегне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необходимо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насърчават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инициативи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подпомагат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предприемачи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занаятчии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производители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семейни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хотели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ресторанти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използват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Разработването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специализирани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където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закупят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ръчно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изработени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сувенири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опитат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автентична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кухня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ефективен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начин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стимулиране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допълнение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насърчаването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отговорни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практики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доброволчески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програми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взаимодействие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по-дълбока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посещават</w:t>
      </w:r>
      <w:proofErr w:type="spellEnd"/>
      <w:r w:rsidRPr="006E65E8"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(Sun and Nasrullah, 2024).</w:t>
      </w:r>
    </w:p>
    <w:p w14:paraId="4531BAD8" w14:textId="3205917E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Насърчаването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поведение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уважава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особености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един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съществен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аспект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често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несъзнателно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навредят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традиции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неподходящо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поведение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поддържането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експлоатират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човешките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избегне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необходимо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провеждат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образователни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кампании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информират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правилните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начини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взаимодействие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етикета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поведение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храмове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исторически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опазването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прилагат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ограничават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практики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нелегалния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улов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видове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атракции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експлоатацията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животни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забавление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прекомерната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урбанизация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чувствителни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зони</w:t>
      </w:r>
      <w:proofErr w:type="spellEnd"/>
      <w:r w:rsidRPr="006E65E8"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(van Rheede and Blomme, 2012).</w:t>
      </w:r>
    </w:p>
    <w:p w14:paraId="1FD9C810" w14:textId="059C68FB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контекста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координирани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усилия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оператори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власти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неправителствени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самите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разработването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маршрути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въвеждането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стимулирането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отговорното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поведение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стратегиите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помогнат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балансираното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индустрията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начин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привлекателен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допринася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дългосрочното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благосъстояние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опазването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E65E8"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(van Rheede and Blomme, 2012).</w:t>
      </w:r>
    </w:p>
    <w:p w14:paraId="27A87AC1" w14:textId="59E96FF5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Динамичният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характер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тенденции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постоянна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Глобални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климатичните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кризи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иновации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поведение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оказват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контекст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означава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способност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бързо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новите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реалности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въвеждане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иновативни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решения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алтернативни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разработване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стратегии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риска</w:t>
      </w:r>
      <w:proofErr w:type="spellEnd"/>
      <w:r w:rsidRPr="006E65E8"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Gössling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et al., 2015).</w:t>
      </w:r>
    </w:p>
    <w:p w14:paraId="0579F33E" w14:textId="789C0C38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координация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заинтересовани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държавните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институции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бизнес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самите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Интегрираният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подход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разработването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насърчават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стимулиране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иновациите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Взаимодействието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публичния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решаващо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успешната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партньорства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доведе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по-ефективно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използване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6E65E8"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Arbolino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et al., 2021).</w:t>
      </w:r>
    </w:p>
    <w:p w14:paraId="32753CAF" w14:textId="25E25ABD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bg-BG"/>
        </w:rPr>
        <w:t>обобщение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многопластов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обхваща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нематериалните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аспекти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прилагане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ефективен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маркетинг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бърза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Успешната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по-добро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растеж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6453242" w14:textId="158DC4F8" w:rsidR="003B6A42" w:rsidRDefault="003B6A42" w:rsidP="003B6A4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t>1.3.Видoве туристически продукт</w:t>
      </w:r>
    </w:p>
    <w:p w14:paraId="64BFAC6F" w14:textId="7F646673" w:rsid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 w:eastAsia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бъдат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класифицирани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според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техните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характеристики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разбере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по-добре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тяхната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природа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привлекателност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различните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целеви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пазари</w:t>
      </w:r>
      <w:proofErr w:type="spellEnd"/>
      <w:r>
        <w:rPr>
          <w:rFonts w:ascii="Times New Roman" w:hAnsi="Times New Roman" w:cs="Times New Roman"/>
          <w:sz w:val="26"/>
          <w:szCs w:val="26"/>
          <w:lang w:val="bg-BG" w:eastAsia="en-GB"/>
        </w:rPr>
        <w:t xml:space="preserve"> (Табл. 2)</w:t>
      </w:r>
      <w:r w:rsidRPr="006E65E8">
        <w:rPr>
          <w:rFonts w:ascii="Times New Roman" w:hAnsi="Times New Roman" w:cs="Times New Roman"/>
          <w:sz w:val="26"/>
          <w:szCs w:val="26"/>
          <w:lang w:val="en-GB" w:eastAsia="en-GB"/>
        </w:rPr>
        <w:t>.</w:t>
      </w:r>
    </w:p>
    <w:p w14:paraId="7F7DE517" w14:textId="04452BEC" w:rsidR="006E65E8" w:rsidRPr="00C52008" w:rsidRDefault="006E65E8" w:rsidP="00C52008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  <w:lang w:val="en-GB" w:eastAsia="en-GB"/>
        </w:rPr>
      </w:pPr>
      <w:r w:rsidRPr="00C52008">
        <w:rPr>
          <w:rFonts w:ascii="Times New Roman" w:hAnsi="Times New Roman" w:cs="Times New Roman"/>
          <w:sz w:val="26"/>
          <w:szCs w:val="26"/>
          <w:lang w:val="bg-BG" w:eastAsia="en-GB"/>
        </w:rPr>
        <w:t xml:space="preserve">Таблица. 2.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 w:eastAsia="en-GB"/>
        </w:rPr>
        <w:t>Класификация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 w:eastAsia="en-GB"/>
        </w:rPr>
        <w:t>на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 w:eastAsia="en-GB"/>
        </w:rPr>
        <w:t>туристическите</w:t>
      </w:r>
      <w:proofErr w:type="spellEnd"/>
      <w:r w:rsidRPr="00C52008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spellStart"/>
      <w:r w:rsidRPr="00C52008">
        <w:rPr>
          <w:rFonts w:ascii="Times New Roman" w:hAnsi="Times New Roman" w:cs="Times New Roman"/>
          <w:sz w:val="26"/>
          <w:szCs w:val="26"/>
          <w:lang w:val="en-GB" w:eastAsia="en-GB"/>
        </w:rPr>
        <w:t>продукти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2798"/>
        <w:gridCol w:w="3758"/>
      </w:tblGrid>
      <w:tr w:rsidR="00933304" w:rsidRPr="006E65E8" w14:paraId="21E2569F" w14:textId="77777777" w:rsidTr="006E65E8">
        <w:tc>
          <w:tcPr>
            <w:tcW w:w="0" w:type="auto"/>
            <w:hideMark/>
          </w:tcPr>
          <w:p w14:paraId="1BCAB219" w14:textId="77777777" w:rsidR="006E65E8" w:rsidRPr="006E65E8" w:rsidRDefault="006E65E8" w:rsidP="00BC7A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Категория</w:t>
            </w:r>
            <w:proofErr w:type="spellEnd"/>
          </w:p>
        </w:tc>
        <w:tc>
          <w:tcPr>
            <w:tcW w:w="0" w:type="auto"/>
            <w:hideMark/>
          </w:tcPr>
          <w:p w14:paraId="4A1F1D9B" w14:textId="77777777" w:rsidR="006E65E8" w:rsidRPr="006E65E8" w:rsidRDefault="006E65E8" w:rsidP="00BC7A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Подкатегории</w:t>
            </w:r>
            <w:proofErr w:type="spellEnd"/>
          </w:p>
        </w:tc>
        <w:tc>
          <w:tcPr>
            <w:tcW w:w="0" w:type="auto"/>
            <w:hideMark/>
          </w:tcPr>
          <w:p w14:paraId="26BFA9D0" w14:textId="77777777" w:rsidR="006E65E8" w:rsidRPr="006E65E8" w:rsidRDefault="006E65E8" w:rsidP="00BC7A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Описание</w:t>
            </w:r>
            <w:proofErr w:type="spellEnd"/>
          </w:p>
        </w:tc>
      </w:tr>
      <w:tr w:rsidR="00933304" w:rsidRPr="006E65E8" w14:paraId="357E9B60" w14:textId="77777777" w:rsidTr="006E65E8">
        <w:tc>
          <w:tcPr>
            <w:tcW w:w="0" w:type="auto"/>
            <w:hideMark/>
          </w:tcPr>
          <w:p w14:paraId="0321E53C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lastRenderedPageBreak/>
              <w:t>Природни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туристически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продукти</w:t>
            </w:r>
            <w:proofErr w:type="spellEnd"/>
          </w:p>
        </w:tc>
        <w:tc>
          <w:tcPr>
            <w:tcW w:w="0" w:type="auto"/>
            <w:hideMark/>
          </w:tcPr>
          <w:p w14:paraId="4663EF9C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Ландшафтни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климатични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водни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биологични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ресурси</w:t>
            </w:r>
            <w:proofErr w:type="spellEnd"/>
          </w:p>
        </w:tc>
        <w:tc>
          <w:tcPr>
            <w:tcW w:w="0" w:type="auto"/>
            <w:hideMark/>
          </w:tcPr>
          <w:p w14:paraId="02EC1217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Включват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природни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елементи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като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планини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реки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морета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гори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климатични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условия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флора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фауна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.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привличат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туристи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с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природната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красота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екологични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възможности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933304" w:rsidRPr="006E65E8" w14:paraId="4F8BDF4A" w14:textId="77777777" w:rsidTr="006E65E8">
        <w:tc>
          <w:tcPr>
            <w:tcW w:w="0" w:type="auto"/>
            <w:hideMark/>
          </w:tcPr>
          <w:p w14:paraId="551B935C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Културни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туристически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продукти</w:t>
            </w:r>
            <w:proofErr w:type="spellEnd"/>
          </w:p>
        </w:tc>
        <w:tc>
          <w:tcPr>
            <w:tcW w:w="0" w:type="auto"/>
            <w:hideMark/>
          </w:tcPr>
          <w:p w14:paraId="1DF106F7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Исторически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археологически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религиозни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изкуствени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обекти</w:t>
            </w:r>
            <w:proofErr w:type="spellEnd"/>
          </w:p>
        </w:tc>
        <w:tc>
          <w:tcPr>
            <w:tcW w:w="0" w:type="auto"/>
            <w:hideMark/>
          </w:tcPr>
          <w:p w14:paraId="42A503B4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Обхващат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исторически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сгради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музеи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археологически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обекти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храмове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традиции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фестивали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местни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обичаи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които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отразяват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културното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наследство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дадена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дестинация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933304" w:rsidRPr="006E65E8" w14:paraId="01F171FF" w14:textId="77777777" w:rsidTr="006E65E8">
        <w:tc>
          <w:tcPr>
            <w:tcW w:w="0" w:type="auto"/>
            <w:hideMark/>
          </w:tcPr>
          <w:p w14:paraId="4401FDFD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Развлекателни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туристически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продукти</w:t>
            </w:r>
            <w:proofErr w:type="spellEnd"/>
          </w:p>
        </w:tc>
        <w:tc>
          <w:tcPr>
            <w:tcW w:w="0" w:type="auto"/>
            <w:hideMark/>
          </w:tcPr>
          <w:p w14:paraId="1B79A02A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Тематични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паркове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спортни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събития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нощен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живот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гастрономия</w:t>
            </w:r>
            <w:proofErr w:type="spellEnd"/>
          </w:p>
        </w:tc>
        <w:tc>
          <w:tcPr>
            <w:tcW w:w="0" w:type="auto"/>
            <w:hideMark/>
          </w:tcPr>
          <w:p w14:paraId="24022927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Включват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увеселителни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паркове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спортни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мероприятия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концерти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казина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кулинарни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фестивали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други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форми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развлечение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933304" w:rsidRPr="006E65E8" w14:paraId="34A54558" w14:textId="77777777" w:rsidTr="006E65E8">
        <w:tc>
          <w:tcPr>
            <w:tcW w:w="0" w:type="auto"/>
            <w:hideMark/>
          </w:tcPr>
          <w:p w14:paraId="26AEF94A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Бизнес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туризъм</w:t>
            </w:r>
            <w:proofErr w:type="spellEnd"/>
          </w:p>
        </w:tc>
        <w:tc>
          <w:tcPr>
            <w:tcW w:w="0" w:type="auto"/>
            <w:hideMark/>
          </w:tcPr>
          <w:p w14:paraId="219E4176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Конференции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конгреси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изложения</w:t>
            </w:r>
            <w:proofErr w:type="spellEnd"/>
          </w:p>
        </w:tc>
        <w:tc>
          <w:tcPr>
            <w:tcW w:w="0" w:type="auto"/>
            <w:hideMark/>
          </w:tcPr>
          <w:p w14:paraId="4F42117A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Включва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пътувания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свързани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със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служебни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ангажименти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участие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в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конференции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срещи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конгреси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изложби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933304" w:rsidRPr="006E65E8" w14:paraId="0B7538D6" w14:textId="77777777" w:rsidTr="006E65E8">
        <w:tc>
          <w:tcPr>
            <w:tcW w:w="0" w:type="auto"/>
            <w:hideMark/>
          </w:tcPr>
          <w:p w14:paraId="43621A82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Здравен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уелнес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туризъм</w:t>
            </w:r>
            <w:proofErr w:type="spellEnd"/>
          </w:p>
        </w:tc>
        <w:tc>
          <w:tcPr>
            <w:tcW w:w="0" w:type="auto"/>
            <w:hideMark/>
          </w:tcPr>
          <w:p w14:paraId="259FC964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Медицински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СПА,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балнеоложки</w:t>
            </w:r>
            <w:proofErr w:type="spellEnd"/>
          </w:p>
        </w:tc>
        <w:tc>
          <w:tcPr>
            <w:tcW w:w="0" w:type="auto"/>
            <w:hideMark/>
          </w:tcPr>
          <w:p w14:paraId="7DFDC4D6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Туристи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пътуват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медицински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услуги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спа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уелнес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процедури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хидротерапия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натуропатия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алтернативни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лечения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933304" w:rsidRPr="006E65E8" w14:paraId="09838DC6" w14:textId="77777777" w:rsidTr="006E65E8">
        <w:tc>
          <w:tcPr>
            <w:tcW w:w="0" w:type="auto"/>
            <w:hideMark/>
          </w:tcPr>
          <w:p w14:paraId="2B121D38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Екотуризъм</w:t>
            </w:r>
            <w:proofErr w:type="spellEnd"/>
          </w:p>
        </w:tc>
        <w:tc>
          <w:tcPr>
            <w:tcW w:w="0" w:type="auto"/>
            <w:hideMark/>
          </w:tcPr>
          <w:p w14:paraId="70F7BF03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Национални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паркове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природни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резервати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устойчив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туризъм</w:t>
            </w:r>
            <w:proofErr w:type="spellEnd"/>
          </w:p>
        </w:tc>
        <w:tc>
          <w:tcPr>
            <w:tcW w:w="0" w:type="auto"/>
            <w:hideMark/>
          </w:tcPr>
          <w:p w14:paraId="6B67D5D7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Фокусира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върху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устойчиви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туристически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практики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опазване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природата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чрез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екопътеки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наблюдение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дивата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природа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зелени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инициативи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933304" w:rsidRPr="006E65E8" w14:paraId="175E0293" w14:textId="77777777" w:rsidTr="006E65E8">
        <w:tc>
          <w:tcPr>
            <w:tcW w:w="0" w:type="auto"/>
            <w:hideMark/>
          </w:tcPr>
          <w:p w14:paraId="16E2915D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Селски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туризъм</w:t>
            </w:r>
            <w:proofErr w:type="spellEnd"/>
          </w:p>
        </w:tc>
        <w:tc>
          <w:tcPr>
            <w:tcW w:w="0" w:type="auto"/>
            <w:hideMark/>
          </w:tcPr>
          <w:p w14:paraId="0CEF6B9D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Фермерски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агротуризъм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етнографски</w:t>
            </w:r>
            <w:proofErr w:type="spellEnd"/>
          </w:p>
        </w:tc>
        <w:tc>
          <w:tcPr>
            <w:tcW w:w="0" w:type="auto"/>
            <w:hideMark/>
          </w:tcPr>
          <w:p w14:paraId="58001CCE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Запознава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туристите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със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селския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начин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живот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традиционните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занаяти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местното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селско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стопанство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933304" w:rsidRPr="006E65E8" w14:paraId="73CD472A" w14:textId="77777777" w:rsidTr="006E65E8">
        <w:tc>
          <w:tcPr>
            <w:tcW w:w="0" w:type="auto"/>
            <w:hideMark/>
          </w:tcPr>
          <w:p w14:paraId="0C957EEC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Приключенски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туризъм</w:t>
            </w:r>
            <w:proofErr w:type="spellEnd"/>
          </w:p>
        </w:tc>
        <w:tc>
          <w:tcPr>
            <w:tcW w:w="0" w:type="auto"/>
            <w:hideMark/>
          </w:tcPr>
          <w:p w14:paraId="5E32DC14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Екстремни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спортове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сафари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алпинизъм</w:t>
            </w:r>
            <w:proofErr w:type="spellEnd"/>
          </w:p>
        </w:tc>
        <w:tc>
          <w:tcPr>
            <w:tcW w:w="0" w:type="auto"/>
            <w:hideMark/>
          </w:tcPr>
          <w:p w14:paraId="6031DBE2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Включва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дейности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като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планинско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катерене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парашутизъм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рафтинг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гмуркане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каране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други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екстремни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преживявания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933304" w:rsidRPr="006E65E8" w14:paraId="333F2073" w14:textId="77777777" w:rsidTr="006E65E8">
        <w:tc>
          <w:tcPr>
            <w:tcW w:w="0" w:type="auto"/>
            <w:hideMark/>
          </w:tcPr>
          <w:p w14:paraId="252FFCD6" w14:textId="21A5A5DD" w:rsidR="006E65E8" w:rsidRPr="006E65E8" w:rsidRDefault="00AD4287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lastRenderedPageBreak/>
              <w:t xml:space="preserve">MICE </w:t>
            </w:r>
            <w:proofErr w:type="spellStart"/>
            <w:r w:rsidR="006E65E8"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туристически</w:t>
            </w:r>
            <w:proofErr w:type="spellEnd"/>
            <w:r w:rsidR="006E65E8"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="006E65E8"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продукти</w:t>
            </w:r>
            <w:proofErr w:type="spellEnd"/>
          </w:p>
        </w:tc>
        <w:tc>
          <w:tcPr>
            <w:tcW w:w="0" w:type="auto"/>
            <w:hideMark/>
          </w:tcPr>
          <w:p w14:paraId="3D036AD8" w14:textId="4FFAFC0F" w:rsidR="006E65E8" w:rsidRPr="006E65E8" w:rsidRDefault="00933304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en-GB"/>
              </w:rPr>
              <w:t>Бизнес събития, стимулиращи пътувания,  конференции, изложения</w:t>
            </w:r>
          </w:p>
        </w:tc>
        <w:tc>
          <w:tcPr>
            <w:tcW w:w="0" w:type="auto"/>
            <w:hideMark/>
          </w:tcPr>
          <w:p w14:paraId="4726B6C9" w14:textId="6B426FEB" w:rsidR="006E65E8" w:rsidRPr="00BB22E0" w:rsidRDefault="00BB22E0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en-GB"/>
              </w:rPr>
              <w:t>Организирани бизнес пътувания сързани с</w:t>
            </w:r>
            <w:r w:rsidR="00933304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en-GB"/>
              </w:rPr>
              <w:t>корпоративни срещи, кулинарни преживявания, продуктови демонстрации, презентации, тимбилдинги, уъркшопи и работни семинари.</w:t>
            </w:r>
          </w:p>
        </w:tc>
      </w:tr>
      <w:tr w:rsidR="00933304" w:rsidRPr="006E65E8" w14:paraId="12F42B8B" w14:textId="77777777" w:rsidTr="006E65E8">
        <w:tc>
          <w:tcPr>
            <w:tcW w:w="0" w:type="auto"/>
            <w:hideMark/>
          </w:tcPr>
          <w:p w14:paraId="17CCB70B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Обектно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базиран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туризъм</w:t>
            </w:r>
            <w:proofErr w:type="spellEnd"/>
          </w:p>
        </w:tc>
        <w:tc>
          <w:tcPr>
            <w:tcW w:w="0" w:type="auto"/>
            <w:hideMark/>
          </w:tcPr>
          <w:p w14:paraId="2396DD9D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Световноизвестни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забележителности</w:t>
            </w:r>
            <w:proofErr w:type="spellEnd"/>
          </w:p>
        </w:tc>
        <w:tc>
          <w:tcPr>
            <w:tcW w:w="0" w:type="auto"/>
            <w:hideMark/>
          </w:tcPr>
          <w:p w14:paraId="6DC0A7D9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Включва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посещения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иконични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места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като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Тадж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Махал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Великата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китайска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стена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Айфеловата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кула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други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значими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туристически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обекти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933304" w:rsidRPr="006E65E8" w14:paraId="2C3CFB1C" w14:textId="77777777" w:rsidTr="006E65E8">
        <w:tc>
          <w:tcPr>
            <w:tcW w:w="0" w:type="auto"/>
            <w:hideMark/>
          </w:tcPr>
          <w:p w14:paraId="3C3722C7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Специализирани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туристически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продукти</w:t>
            </w:r>
            <w:proofErr w:type="spellEnd"/>
          </w:p>
        </w:tc>
        <w:tc>
          <w:tcPr>
            <w:tcW w:w="0" w:type="auto"/>
            <w:hideMark/>
          </w:tcPr>
          <w:p w14:paraId="2A3DF75F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Духовен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етнически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гастрономически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туризъм</w:t>
            </w:r>
            <w:proofErr w:type="spellEnd"/>
          </w:p>
        </w:tc>
        <w:tc>
          <w:tcPr>
            <w:tcW w:w="0" w:type="auto"/>
            <w:hideMark/>
          </w:tcPr>
          <w:p w14:paraId="2647D181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Включва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пътувания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свързани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с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религиозни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духовни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практики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запознаване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с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етнически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общности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кулинарни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преживявания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  <w:tr w:rsidR="00933304" w:rsidRPr="006E65E8" w14:paraId="418F6337" w14:textId="77777777" w:rsidTr="006E65E8">
        <w:tc>
          <w:tcPr>
            <w:tcW w:w="0" w:type="auto"/>
            <w:hideMark/>
          </w:tcPr>
          <w:p w14:paraId="3A7A3252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Голф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туризъм</w:t>
            </w:r>
            <w:proofErr w:type="spellEnd"/>
          </w:p>
        </w:tc>
        <w:tc>
          <w:tcPr>
            <w:tcW w:w="0" w:type="auto"/>
            <w:hideMark/>
          </w:tcPr>
          <w:p w14:paraId="7CE942C3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Голф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курорти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турнири</w:t>
            </w:r>
            <w:proofErr w:type="spellEnd"/>
          </w:p>
        </w:tc>
        <w:tc>
          <w:tcPr>
            <w:tcW w:w="0" w:type="auto"/>
            <w:hideMark/>
          </w:tcPr>
          <w:p w14:paraId="1BB31DEA" w14:textId="77777777" w:rsidR="006E65E8" w:rsidRPr="006E65E8" w:rsidRDefault="006E65E8" w:rsidP="00BC7A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Организирани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пътувания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за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голф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любители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,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които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комбинират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спорт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с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луксозно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настаняване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и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развлекателни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услуги</w:t>
            </w:r>
            <w:proofErr w:type="spellEnd"/>
            <w:r w:rsidRPr="006E65E8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</w:tr>
    </w:tbl>
    <w:p w14:paraId="7ACA250C" w14:textId="29DF7FB5" w:rsidR="006E65E8" w:rsidRDefault="006E65E8" w:rsidP="003B6A4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479C3496" w14:textId="12207943" w:rsidR="00C52008" w:rsidRDefault="00C52008" w:rsidP="00C52008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 w:rsidRPr="00C52008">
        <w:rPr>
          <w:rFonts w:ascii="Times New Roman" w:hAnsi="Times New Roman" w:cs="Times New Roman"/>
          <w:sz w:val="26"/>
          <w:szCs w:val="26"/>
          <w:lang w:val="bg-BG"/>
        </w:rPr>
        <w:t>Източник: Turtureanu (2005)</w:t>
      </w:r>
    </w:p>
    <w:p w14:paraId="526751F3" w14:textId="10F950C4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Природните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ландшафтни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климатични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обхващат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планини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морета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климатични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условия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флора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фауна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привличат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красота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обхващат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исторически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археологически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религиозни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изкуствени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исторически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музеи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археологически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храмове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традиции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фестивали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обичаи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отразяват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дадена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0BFB3E3" w14:textId="77777777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Развлекателните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тематични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паркове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спортни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живот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гастрономия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увеселителни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паркове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спортни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мероприятия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концерти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кулинарни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фестивали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развлечение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Бизнес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обхваща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конференции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конгреси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изложения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корпоративни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срещи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Здравният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уелнес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медицински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СПА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балнеоложки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пътуват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медицински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процедури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уелнес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терапии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хидротерапия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натуропатия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алтернативни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DA91161" w14:textId="2CEE8716" w:rsidR="006E65E8" w:rsidRPr="006E65E8" w:rsidRDefault="006E65E8" w:rsidP="00F401E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Екотуризмът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насочен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посещения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паркове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резервати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инициативи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фокусира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природосъобразни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опазване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екопътеки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наблюдение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Селският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фермерски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агротуризъм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етнографски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предоставя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запознаят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селския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начин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живот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традиционните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занаяти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селско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стопанство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Приключенският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екстремни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спортове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сафари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алпинизъм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приключенски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дейности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катерене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парашутизъм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рафтинг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гмуркане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  <w:r w:rsidR="00F401E1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AD4287">
        <w:rPr>
          <w:rFonts w:ascii="Times New Roman" w:hAnsi="Times New Roman" w:cs="Times New Roman"/>
          <w:sz w:val="26"/>
          <w:szCs w:val="26"/>
          <w:lang w:val="en-GB"/>
        </w:rPr>
        <w:t>MICE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="00F401E1">
        <w:rPr>
          <w:rFonts w:ascii="Times New Roman" w:hAnsi="Times New Roman" w:cs="Times New Roman"/>
          <w:sz w:val="26"/>
          <w:szCs w:val="26"/>
          <w:lang w:val="bg-BG"/>
        </w:rPr>
        <w:t>те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401E1">
        <w:rPr>
          <w:rFonts w:ascii="Times New Roman" w:eastAsia="Times New Roman" w:hAnsi="Times New Roman" w:cs="Times New Roman"/>
          <w:sz w:val="26"/>
          <w:szCs w:val="26"/>
          <w:lang w:val="bg-BG" w:eastAsia="en-GB"/>
        </w:rPr>
        <w:t xml:space="preserve">бизнес събития, стимулиращи </w:t>
      </w:r>
      <w:proofErr w:type="gramStart"/>
      <w:r w:rsidR="00F401E1">
        <w:rPr>
          <w:rFonts w:ascii="Times New Roman" w:eastAsia="Times New Roman" w:hAnsi="Times New Roman" w:cs="Times New Roman"/>
          <w:sz w:val="26"/>
          <w:szCs w:val="26"/>
          <w:lang w:val="bg-BG" w:eastAsia="en-GB"/>
        </w:rPr>
        <w:t>пътувания,  конференции</w:t>
      </w:r>
      <w:proofErr w:type="gramEnd"/>
      <w:r w:rsidR="00F401E1">
        <w:rPr>
          <w:rFonts w:ascii="Times New Roman" w:eastAsia="Times New Roman" w:hAnsi="Times New Roman" w:cs="Times New Roman"/>
          <w:sz w:val="26"/>
          <w:szCs w:val="26"/>
          <w:lang w:val="bg-BG" w:eastAsia="en-GB"/>
        </w:rPr>
        <w:t xml:space="preserve"> и изложения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представляват</w:t>
      </w:r>
      <w:proofErr w:type="spellEnd"/>
      <w:r w:rsidR="00F401E1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F401E1">
        <w:rPr>
          <w:rFonts w:ascii="Times New Roman" w:eastAsia="Times New Roman" w:hAnsi="Times New Roman" w:cs="Times New Roman"/>
          <w:sz w:val="26"/>
          <w:szCs w:val="26"/>
          <w:lang w:val="bg-BG" w:eastAsia="en-GB"/>
        </w:rPr>
        <w:t>бизнес срещи, свързани с презентации, тимбилдинги, уъркшопи или работни семинари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базираният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концентрира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посещения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световноизвестни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забележителности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Тадж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Махал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Великата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китайска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Айфеловата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Специализираните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обхващат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духовен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етнически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гастрономически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религиозни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духовни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практики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запознаване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етнически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кулинарни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Голф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специализирана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голф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курорти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турнири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комбиниране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спорта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луксозно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развлекателни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7A5ED97" w14:textId="3669759C" w:rsidR="003B6A42" w:rsidRDefault="003B6A42" w:rsidP="003B6A4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t>1.4.Управление на качеството на туристическия продукт</w:t>
      </w:r>
    </w:p>
    <w:p w14:paraId="0FA79564" w14:textId="1CF9861C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съвкупност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качествените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характеристики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неговите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проявяват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съдържателни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измерения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Съдържателните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измерения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техническо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функционално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институционално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Техническото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отнася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съдържателен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обхват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естетически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аспекти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социално-екологичните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характеристики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Функционалното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начина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предоставяне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взаимодействието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обслужващия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технологичната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последователност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бързината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обслужване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Институционалното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определя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имиджа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търговската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фирмата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очаквания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удовлетвореност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(Нешков, 2007)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B1AD96C" w14:textId="1EF63722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Времевите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измерения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обхващат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потенциалното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процесуалното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резултативното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Потенциалното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вземане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решение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покупка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зависи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фирмения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потенциал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околната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потенциала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Процесуалното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проявява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материални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условия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компетентност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комуникативност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сигурност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достъпност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готовност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отстраняване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недостатъци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Резултативното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крайната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процесуално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непосредственото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удовлетворение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целево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–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дългосрочен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ефект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(Нешков, 2007)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013D1A3" w14:textId="479F2790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измерения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възприемчивост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измеримост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Възприемчивостта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зависи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субективните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възприятия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личността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конкретната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ситуация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осъществява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Измеримостта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обективна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когато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използват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независими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научни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статистически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субективна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когато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зависи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възприятия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Основанията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гледни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точки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производители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посредници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крайни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външни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оценители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всяка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групи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критерии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Важен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сравнението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относително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допълнение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съществуват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полу-обективни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норми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разделени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потенциални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препоръчителни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задължителни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всяка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категории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степен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очакванията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(Нешков, 2007)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0AF9C18" w14:textId="1B2EDF03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системата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фирма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цел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поддържането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високо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анализ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планиране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реализация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според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динамичен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насочен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удовлетворяване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предимство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(Нешков, 2007)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C04028A" w14:textId="77777777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подсистема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фирменото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взаимодейства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човешките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материалните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външната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Внедряването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системи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ISO 9000,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фирмите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доверието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принципи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системи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насоченост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ангажираност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ръководството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системен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подход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непрекъснато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взаимноизгодни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връзки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доставчиците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0E215FE" w14:textId="77777777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системи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OHSAS 18001 и НАССР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фокусират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здравословните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безопасни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условия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труд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безопасността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храните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намалявайки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рисковете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подобрявайки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вътрешната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работна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Фирменото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зависимо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вътрешните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компетентност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иновации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повлияно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външни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поведение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играе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ключова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участват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активно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EFE1893" w14:textId="57A20650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фирмения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статистически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органолептични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експертни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социологически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подходи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(Нешков, 2007)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Статистическите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позволяват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анализ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технологичния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измерване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условията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идентифициране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причинно-следствени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връзки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Органолептичните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широко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използвани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ресторантьорството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дегустация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сензорна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Експертните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прилагат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анализ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сложни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количествено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неизмерими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характеристики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тяхната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употреба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ограничена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поради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необходимостта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висококвалифицирани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специалисти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Социологическите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наблюдение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анкети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важни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обратна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оценка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очаквания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микробиологични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физични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химични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анализи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материалните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501B9D6" w14:textId="77777777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осъществява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фирмени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институции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Световната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играят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определянето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глобалните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Българската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служба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акредитация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Българският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институт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изпълнението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регулаторните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локално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вътрешнофирмените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звена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спазването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фирмените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E431916" w14:textId="77777777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дейност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определяне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субектите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планиране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информационно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кадрово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преминава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няколко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етапа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подготовка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провеждане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заключителен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анализ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Подготовката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дефиниране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идентифициране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разпределение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задачите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Провеждането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обхваща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анализ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информацията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заключителният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етап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изготвяне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отчет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констатации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препоръки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6D1AC61" w14:textId="4CF0CDFC" w:rsidR="006E65E8" w:rsidRDefault="006E65E8" w:rsidP="003B6A4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ИЗВОДИ ПО ПЪРВА ГЛАВА</w:t>
      </w:r>
    </w:p>
    <w:p w14:paraId="4B7E1453" w14:textId="77777777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Опитите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дефиниране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разбирането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съвкупност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материални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нематериални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транспорт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хранене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развлечения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забележителности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подходи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дефиницията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разглеждат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стока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често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подчертавайки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неговата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нематериалност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субективност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възприемането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EDE8AC5" w14:textId="77777777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Видовете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категоризирани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според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дадености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планини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реки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плажове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включващи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исторически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музеи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традиции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развлекателни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спорт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забавления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живот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тях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съществуват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специализирани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бизнес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здравен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A7E8081" w14:textId="77777777" w:rsidR="006E65E8" w:rsidRP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осъществява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неговите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компоненти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съвременните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играе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важна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насърчават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практики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отговорност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индустрия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214C601" w14:textId="77F3F656" w:rsidR="006E65E8" w:rsidRDefault="006E65E8" w:rsidP="006E65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критерии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измерване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анализ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функционалните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институционалните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характеристики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възприятие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Използват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статистически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експертни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социологически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проучвания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анализи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гарантиране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висок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тяхната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6D330C7" w14:textId="40591747" w:rsidR="00FF0BCB" w:rsidRDefault="00FF0BCB">
      <w:pPr>
        <w:spacing w:after="160" w:line="259" w:lineRule="auto"/>
        <w:rPr>
          <w:rFonts w:ascii="Times New Roman" w:hAnsi="Times New Roman" w:cs="Times New Roman"/>
          <w:color w:val="FF0000"/>
          <w:sz w:val="26"/>
          <w:szCs w:val="26"/>
          <w:lang w:val="bg-BG"/>
        </w:rPr>
      </w:pPr>
      <w:r>
        <w:rPr>
          <w:rFonts w:ascii="Times New Roman" w:hAnsi="Times New Roman" w:cs="Times New Roman"/>
          <w:color w:val="FF0000"/>
          <w:sz w:val="26"/>
          <w:szCs w:val="26"/>
          <w:lang w:val="bg-BG"/>
        </w:rPr>
        <w:br w:type="page"/>
      </w:r>
    </w:p>
    <w:p w14:paraId="6423D0C8" w14:textId="4FCA7D20" w:rsidR="00FF0BCB" w:rsidRPr="003B6A42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lastRenderedPageBreak/>
        <w:t xml:space="preserve">Глава Втора. АНАЛИЗ И ОЦЕНКА НА РАЗВИТИЕТО, И ДЕЙНОСТТА НА </w:t>
      </w:r>
      <w:r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КУЛТУРНО-РАЗВЛЕКАТЕЛЕН КОМПЛЕКС </w:t>
      </w: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t>,,МОРСКО КАЗИНО</w:t>
      </w:r>
    </w:p>
    <w:p w14:paraId="4D0D6A4A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t>2.1.История и развитие на комплекса</w:t>
      </w:r>
    </w:p>
    <w:p w14:paraId="16B3665D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дълга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богата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история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започва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1926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когато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около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100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плажната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ивица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започва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неговото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строителство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Проектът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създаден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архитект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Желязко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Богданов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бързо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превръща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игра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средище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привлича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значителен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периода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1944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средище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разнообразни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обществения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живот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Втората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световна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война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продължава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изпълнява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важен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културно-развлекателен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център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1958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сериозен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пожар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нейното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преустройство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Реконструкцията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извършена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архитект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Минков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следващите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десетилетия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зданието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претърпява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редица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допълнителни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реконструкции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-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, 2024).</w:t>
      </w:r>
    </w:p>
    <w:p w14:paraId="7B6AAA37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1990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поддръжката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постепенно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замира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започва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руши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Предходните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собственици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успяват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реализират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преустройство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надстрояване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резултат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напълно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изоставено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опит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освободи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рестрикции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временно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извадена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списъка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паметниците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културно-историческото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България.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период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разруха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предприемани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мерки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съхранението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ѝ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-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, 2024).</w:t>
      </w:r>
    </w:p>
    <w:p w14:paraId="4610F52B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2015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собственик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– „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“ ЕАД</w:t>
      </w:r>
      <w:proofErr w:type="gram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началото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нейното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помощта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широк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кръг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специалисти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разработен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архитектурен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одобрен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Консултативния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съвет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опазване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недвижимото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институт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недвижимо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началото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2016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започва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мащабен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ремонт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реконструкция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продължават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края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2017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Възстановителните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дейности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извършват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използване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съвременни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архитектурни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решения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технологии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запазване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класически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материали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дърво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камък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ковано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желязо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допринася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автентичния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облик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края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2017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получава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официално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разрешение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възвръща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значимост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емблематична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а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(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-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, 2024</w:t>
      </w:r>
      <w:proofErr w:type="gramStart"/>
      <w:r w:rsidRPr="006E65E8">
        <w:rPr>
          <w:rFonts w:ascii="Times New Roman" w:hAnsi="Times New Roman" w:cs="Times New Roman"/>
          <w:sz w:val="26"/>
          <w:szCs w:val="26"/>
          <w:lang w:val="en-GB"/>
        </w:rPr>
        <w:t>)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  <w:proofErr w:type="gramEnd"/>
    </w:p>
    <w:p w14:paraId="139A4FC3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съчетава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развлекателен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Разположен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сърцето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уникално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съчетание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историческо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архитектурна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естетика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панорама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пример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културно-исторически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запазил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автентичния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облик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същевременно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адаптиран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съвременните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комфорт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функционалност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1F296DA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насочен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жители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развлечение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отдих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Възстановеното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играе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средище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изложби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концерти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театрални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изкуството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Благодарение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локация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край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впечатляващите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гледки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привлича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ценят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елегантната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атмосфера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приятно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прекарване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една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емблематичните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291E6B5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гастрономически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специални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вечери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дегустации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кулинарното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изкуство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панорама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съчетана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изискана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обстановка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допринася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атрактивността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мястото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превръща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предпочитана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разнообразни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интереси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допълнение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близостта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ключови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забележителности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допринася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цялостно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обединява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история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24CB2D3" w14:textId="4224C6DA" w:rsidR="00FF0BCB" w:rsidRPr="003B6A42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2.2.Анализ на макросредата на </w:t>
      </w:r>
      <w:r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културно-развлекателен </w:t>
      </w: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t>комплекс ,,Морско казино“</w:t>
      </w:r>
    </w:p>
    <w:p w14:paraId="1B0674B5" w14:textId="77777777" w:rsidR="000C325C" w:rsidRPr="000C325C" w:rsidRDefault="000C325C" w:rsidP="000C325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lastRenderedPageBreak/>
        <w:t>Анализът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макросредата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културно-развлекателен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proofErr w:type="gram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извършен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PESTEL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анализ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широко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използван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инструмент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стратегически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анализ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обхваща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политически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икономически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технологични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екологични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правни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метод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позволява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систематичното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изследване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външната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функционира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организацията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подпомага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идентифицирането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ключови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заплахи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Изборът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PESTEL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анализа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обуславя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неговата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ефективност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оценка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широкия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контекст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влияе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вземането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стратегически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решения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адаптирането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динамичните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условия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пазара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322E622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Политическите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макросредата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определят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политическа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функционира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България.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Европейския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съюз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възползва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свободното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движение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хора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стоки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капитали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улеснява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достъпа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чуждестранни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ЕС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областта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насочени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стимулиране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европейските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тяхната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допълнително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финансиране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популяризиране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CE36690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стабилност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България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последните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относителна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изкачва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Световния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индекс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същевременно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засегната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глобални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заплахи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тероризма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миграционните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потоци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Макар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България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счита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сигурна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необходимостта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засилени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мерки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сигурност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разходите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поддръжка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такива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културно-исторически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кризи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Гърция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временно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пренасочват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потоци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България,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предимство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несигурен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дългосрочно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(Министерство на туризма, 2017)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AE295B4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нестабилна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правителствени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кризи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липса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консенсус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стратегически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затрудняват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Високите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корупция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бюрокрация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негативно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инвестиционния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климат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ефективността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административните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поддържането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Бавните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реформи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публичната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администрация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електронното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регулаторната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рамка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допълнително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усложняват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функционирането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бизнес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195E9BE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Данъчната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България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благоприятни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ограничаващи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ефекти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плоска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данъчна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ставка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10%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насърчава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бизнеса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сложните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данъчни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правила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пакети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трудности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операторите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че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темата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ДДС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дискутирана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ЕС,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засега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България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очакват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съществени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намалят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данъчната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тежест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бизнеса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F34DF35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Държавната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областта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играе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ключова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подкрепата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публични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стратегии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популяризиране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българските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насърчаването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пряко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регулациите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лицензиране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регистрационни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разрешителни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режими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затрудняват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малките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предприятия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пречка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инициативи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A63F581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България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ключови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Световната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(UNWTO),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предоставя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глобални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инициативи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Ангажиментите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културно-исторически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определят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тяхната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представяне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контекст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членството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България в ЕС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организации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положително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въздействие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административни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регулаторни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предизвикателства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пречки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неговото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функциониране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FAC3429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Факторите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икономическата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макросреда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пряко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стабилността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растежа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българската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световната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определят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платежоспособността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България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Европейския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съюз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ѝ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достъп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единен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подкрепа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транспорт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енергетика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научни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изследвания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Финансовата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стабилност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важен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определя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склонността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населението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външните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(Министерство на туризма, 2017)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C59E9C8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тенденции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оказват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индустрия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Растежът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световната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развиващите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Китай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Бразилия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Русия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Мексико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платежоспособните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отваря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привличане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06A4BD0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Стабилността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българската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банкова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система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валута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подпомагат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гарантират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предвидимост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финансова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сигурност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инвеститорите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предизвикателствата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корупцията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бюрократичните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пречки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инвестиционните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сравнително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благоприятни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условия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бизнеси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плоска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данъчна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ставка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10%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предимство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насърчава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сложната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данъчна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структура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пакети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предизвикателство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(Министерство на туризма, 2017)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8EB4035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платежоспособното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население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Европа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ключов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България,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дял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посещаващи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идва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европейските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(Министерство на туризма, 2017)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Повишаването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жизнения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стабилността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икономическата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благоприятстват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ръста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предпоставки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дългосрочно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Тези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определят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стабилната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нарастващият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неговото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47F22DE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Социокултурните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макросредата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оказват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поведението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Глобалните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демографски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тенденции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застаряването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населението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увеличаването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свободното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доходите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урбанизацията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миграционните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оформят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Увеличаващата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мобилност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засилен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здравния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привличане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сегменти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(Министерство на туризма, 2017)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C697E43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навици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съвременните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по-често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предпочитат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кратки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по-чести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висококачествени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индивидуализирани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използват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онлайн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платформи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резервации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активно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сравняват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оферти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интересуват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взаимодействия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общност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(Министерство на туризма, 2017)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предполага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предприятия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трябва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автентични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отговарят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нарастващите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модерните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61D7B20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Европейската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интеграция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участието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България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инициативи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засилват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интереса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привлекателността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модернизиране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представяне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активно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фестивали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привличат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разнообразна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аудитория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4094999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Здравната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осигурителна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система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оглед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тенденциите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застаряване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населението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здравния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СПА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уелнес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(Министерство на туризма, 2017)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съпътстващи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отговарят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нуждите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по-възрастните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хората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търсещи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здравословен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възстановителен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отдих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3595DA8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Сезонността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сериозно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предизвикателство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алтернативни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конгресен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фестивален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здравен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спомогне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удължаване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активния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сезон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използване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цялата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(Министерство на туризма, 2017)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Успешната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променящите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позволи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запази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позиционира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притегателен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център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развлекателни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8374C65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Технологичните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макросредата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оперира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оказват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начина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консумират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информационните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комуникационните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доведе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поведението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по-често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разчитат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онлайн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платформи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планиране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резервиране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оценка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индустрия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наложи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необходимостта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модерни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уебсайтове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интегрирани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резервационни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системи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активност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медии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маркетинг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C7A923D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мобилните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приложенията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онлайн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резервации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улеснява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достъпа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информация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персонализиране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възползва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иновации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присъствие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виртуални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интерактивни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онлайн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ангажиране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безконтактни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плащания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електронни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билети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мобилни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приложения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информация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навигация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индустрията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изживяване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548F5F1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Внедряването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сферата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сигурността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енергийната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ефективност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оказва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операциите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Системите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видеонаблюдение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автоматизирани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обслужване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интелигентни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решения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енергопотреблението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ключови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модернизацията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намаляването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разходите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"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умните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"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IoT (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Интернет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нещата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),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позволява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по-ефективно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оптимизиране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поддръжката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функционирането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съоръженията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B0FF8D8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иновации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транспорта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достъпността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Подобренията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транспортната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транспортни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връзки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внедряването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интелигентни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транспортни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системи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улесняват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съкращават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достигане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контекст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модернизирането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летища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железопътни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около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допринася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привличането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неговите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атракции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ECA2539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Динамичното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предизвикателства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сигурността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личната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информация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трябва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надеждни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киберсигурностни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решения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гарантират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клиенти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Спазването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стандартите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информацията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решаващо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изграждането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доверие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бизнеса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C02E2BC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трябва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интегрира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нововъведения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дейности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цифровата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трансформация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Внедряването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иновации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дигиталния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маркетинг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автоматизацията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решения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позволи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ефективността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операциите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затвърди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позиция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водещ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център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B93608D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Екологичните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макросредата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пряко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глобалните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климатични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последните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десетилетия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наблюдава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изменението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климата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температурите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режима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валежите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ускорено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покачване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равнище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Тези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тенденции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оказват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потенциално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въздействие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крайбрежните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екосистемите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мерки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дългосрочно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FEBEB06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България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най-уязвимите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Европейския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съюз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отношение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климатичните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поради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значителните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хидрометеорологични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засягат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селското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стопанство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Очаква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дългосрочен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повишаването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екстремните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метеорологични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явления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горещи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засушавания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наводнения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създаде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предизвикателства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Разработването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стратегии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изменението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климата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интегрирането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съществено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8A40AF0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климатичните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натискът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околната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причинен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дейност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важен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Презастрояването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генерирането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отпадъчни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неправилното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битовите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отпадъци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негативно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въздуха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биоразнообразието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българското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законодателство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отразява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европейските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съществуват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предизвикателства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прилагането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проблеми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недостатъчни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мерки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намаляване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замърсяването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въздуха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необходимост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по-добро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отпадъчните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ефективна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територии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(Министерство на туризма, 2017)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8447725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къпане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високо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съществено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продължаващото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замърсяване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въздуха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липсата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интегриран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подход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създадат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дългосрочни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рискове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(Министерство на туризма, 2017)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Приложението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практики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индустрия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екологосъобразни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обществени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поръчки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въвеждане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принципите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кръговата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данъчно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облагане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подпомогне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запазването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59BBE19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необходимо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прилагането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мерки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опазване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околната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ограничаване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строителството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зони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отпадъците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въвеждане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технологии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намаляване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въглеродния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отпечатък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контекст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следва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интегрира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практики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дейност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минимизира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въздействието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околната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допринесе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дългосрочната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атрактивност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18E0DD7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Правните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макросредата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оказват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неговото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функциониране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аспект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законодателната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рамка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регулираща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недвижимото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България.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Според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Закона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подлежат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строг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режим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опазване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реставрация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всички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строителни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ремонтни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реконструкционни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дейности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трябва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съгласувани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институт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недвижимо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власти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административни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ограничения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задължения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поддържането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архитектурната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автентичност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историческата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1B5978B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Законът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пряко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въздействие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дейността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заложени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категоризация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лицензионни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режими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безопасността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случай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ресторантьорски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развлекателни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подлежи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съответните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държавни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органи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Министерството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Българската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агенция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безопасност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храните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Законът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предвижда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финансова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подкрепа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маршрути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допринесе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привличане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E83904D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Законодателството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сферата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опазването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околната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важен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територия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висока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обществена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(Иванова, 2020)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екологични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ограничават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строителна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дейност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замърсяване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експлоатация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ресурсите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района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разпоредби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поддържане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чистотата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контрол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шума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ограничаване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въздействието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природната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843D95A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аспект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влияещ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нормите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трудово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законодателство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трябва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спазва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всички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трудовите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наетия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персонал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безопасните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условия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труд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придобивки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служителите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Законът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предвижда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строги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развлекателните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задължението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предоставяне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прозрачна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информация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гарантиране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осигуряване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механизми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обратна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рекламации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DF62371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Собствеността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управлението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недвижими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ценности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норми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Законът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за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публичната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собственост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него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разпоредби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определят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правния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статут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нейното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ограниченията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евентуална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промяна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предназначението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ѝ.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сградата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собственост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правният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режим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задължения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собственика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опазване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поддръжка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спазване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реставрационните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ангажиментите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недопускане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разрушаване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неправомерни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намеси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структурата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ѝ.</w:t>
      </w:r>
    </w:p>
    <w:p w14:paraId="16BA8669" w14:textId="77777777" w:rsidR="00FF0BCB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bg-BG"/>
        </w:rPr>
        <w:t>обобщение,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макросредата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определят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рамката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функционира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своите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Регулациите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областта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културното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екологията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трудовото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защита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налагат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конкретни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задължения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предоставят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национални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европейски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програми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финансиране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7BE071F" w14:textId="77777777" w:rsidR="00FF0BCB" w:rsidRPr="003B6A42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t>2.3.Анализ на мезосредата на комплекса</w:t>
      </w:r>
    </w:p>
    <w:p w14:paraId="4DCD4559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Пазарните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сили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Черноморието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динамиката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геополитическите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възможностите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адаптация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бизнес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периода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2013 – 2019 г.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наблюдава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стабилен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растеж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реализираните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14 706 418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2013 г.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17 697 977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2019 г.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(НСИ, 2025)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тенденция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подкрепена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разширяването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повишения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Черноморието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6EA36AE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2020 г.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настъпва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драстичен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спад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резултат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пандемията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COVID-19,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намалява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6 294 974,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намаление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почти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65%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предходната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срив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силната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зависимост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глобални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ограниченията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започва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2021 г.,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когато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10 745 190,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далеч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предкризисните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2022 г.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достига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14 309 503, а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2023 г.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15 597 432,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частично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(НСИ, 2025)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24098C2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Черноморието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движеща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наблюдава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разделение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вътрешния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поток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2019 г.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чуждестранни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граждани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достигат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14 061 842,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2020 г.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рязко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намаляват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3 037 927,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спад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75%.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Постепенното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следва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2021 г. с 6 590 288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2022 г. с 10 042 818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2023 г. с 11 197 253,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достига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2017 – 2019 г.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Вътрешният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по-голяма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кризата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български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граждани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спадат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по-малък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процент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2020 г., а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достигайки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рекордните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4 400 179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2023 г.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(НСИ, 2025).</w:t>
      </w:r>
    </w:p>
    <w:p w14:paraId="33314BBB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Предлагането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Черноморието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изразява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легловата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2013 и 2019 г.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1 122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1 565, а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леглата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202 292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233 259.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спад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2020 г.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1 241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172 984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легла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2023 г.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достига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1 558, а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леглата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235 678,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надминава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предкризисните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(НСИ, 2025)</w:t>
      </w:r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оптимистични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очаквания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бъдещето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5330527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Черноморието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засилва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разширяването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инфраструктурата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увеличаването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Големите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хотелски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комплекси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малките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семейни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хотели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частните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квартири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привличане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предлагат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обслужване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ценови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категории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изправен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морски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курорти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България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Слънчев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бряг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Златни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пясъци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Гърция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1594FD6" w14:textId="77777777" w:rsidR="00FF0BCB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геополитическите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играят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важна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Черноморието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Инфлацията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войната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Украйна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несигурност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платежоспособността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техните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глобалния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пандемията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допринася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постепенното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потоци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макар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темпове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вътрешния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Вътрешният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по-значим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стабилността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A586DBB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редица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проявяват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динамиката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поток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структурата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промените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Анализите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на община Варна за развитието на туризма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2021, 2022 и 2023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след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кризата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предизвикана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пандемията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разкриват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зависимостта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външни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D766020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Основната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характеристика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нарастващият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дял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чуждестранните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вътрешния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чуждестранните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съставляват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59,8%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всички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пренощували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лица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реализират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73,47%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дял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67,57%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пренощувалите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лица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76,3%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реализираните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чуждестранните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достигат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68,6%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пренощувалите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лица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83%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реализираните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тенденция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нарастващата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вътрешния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двигател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входящият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прави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зависим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потоци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1526026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Структурата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емитивни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стабилност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растеж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повлияна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външни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геополитически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водещи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Румъния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Украйна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Чехия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Украйна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излиза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първо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заради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бежанските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програми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традиционните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Румъния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запазват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водещите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позиции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регистрират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съответно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ръстове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17,35%, 27,62% и 29,72%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Румъния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възвръща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лидерската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позиция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1 285 311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реализирани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следвана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Украйна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1 046 786, България с 889 594,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510 536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499 305.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Чешкият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израелският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бележат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ръстове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съответно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30,06% и 13,51%.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потвърждава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разчита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сравнително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стабилни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емитивни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войната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Украйна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свързаните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процеси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оказват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туристопотока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03F784F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престой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показателен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структурата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престой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4,5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разликата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български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чуждестранни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значителна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– 2,97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срещу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5,5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престой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4,31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изключени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украинските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граждани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намалява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4,33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Българските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средно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2,75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чуждестранните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5,11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динамика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потвърждава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българските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предпочитат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по-кратки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посетители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по-дълъг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период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заетостта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приходите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хотелиерския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DF734C3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Приходите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следват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тенденция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приходите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263 664 569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с 50,18%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2020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благодарение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ръста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чуждестранните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наблюдава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допълнително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приходите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реалните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извън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програмата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украинските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бежанци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11,2%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отчетения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спад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заради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намаляването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програмата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украинските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бежанци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реалният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ръст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приходите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дължи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50,73%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увеличение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нощувките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извън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програма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FAFC9F2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Ролята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Летище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съществено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обслужените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пътници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1 003 792,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с 63%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2020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46,9%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1 474 486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пътници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достига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1,8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милиона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е с 24%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повече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12%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под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нивата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2019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летището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България,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Великобритания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Австрия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най-голям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ръст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48,51%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Великобритания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28,37%.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Разширяването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полетните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програми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Лил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Краков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Карлови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Жирона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активна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маркетингова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насочена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привличане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нови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5E33016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бележи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ръст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отразява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доверието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инвеститорите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функционират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1 860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68 712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легла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2 698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обекта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72 411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легла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достига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3 570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81 955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легла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дял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капацитета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легловата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остава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концентриран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4- и 5-звездните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хотели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67,3%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леглова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същото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апартаментите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стаите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гости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вече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представляват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76%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всички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промяна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потребителските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нарастващо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търсене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индивидуални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пътувания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онлайн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резервационни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платформи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7B8C0C4" w14:textId="77777777" w:rsidR="00FF0BCB" w:rsidRPr="006E65E8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основа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анализи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сили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регионалния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характеризират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доминиращото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влияние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международния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туристопоток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устойчивите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емитивни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Румъния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lastRenderedPageBreak/>
        <w:t>адаптивността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хотелиерския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нарастващата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конкуренция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алтернативните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форми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зависимостта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външни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глобални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кризи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политическа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нестабилност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икономическите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колебания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Нарастващият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брой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местата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активната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маркетингова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стратегия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община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показват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регионът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успешно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възстановява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укрепва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позицията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водеща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летен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целогодишен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6E65E8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6E65E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2E67577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Туристопотокът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във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характеризира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стабилен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ръст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последните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възстановяването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след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пандемията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тенденция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увеличаване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броя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остава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една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водещите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България,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туристопотокът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формира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основно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чуждестранни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съставляват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значителен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дял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общия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брой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пренощували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лица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реализираните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E351519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пренощувалите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лица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община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е 695 835,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415 894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чуждестранни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представляващи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59,77%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общия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туристопоток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2022)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общият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брой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пренощувалите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лица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нараства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896 934,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чужденците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606 027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67,57%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всички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2023)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туристопотокът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продължава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увеличава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достигайки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1 030 641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707 351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чужденци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68,6%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общия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поток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2024)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тенденция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стабилното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вътрешно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търсене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остава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силно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зависимо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международните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57722C5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Основните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емитивни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дестинацията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запазват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водещите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Румъния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Чехия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Израел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Молдова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първите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пет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пазара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брой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реализирани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Румъния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България,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Украйна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2022)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заради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специалната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програма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украински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бежанци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Украйна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изкачва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първо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брой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традиционните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пазари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Румъния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запазват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водещите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позиции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2023)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Румъния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отново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най-големият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1 285 311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следвана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Украйна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1 046 786, България с 889 594,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510 536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lastRenderedPageBreak/>
        <w:t xml:space="preserve">с 499 305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Чешкият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израелският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бележат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ръстове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устойчивостта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туристопотока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страни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2024)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67DAC5F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Средната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продължителност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престоя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варира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зависимост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националността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средният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престой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е 4,5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българските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остават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средно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2,97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чуждестранните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5,5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2022)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показател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леко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намалява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4,31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2023)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установява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4,33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българите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прекарват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средно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2,75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чужденците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5,11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2024)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Вътрешният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тенденция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по-кратки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престои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чуждестранните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остават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по-дълго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Чехия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традиционно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резервират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по-продължителни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ваканции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E4A72F5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Приходите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показват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стабилен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растеж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възлизат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263 664 569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лв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регистрират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увеличение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50,18%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2020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20220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приходите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продължават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нарастват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благодарение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увеличението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чуждестранните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2023)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отчетения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спад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общия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брой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заради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намаления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обхват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програмата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украинските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бежанци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отчита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реален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ръст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50,73%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извън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програма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отразява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положително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приходите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2024)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928EE8E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Летище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играе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ключова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туристопотока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обслужените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пътници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е 1 003 792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2022)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той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нараства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1 474 486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2023)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достига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1,8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милиона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е с 24%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повече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предходната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2024)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Най-голям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дял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пътниците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идват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България,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Великобритания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Полша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Австрия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Разширяването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полетните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програми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Лил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Краков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Карлови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Жирона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допълнително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подпомага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увеличаването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туристопотока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254975A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местата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нараства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града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курортите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функционират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1 860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68 712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легла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2022)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2022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увеличават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2 698 с 72 411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легла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2023)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2023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достигат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3 570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lastRenderedPageBreak/>
        <w:t>настаняване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общо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81 955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легла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2024)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Основен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дял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капацитета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легловата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остава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съсредоточен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4- и 5-звездните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хотели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формират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67,3%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общата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леглова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същото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увеличава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броят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апартаментите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стаите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гости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представляват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76%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всички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промяна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потребителските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алтернативни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форми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(Община Варна, 2024)</w:t>
      </w:r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23F2267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Туристопотокът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последните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демонстрира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възстановяване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растеж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остава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силно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зависим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международната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позитивните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тенденции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регионът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повлиян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геополитически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кризи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потребителските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навици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конкуренцията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дестинации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Възстановяването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летищния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трафик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ръстът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чуждестранните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увеличаването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легловата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показват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положителни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перспективи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бъдещо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продължава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утвърждава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позицията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ключова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България.</w:t>
      </w:r>
    </w:p>
    <w:p w14:paraId="7FAC0886" w14:textId="534F3234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FB4AB1">
        <w:rPr>
          <w:rFonts w:ascii="Times New Roman" w:hAnsi="Times New Roman" w:cs="Times New Roman"/>
          <w:sz w:val="26"/>
          <w:szCs w:val="26"/>
          <w:lang w:val="bg-BG"/>
        </w:rPr>
        <w:t>Програмата за развитието на туризма в Община Варна за периода 2021-2030 г.</w:t>
      </w:r>
      <w:r w:rsidRPr="00FB4AB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подчертава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значението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привличането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инвестиции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ребрандиране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дестинацията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създаване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благоприятна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административно-нормативна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рамка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</w:p>
    <w:p w14:paraId="05CFF265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приоритетите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програмата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откроява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развитието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висококатегорийни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целогодишни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инженерната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Плановете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изграждане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модерни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паркинги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пътни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връзки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зелени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площи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велоалеи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улична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маркировка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предполагат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улеснят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повишат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неговата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привлекателност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Разширяването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туристическите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зони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курортите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Златни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пясъци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“ и</w:t>
      </w:r>
      <w:proofErr w:type="gram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Св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Св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Константин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proofErr w:type="gram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Елена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“</w:t>
      </w:r>
      <w:proofErr w:type="gram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предполага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засилен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инвестиционен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592CDF5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програмата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посочва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засиленото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Община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проекти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финансирани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европейски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национални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източници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индикатор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наличието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публичната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същото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липсват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конкретни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финансови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разчети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относно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частните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хотелиерството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ресторантьорството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сектори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BF3EB7F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lastRenderedPageBreak/>
        <w:t>Основното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предизвикателство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очертава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е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необходимостта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административния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капацитет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инвестициите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създаване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по-добри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условия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частния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сектор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Сценариите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2030 г.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подчертават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зависимост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икономическите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условия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предвижда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стабилен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растеж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реалистичния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оптимистичния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сценарий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79E4985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песимистичния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сценарий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възстановяването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бавно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продължаващи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икономически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политически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предизвикателства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загуба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квалифицирани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кадри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ниска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заетост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легловата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Туристопотокът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върнал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нивата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2019 г.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едва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2025 г.,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средният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престой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приходите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нараствали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минимално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Реалистичният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сценарий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предвижда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стабилно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възстановяване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2023 г.,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туристическата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привличане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умерен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растеж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4-5%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годишно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Средният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престой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достигнал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4,72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инвестициите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били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насочени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модернизация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разширяване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специализираните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форми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E7739C0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Оптимистичният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сценарий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предполага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бързо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възстановяване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2022-2023 г.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ускорен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ръст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туристопотока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достигайки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6,04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среден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престой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2030 г.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Очаква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силен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инвестиционен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хотелиерството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инфраструктурата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иновативните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технологии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приходите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нощувки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нараствали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12%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годишно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утвърдила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целогодишна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модерни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устойчив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икономически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растеж</w:t>
      </w:r>
      <w:proofErr w:type="spellEnd"/>
    </w:p>
    <w:p w14:paraId="2EEF4AB3" w14:textId="62B75D9F" w:rsidR="00FF0BCB" w:rsidRPr="003B6A42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t>2.4.Анализ на микросредата на</w:t>
      </w:r>
      <w:r w:rsidR="000C325C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 културно-развлекателен</w:t>
      </w:r>
      <w:r w:rsidRPr="003B6A42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 комплекс ,,Морско казино“</w:t>
      </w:r>
    </w:p>
    <w:p w14:paraId="3286255E" w14:textId="77777777" w:rsidR="000C325C" w:rsidRDefault="000C325C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Анализът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микросредата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културно-развлекателен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proofErr w:type="gram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обхване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вътрешните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фактори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ресурси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пряко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влияят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неговото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функциониране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Той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изследване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маркетинг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микса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цена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промоция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),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позволи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оценка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ефективността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текущите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маркетингови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стратегии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разгледани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контрагентите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партньорите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потребителите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цел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установяване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бизнес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взаимоотношенията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удовлетвореността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клиентите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Анализът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lastRenderedPageBreak/>
        <w:t>включва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преглед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материалната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кадровата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обезпеченост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основа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качествено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предлагане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Накрая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направена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оценка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вътрешния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международния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идентифицират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предимствата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областите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подобрение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цялостен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подход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избран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осигури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пълна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представа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вътрешния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потенциал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възможностите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неговото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стратегическо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0C325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48BD8DE" w14:textId="7B421E02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Маркетинговият</w:t>
      </w:r>
      <w:proofErr w:type="spellEnd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0C325C">
        <w:rPr>
          <w:rFonts w:ascii="Times New Roman" w:hAnsi="Times New Roman" w:cs="Times New Roman"/>
          <w:b/>
          <w:bCs/>
          <w:sz w:val="26"/>
          <w:szCs w:val="26"/>
          <w:lang w:val="en-GB"/>
        </w:rPr>
        <w:t>микс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0C325C">
        <w:rPr>
          <w:rFonts w:ascii="Times New Roman" w:hAnsi="Times New Roman" w:cs="Times New Roman"/>
          <w:sz w:val="26"/>
          <w:szCs w:val="26"/>
          <w:lang w:val="bg-BG"/>
        </w:rPr>
        <w:t xml:space="preserve">културно-развлекателен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proofErr w:type="gram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стратегически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подход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продукта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цената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дистрибуцията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комуникацията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целта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максимално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ефективно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позициониране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луксозна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многофункционална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бизнес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Продуктовата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стратегия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основава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уникалната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му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концепция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съчетаваща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висок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клас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заведения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хранене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забавления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козметични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детски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активности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рамките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функционират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ресторанта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различен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стил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предназначение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всеки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тях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обвързан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допълнителни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ексклузивни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предложения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ресторант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proofErr w:type="gram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Галерия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предлага</w:t>
      </w:r>
      <w:proofErr w:type="spellEnd"/>
      <w:proofErr w:type="gram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класическа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кухня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външна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градина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ресторант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Син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салон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разполага</w:t>
      </w:r>
      <w:proofErr w:type="spellEnd"/>
      <w:proofErr w:type="gram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сцена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VIP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зона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тераса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ресторант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Бял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салон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proofErr w:type="gram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виенска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сладкарница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допълнение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музикалният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клуб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сутерена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въртяща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сцена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предлага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висококачествена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клубна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атмосфера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козметичният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салон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предоставя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ексклузивни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разкрасителни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терапевтични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процедури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водещата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марка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Biologique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Recherche.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Детският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център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обогатява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портфолиото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привлича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семейства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малки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деца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специализирани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занимания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образователни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програми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40B7FC9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Ценовата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стратегия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“ е</w:t>
      </w:r>
      <w:proofErr w:type="gram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ориентирана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средния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високия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ценови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сегмент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съответства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луксозния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облик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високото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качество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предлаганите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ресторантите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заведенията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поддържат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конкурентни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пак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премиум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цени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отразяващи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нивото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обслужване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локацията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атмосферата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Специализирани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пакети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промоционални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оферти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могли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използвани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привличане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клиентски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сегменти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например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пакетни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цени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организирани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ресторантите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корпоративни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lastRenderedPageBreak/>
        <w:t>абонаменти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козметичния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салон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комбинирани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предложения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семейни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посещения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включващи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детския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център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8321244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Дистрибуционната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политика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основава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мултиканален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подход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основните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точки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продажба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самите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резервации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телефона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онлайн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платформи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резервации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разчита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стратегически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партньорства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агенции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хотелски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оператори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организатори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привлича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клиенти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специални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поводи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бизнес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срещи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корпоративни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вечери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Дигиталните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канали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играят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важна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разпределението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услугите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онлайн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резервационни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системи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интеграция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мобилни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приложения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доставка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промотиране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мрежи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3F3A927" w14:textId="77777777" w:rsidR="00FF0BCB" w:rsidRPr="00FB4AB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Комуникационната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стратегия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“ е</w:t>
      </w:r>
      <w:proofErr w:type="gram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изградена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съчетание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дигитални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маркетингови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канали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насочени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изграждане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разпознаваемост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лоялност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бранда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Основен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фокус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поставен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дигиталния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маркетинг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активна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поддръжка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мрежи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рекламни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кампании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Google Ads, Facebook и Instagram,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стратегическо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позициониране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съдържание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сайтове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лайфстайл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Партньорствата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инфлуенсъри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кулинарни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блогъри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допринасят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популяризирането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ресторантите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специални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PR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кампании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медийни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подсилват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авторитета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водеща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локация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развлечения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гастрономия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Използването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външна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реклама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билбордове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флаери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обекти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хотели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допълва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комуникационната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стратегия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акцентира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локацията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Морската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градина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уникалното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B4AB1">
        <w:rPr>
          <w:rFonts w:ascii="Times New Roman" w:hAnsi="Times New Roman" w:cs="Times New Roman"/>
          <w:sz w:val="26"/>
          <w:szCs w:val="26"/>
          <w:lang w:val="en-GB"/>
        </w:rPr>
        <w:t>предлага</w:t>
      </w:r>
      <w:proofErr w:type="spellEnd"/>
      <w:r w:rsidRPr="00FB4AB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2369535" w14:textId="77777777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Контрагентите</w:t>
      </w:r>
      <w:proofErr w:type="spellEnd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партньорите</w:t>
      </w:r>
      <w:proofErr w:type="spellEnd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потребителите</w:t>
      </w:r>
      <w:proofErr w:type="spellEnd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културно-развлекателен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“ –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формират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една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широка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разнообразна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мрежа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участници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играят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ключова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роля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осъществяването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неговата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дейност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предлагането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качествен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основните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контрагенти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редица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утвърдени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доставчици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храни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напитки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консумативи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допринасят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високото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ниво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обслужване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гастрономическите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изживявания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предлагани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тях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откроява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собствената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винарна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собствениците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– „Old </w:t>
      </w:r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School“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село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Ялово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lastRenderedPageBreak/>
        <w:t>осигурява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бутикови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вина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използвани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организирането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дегустации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специални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вечери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ключови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доставчици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Кока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Кола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“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>,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Каменица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АД“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>,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Метро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кеш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енд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кери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България“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„ХМБ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Експрес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ООД“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„АХГ </w:t>
      </w:r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ООД“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марката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Costa Café,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Гларус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Крафт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Трейдинг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“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производител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крафт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бира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Виненият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асортимент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допълва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фирми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Бибендум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“ и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Салла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Естейт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“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поддръжката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санитарни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хигиенни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условия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осигурява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Хаглайтнер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Хигиене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България </w:t>
      </w:r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ЕООД“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306D83C" w14:textId="77777777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Партньорите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включват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институции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организации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съвместно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реализират</w:t>
      </w:r>
      <w:proofErr w:type="spellEnd"/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образователни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развлекателни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тях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Медицинският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университет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осъществява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проектът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Зеленият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морски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двор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“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получил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международно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признание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номиниран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единствен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проект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Източна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Европа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партнира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VIP Fashion Group,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организатор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престижни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Фестивал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модата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красотата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“ и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конкурса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Мис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“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Важен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дял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заемат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културните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партньори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свързани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театрални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постановки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изложби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литературни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представяния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8A268A9" w14:textId="77777777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Потребителите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предлаган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“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разнообразни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жители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гости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града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търсят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развлечения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специални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поводи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елегантна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емблематична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обстановка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предпочитано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провеждане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сватби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юбилеи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рождени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кръщенета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корпоративни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гала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вечери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тематични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партита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индивидуални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клиенти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обектът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привлича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институционални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посетители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организиране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конференции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форуми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образователни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инициативи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Пример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провеждането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баловете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някои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най-значимите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варненски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гимназии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Търговската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Техническата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Корабната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допълнение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регулярните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серията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Candlelight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концерти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театралните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моноспектакли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новаторски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проекти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„The Bridge – Power of </w:t>
      </w:r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BG“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показват</w:t>
      </w:r>
      <w:proofErr w:type="spellEnd"/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способността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отговаря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интереси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привлича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широка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аудитория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е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основата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неговото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устойчиво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културен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център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85E186D" w14:textId="77777777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lastRenderedPageBreak/>
        <w:t>Културно-развлекателен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“ –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разполага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стабилна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кадрова</w:t>
      </w:r>
      <w:proofErr w:type="spellEnd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материална</w:t>
      </w:r>
      <w:proofErr w:type="spellEnd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обезпеченост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осигуряваща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предоставяне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висококачествен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отношение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кадровия</w:t>
      </w:r>
      <w:proofErr w:type="spellEnd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състав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летния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сезон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ангажиран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екип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служители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набирани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основно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България,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момента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използват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компании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подбор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персонал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чужбина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миналото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били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наети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няколко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украински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работници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Структурата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персонала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административен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оперативен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управител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счетоводител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стоковед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техник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десет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сервитьори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четирима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бармани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главен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готвач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пет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готвачи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топла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кухня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двама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готвачи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студена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кухня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двама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пицари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двама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барбекюристи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двама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миячи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двама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хигиенисти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Този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екип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гарантира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ефективно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обслужване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поддържане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високо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ниво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клиентско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изживяване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активния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сезон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CDBF226" w14:textId="34A1545E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гледна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точка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материалната</w:t>
      </w:r>
      <w:proofErr w:type="spellEnd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b/>
          <w:bCs/>
          <w:sz w:val="26"/>
          <w:szCs w:val="26"/>
          <w:lang w:val="en-GB"/>
        </w:rPr>
        <w:t>база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,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разполага</w:t>
      </w:r>
      <w:proofErr w:type="spellEnd"/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множество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пространства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пригодени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провеждане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Синият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салон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е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капацитет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180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седящи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Белият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салон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побира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90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гости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лятото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работи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тераса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Синия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салон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приземно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ниво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капацитет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300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функциониращ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DC3334">
        <w:rPr>
          <w:rFonts w:ascii="Times New Roman" w:hAnsi="Times New Roman" w:cs="Times New Roman"/>
          <w:sz w:val="26"/>
          <w:szCs w:val="26"/>
          <w:lang w:val="bg-BG"/>
        </w:rPr>
        <w:t>зона за концерти, театър и други подобни арт събития</w:t>
      </w:r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Планира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повторно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отваряне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терасата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второ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ниво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80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предишни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години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била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използвана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изнесени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сватбени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ритуали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коктейли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бистро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капацитет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80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Арт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галерия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използвана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изложби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литературни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представяния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покрива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намира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Скай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бар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капацитет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150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гости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е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козметично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студио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Biologic Recherche,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складови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помещения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офиса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предназначени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отдаване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детски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кът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използва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проекта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Зеленият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морски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двор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Медицински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университет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CE592DD" w14:textId="77777777" w:rsid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Материалната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няколко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кухни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санитарни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помещения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сладкарски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цех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помещение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воден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котел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агрегатна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станция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външни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товарни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асансьори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асансьор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гости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асансьора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персонал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Налични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множество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складови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помещения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плюсови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минусови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хладилни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камери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битовки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персонала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хладилна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камера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съхранение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био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отпадъци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голяма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подготвителна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зала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обработване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кухненска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продукция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lastRenderedPageBreak/>
        <w:t>разполага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собствен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паркинг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около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60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метра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намира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платеният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паркинг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Фестивалния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достъпен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материално-техническа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обезпеченост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позволява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гъвкаво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използване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пространствата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ефективно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обслужване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различен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мащаб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характер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0D85042" w14:textId="778718E5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ИЗВОДИ ОТ ВТОРА ГЛАВА</w:t>
      </w:r>
    </w:p>
    <w:p w14:paraId="65954441" w14:textId="11027AAE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К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ултурно-развлекателен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“ –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притежава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съществени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конкурентни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предимства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му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осигуряват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силна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позиция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вътрешния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потенциал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международно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ниво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една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страна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впечатлява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разнообразна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добре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организирана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позволява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провеждането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широк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спектър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развлекателни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гастрономически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корпоративни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семейни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Наличието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няколко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различен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капацитет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открити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тераси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арт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галерия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rooftop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бар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детски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кът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дава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гъвкаво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планиране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комбиниране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според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нуждите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клиентите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локацията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сърцето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Морската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градина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морската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панорама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повишават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атрактивността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града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посетители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търсещи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автентична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атмосфера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съчетана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културно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природно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изживяване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A68666E" w14:textId="77777777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Кадровата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обезпеченост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стабилна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през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активния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летен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сезон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ангажирането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ключов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персонал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всички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основни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функционални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звена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кухня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обслужване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поддръжка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гарантира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качествено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обслужване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използват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агенции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набиране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чуждестранни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кадри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съществуваща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екипна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структура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покрива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нуждите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същевременно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разширяване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повишаване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квалификацията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необходимост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22E4442" w14:textId="77777777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предимствата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открояват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естетиката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реставрираната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сграда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съхраненото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културно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функционалността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помещенията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Богатият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календар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партньорствата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утвърдени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институции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доставчици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възможностите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гастрономически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утвърждават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висококачествен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добавена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3FD5797" w14:textId="77777777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основните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недостатъци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ограничават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е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липсата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собствен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паркинг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фактор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повлияе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удобството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lastRenderedPageBreak/>
        <w:t>посетители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големи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Освен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необорудваният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нощен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клуб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неизползван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потенциал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настоящата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форма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допринася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цялостната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привлекателност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Липсата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интегрирани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спални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помещения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ограничава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възможността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привличане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по-дълъг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престой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организиране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мащабни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форуми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MICE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9161DDD" w14:textId="77777777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обобщение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, „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“ –</w:t>
      </w:r>
      <w:proofErr w:type="gram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отличава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висока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вътрешния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благодарение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своята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културна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атрактивност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международния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значителен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потенциал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сферата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културния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събитиен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пълноценно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разгръщане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възможностите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необходими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целенасочени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разширяване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функционалността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логистичната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достъпност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засилено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присъствие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маркетингови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13F5">
        <w:rPr>
          <w:rFonts w:ascii="Times New Roman" w:hAnsi="Times New Roman" w:cs="Times New Roman"/>
          <w:sz w:val="26"/>
          <w:szCs w:val="26"/>
          <w:lang w:val="en-GB"/>
        </w:rPr>
        <w:t>канали</w:t>
      </w:r>
      <w:proofErr w:type="spellEnd"/>
      <w:r w:rsidRPr="004A13F5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87D9244" w14:textId="77777777" w:rsidR="004A13F5" w:rsidRPr="004A13F5" w:rsidRDefault="004A13F5" w:rsidP="004A13F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3EEEBC6F" w14:textId="77777777" w:rsidR="000C325C" w:rsidRPr="000C325C" w:rsidRDefault="000C325C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689BDBA6" w14:textId="77777777" w:rsidR="00FF0BCB" w:rsidRPr="00FB4AB1" w:rsidRDefault="00FF0BCB" w:rsidP="00FF0BCB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bg-BG"/>
        </w:rPr>
      </w:pPr>
      <w:r w:rsidRPr="00FB4AB1">
        <w:rPr>
          <w:rFonts w:ascii="Times New Roman" w:hAnsi="Times New Roman" w:cs="Times New Roman"/>
          <w:sz w:val="26"/>
          <w:szCs w:val="26"/>
          <w:lang w:val="bg-BG"/>
        </w:rPr>
        <w:br w:type="page"/>
      </w:r>
    </w:p>
    <w:p w14:paraId="3E466CF6" w14:textId="62405298" w:rsidR="00FF0BCB" w:rsidRPr="004A13F5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4A13F5">
        <w:rPr>
          <w:rFonts w:ascii="Times New Roman" w:hAnsi="Times New Roman" w:cs="Times New Roman"/>
          <w:b/>
          <w:bCs/>
          <w:sz w:val="26"/>
          <w:szCs w:val="26"/>
          <w:lang w:val="bg-BG"/>
        </w:rPr>
        <w:lastRenderedPageBreak/>
        <w:t>Глава Трета. НАСОКИ ЗА ОПТИМИЗИРАНЕ НА ТУРИСТИЧЕСКИЯ ПРОДУКТ НА КОМПЛЕКС  ,,МОРСКО КАЗИНО“</w:t>
      </w:r>
    </w:p>
    <w:p w14:paraId="2ECEE44C" w14:textId="5CB31163" w:rsidR="00FF0BCB" w:rsidRPr="004A13F5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4A13F5">
        <w:rPr>
          <w:rFonts w:ascii="Times New Roman" w:hAnsi="Times New Roman" w:cs="Times New Roman"/>
          <w:b/>
          <w:bCs/>
          <w:sz w:val="26"/>
          <w:szCs w:val="26"/>
          <w:lang w:val="bg-BG"/>
        </w:rPr>
        <w:t>3.1.Проблеми на туристическия продукт</w:t>
      </w:r>
    </w:p>
    <w:p w14:paraId="3B5F5C40" w14:textId="573AE247" w:rsidR="004A13F5" w:rsidRDefault="004A13F5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4A13F5">
        <w:rPr>
          <w:rFonts w:ascii="Times New Roman" w:hAnsi="Times New Roman" w:cs="Times New Roman"/>
          <w:sz w:val="26"/>
          <w:szCs w:val="26"/>
          <w:lang w:val="bg-BG"/>
        </w:rPr>
        <w:t>За идентифициране на проблемите на туристическия продукт на културно-развлекателен комплекс „Морско казино“ в град Варна е проведено анкетно проучване сред 200 негови гости.</w:t>
      </w:r>
      <w:r w:rsidR="000F679B" w:rsidRPr="000F679B">
        <w:t xml:space="preserve"> </w:t>
      </w:r>
      <w:r w:rsidR="000F679B" w:rsidRPr="000F679B">
        <w:rPr>
          <w:rFonts w:ascii="Times New Roman" w:hAnsi="Times New Roman" w:cs="Times New Roman"/>
          <w:sz w:val="26"/>
          <w:szCs w:val="26"/>
          <w:lang w:val="bg-BG"/>
        </w:rPr>
        <w:t>Анкетата, използвана като инструмент на изследването, представлява стандартизиран въпросник, съставен основно от затворени въпроси с избираеми отговори, които позволяват количествена обработка на събраните данни.</w:t>
      </w:r>
      <w:r w:rsidR="00C03666">
        <w:rPr>
          <w:rFonts w:ascii="Times New Roman" w:hAnsi="Times New Roman" w:cs="Times New Roman"/>
          <w:sz w:val="26"/>
          <w:szCs w:val="26"/>
          <w:lang w:val="bg-BG"/>
        </w:rPr>
        <w:t xml:space="preserve"> (Приложение 1)</w:t>
      </w:r>
      <w:r w:rsidR="000F679B" w:rsidRPr="000F679B">
        <w:rPr>
          <w:rFonts w:ascii="Times New Roman" w:hAnsi="Times New Roman" w:cs="Times New Roman"/>
          <w:sz w:val="26"/>
          <w:szCs w:val="26"/>
          <w:lang w:val="bg-BG"/>
        </w:rPr>
        <w:t xml:space="preserve"> Въпросите са насочени към две основни направления – демографски характеристики на респондентите (възраст, пол, образование, произход, семейно положение и др.) и потребителски предпочитания, свързани с туристическия продукт на културно-развлекателен комплекс „Морско казино“ във Варна. Измерват се нагласите и очакванията на посетителите спрямо културни събития, гастрономически предложения, дигитални услуги, музикални формати и цялостното преживяване в комплекса. Анкетата цели да идентифицира ключови елементи за подобряване на предлагания туристически продукт, като същевременно разкрива важни тенденции в потребителското поведение.</w:t>
      </w:r>
    </w:p>
    <w:p w14:paraId="0C64EA70" w14:textId="7650A14B" w:rsidR="004D71D8" w:rsidRDefault="004D71D8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4D71D8">
        <w:rPr>
          <w:rFonts w:ascii="Times New Roman" w:hAnsi="Times New Roman" w:cs="Times New Roman"/>
          <w:sz w:val="26"/>
          <w:szCs w:val="26"/>
          <w:lang w:val="bg-BG"/>
        </w:rPr>
        <w:t xml:space="preserve">Анкетата е проведена чрез раздаване на въпросници на всички посетители на културно-развлекателен комплекс „Морско казино“ във Варна през </w:t>
      </w:r>
      <w:r w:rsidR="00D1080B">
        <w:rPr>
          <w:rFonts w:ascii="Times New Roman" w:hAnsi="Times New Roman" w:cs="Times New Roman"/>
          <w:sz w:val="26"/>
          <w:szCs w:val="26"/>
          <w:lang w:val="bg-BG"/>
        </w:rPr>
        <w:t>април 2025 г.</w:t>
      </w:r>
      <w:r w:rsidRPr="004D71D8">
        <w:rPr>
          <w:rFonts w:ascii="Times New Roman" w:hAnsi="Times New Roman" w:cs="Times New Roman"/>
          <w:sz w:val="26"/>
          <w:szCs w:val="26"/>
          <w:lang w:val="bg-BG"/>
        </w:rPr>
        <w:t>, като им е даден срок за доброволно попълване</w:t>
      </w:r>
      <w:r>
        <w:rPr>
          <w:rFonts w:ascii="Times New Roman" w:hAnsi="Times New Roman" w:cs="Times New Roman"/>
          <w:sz w:val="26"/>
          <w:szCs w:val="26"/>
          <w:lang w:val="bg-BG"/>
        </w:rPr>
        <w:t>. От тях</w:t>
      </w:r>
      <w:r w:rsidRPr="004D71D8">
        <w:rPr>
          <w:rFonts w:ascii="Times New Roman" w:hAnsi="Times New Roman" w:cs="Times New Roman"/>
          <w:sz w:val="26"/>
          <w:szCs w:val="26"/>
          <w:lang w:val="bg-BG"/>
        </w:rPr>
        <w:t xml:space="preserve"> общо 200 респонденти са се отзовали и попълнили анкетата.</w:t>
      </w:r>
    </w:p>
    <w:p w14:paraId="2561AFF5" w14:textId="19771FB6" w:rsidR="004D71D8" w:rsidRP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Демографският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профил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респондентите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участвали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анкетното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проучване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200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посетители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културно-развлекателен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proofErr w:type="gram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очертава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преобладаващо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активно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пътуваща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социално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ангажирана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аудитория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Най-голям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делът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респондентите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възраст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26 и 45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години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(40%),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следвани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групата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46 и 60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години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(25%).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Младите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посетители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18 и 25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години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съставляват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извадката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докато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по-възрастните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над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60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години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представляват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10%.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Най-малка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групата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под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18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години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– 10%.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Половото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разпределение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лек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превес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жените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– 55%,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42%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мъже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3%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анкетираните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предпочели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lastRenderedPageBreak/>
        <w:t>посочат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своя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пол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Образователната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структура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респондентите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доминирана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лица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висше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образование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(45%),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докато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35%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средно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10% с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професионално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10% с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основно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образование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отношение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родителството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половината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анкетираните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нямат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деца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30%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имат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едно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дете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15% –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две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деца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5% –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три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повече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Местоживеенето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показателно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– 70%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анкетираните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български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граждани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30%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чужденци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тях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най-силно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представени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Германия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="00FE4B3D">
        <w:rPr>
          <w:rFonts w:ascii="Times New Roman" w:hAnsi="Times New Roman" w:cs="Times New Roman"/>
          <w:sz w:val="26"/>
          <w:szCs w:val="26"/>
          <w:lang w:val="bg-BG"/>
        </w:rPr>
        <w:t>Украйна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Румъния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семейно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положение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най-голяма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групата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женени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омъжени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респонденти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(40%),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следвани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необвързани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(30%),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лица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съжителство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без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брак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(15%),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разведени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(10%)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вдовци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(5%).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Що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отнася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професионалната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ангажираност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половината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участниците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работят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трудов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договор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20%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самонаети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пенсионери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учащи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безработни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друга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категория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Анализът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честотата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посещенията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40%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анкетираните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първо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посещение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25%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посещават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веднъж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годишно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20% –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няколко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пъти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годишно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10% –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поне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веднъж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месечно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редовни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гости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посещаващи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няколко</w:t>
      </w:r>
      <w:proofErr w:type="spellEnd"/>
      <w:proofErr w:type="gram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пъти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месечно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повече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A76009E" w14:textId="4617F6F5" w:rsid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анкетираните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50%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предпочели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дигитално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меню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искат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хартиен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вариант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30%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избират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изцяло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дигитално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меню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докато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държат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хартиения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формат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Останалите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нямат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конкретни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(Фиг. 1)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950596A" w14:textId="41447BBF" w:rsidR="004D71D8" w:rsidRDefault="004D71D8" w:rsidP="004D71D8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drawing>
          <wp:inline distT="0" distB="0" distL="0" distR="0" wp14:anchorId="0D18755A" wp14:editId="65A54AD7">
            <wp:extent cx="4364990" cy="2427921"/>
            <wp:effectExtent l="0" t="0" r="0" b="0"/>
            <wp:docPr id="1497215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46" cy="245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4F79B" w14:textId="7E6C108F" w:rsidR="004D71D8" w:rsidRPr="004D71D8" w:rsidRDefault="004D71D8" w:rsidP="004D71D8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Фигура 1. Предпочитания относно формата на менюто</w:t>
      </w:r>
    </w:p>
    <w:p w14:paraId="7C029ED6" w14:textId="54C04B4E" w:rsid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отношение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музикалните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изпълнители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искали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слушат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живо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35%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избират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поп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рок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изпълнители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20%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lastRenderedPageBreak/>
        <w:t>джаз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блус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музиканти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харесват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фолклорни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етно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изпълнители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слушали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класическа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интересуват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DJ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сетове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електронна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10%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нямат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(Фиг. 2)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0BC3F0A" w14:textId="04EE7F19" w:rsidR="004D71D8" w:rsidRDefault="004D71D8" w:rsidP="004D71D8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drawing>
          <wp:inline distT="0" distB="0" distL="0" distR="0" wp14:anchorId="3409DEB4" wp14:editId="3324F73B">
            <wp:extent cx="4600575" cy="2568604"/>
            <wp:effectExtent l="0" t="0" r="0" b="3175"/>
            <wp:docPr id="1367460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7" cy="2577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993F3" w14:textId="1B0E0D46" w:rsidR="004D71D8" w:rsidRPr="004D71D8" w:rsidRDefault="004D71D8" w:rsidP="004D71D8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Фигура 2. Предпочитания за музикални изпълнители</w:t>
      </w:r>
    </w:p>
    <w:p w14:paraId="0B947819" w14:textId="1FCC467E" w:rsid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Най-голям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културните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събуждат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концертите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живо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привличат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30%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туристите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20%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проявяват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изложби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изкуство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театрални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постановки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вълнуват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мюзикъли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харесват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литературни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четения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представяния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10%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посетили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всички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изброени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Едва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заявяват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интересуват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="00C81944">
        <w:rPr>
          <w:rFonts w:ascii="Times New Roman" w:hAnsi="Times New Roman" w:cs="Times New Roman"/>
          <w:sz w:val="26"/>
          <w:szCs w:val="26"/>
          <w:lang w:val="bg-BG"/>
        </w:rPr>
        <w:t xml:space="preserve"> (Фиг. 3)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91744E5" w14:textId="487AD876" w:rsidR="00C81944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drawing>
          <wp:inline distT="0" distB="0" distL="0" distR="0" wp14:anchorId="39BBDF54" wp14:editId="2DF96B2B">
            <wp:extent cx="4669155" cy="2606894"/>
            <wp:effectExtent l="0" t="0" r="0" b="3175"/>
            <wp:docPr id="15542519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880" cy="261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4A61A" w14:textId="0A2F2586" w:rsidR="00C81944" w:rsidRPr="004D71D8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Фигура 3. Предпочитания за културни събития</w:t>
      </w:r>
    </w:p>
    <w:p w14:paraId="59D01067" w14:textId="03A3C6CA" w:rsid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lastRenderedPageBreak/>
        <w:t>При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Candlelight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трибютите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най-желаните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варианти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трибют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Бийтълс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(25%)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трибют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Абба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(20%).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Трибют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Ханс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Цимер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трибют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Адел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събират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трибют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AC/DC – 10%, а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предлагат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изпълнители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свой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избор</w:t>
      </w:r>
      <w:proofErr w:type="spellEnd"/>
      <w:r w:rsidR="00C81944">
        <w:rPr>
          <w:rFonts w:ascii="Times New Roman" w:hAnsi="Times New Roman" w:cs="Times New Roman"/>
          <w:sz w:val="26"/>
          <w:szCs w:val="26"/>
          <w:lang w:val="bg-BG"/>
        </w:rPr>
        <w:t xml:space="preserve"> (Фиг. 4)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22DCECD" w14:textId="16F9F41F" w:rsidR="00C81944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drawing>
          <wp:inline distT="0" distB="0" distL="0" distR="0" wp14:anchorId="3950D0B3" wp14:editId="5DDE490E">
            <wp:extent cx="4394835" cy="2453735"/>
            <wp:effectExtent l="0" t="0" r="5715" b="3810"/>
            <wp:docPr id="8519547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371" cy="2460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0D58AF" w14:textId="6F3F8066" w:rsidR="00C81944" w:rsidRPr="004D71D8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Фигура 4. Предпочитания за трибюти</w:t>
      </w:r>
    </w:p>
    <w:p w14:paraId="1E121789" w14:textId="4F4EA42C" w:rsid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Интересът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възстановки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разкази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български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празници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сравнително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висок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– 40%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заинтересували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силно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35%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проявили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ако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представянето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интерактивно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съвременно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заинтересовани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10%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заявяват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темата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вълнува</w:t>
      </w:r>
      <w:proofErr w:type="spellEnd"/>
      <w:r w:rsidR="00C81944">
        <w:rPr>
          <w:rFonts w:ascii="Times New Roman" w:hAnsi="Times New Roman" w:cs="Times New Roman"/>
          <w:sz w:val="26"/>
          <w:szCs w:val="26"/>
          <w:lang w:val="bg-BG"/>
        </w:rPr>
        <w:t xml:space="preserve"> (Фиг. 5)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75618FA" w14:textId="0A446E57" w:rsidR="00C81944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drawing>
          <wp:inline distT="0" distB="0" distL="0" distR="0" wp14:anchorId="107F30CB" wp14:editId="1AE95FDC">
            <wp:extent cx="4318635" cy="2411191"/>
            <wp:effectExtent l="0" t="0" r="5715" b="8255"/>
            <wp:docPr id="1729636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017" cy="2422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95EFFC" w14:textId="2EEC2FF3" w:rsidR="00C81944" w:rsidRPr="004D71D8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 xml:space="preserve">Фигура 5. </w:t>
      </w:r>
      <w:r w:rsidRPr="00C81944">
        <w:rPr>
          <w:rFonts w:ascii="Times New Roman" w:hAnsi="Times New Roman" w:cs="Times New Roman"/>
          <w:sz w:val="26"/>
          <w:szCs w:val="26"/>
          <w:lang w:val="bg-BG"/>
        </w:rPr>
        <w:t>Интерес към възстановки или разкази за традиционни български празници</w:t>
      </w:r>
    </w:p>
    <w:p w14:paraId="371DADA0" w14:textId="4E86EAC0" w:rsid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Когато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става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въпрос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български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вина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45%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респондентите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радвали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опитат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разнообразие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български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вина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30%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нямат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конкретни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lastRenderedPageBreak/>
        <w:t>предпочитания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25%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посочват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конкретни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винарни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чиито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вина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искали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видят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менюто</w:t>
      </w:r>
      <w:proofErr w:type="spellEnd"/>
      <w:r w:rsidR="00C81944">
        <w:rPr>
          <w:rFonts w:ascii="Times New Roman" w:hAnsi="Times New Roman" w:cs="Times New Roman"/>
          <w:sz w:val="26"/>
          <w:szCs w:val="26"/>
          <w:lang w:val="bg-BG"/>
        </w:rPr>
        <w:t xml:space="preserve"> (Фиг. 6)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02CE84A" w14:textId="2C8AD2AD" w:rsidR="00C81944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drawing>
          <wp:inline distT="0" distB="0" distL="0" distR="0" wp14:anchorId="6B5153D6" wp14:editId="5AD8993C">
            <wp:extent cx="4325984" cy="2415293"/>
            <wp:effectExtent l="0" t="0" r="0" b="4445"/>
            <wp:docPr id="12731281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063" cy="2426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1CE6E7" w14:textId="576004F9" w:rsidR="00C81944" w:rsidRPr="004D71D8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Фигура 6. Предпочитания към вината</w:t>
      </w:r>
    </w:p>
    <w:p w14:paraId="089A9836" w14:textId="4CCEDF02" w:rsid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официалните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празници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40%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комбинирана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програма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танци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шоу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20%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избират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жива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оркестър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харесват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тематични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партита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артистични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изпълнения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популярен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DJ, 10%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искат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спокойна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атмосфера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класическа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нямат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="00C81944">
        <w:rPr>
          <w:rFonts w:ascii="Times New Roman" w:hAnsi="Times New Roman" w:cs="Times New Roman"/>
          <w:sz w:val="26"/>
          <w:szCs w:val="26"/>
          <w:lang w:val="bg-BG"/>
        </w:rPr>
        <w:t xml:space="preserve"> (Фиг. 7)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DCE23A3" w14:textId="7A8B68FA" w:rsidR="00C81944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drawing>
          <wp:inline distT="0" distB="0" distL="0" distR="0" wp14:anchorId="0DE4F69C" wp14:editId="3972ED1C">
            <wp:extent cx="4196715" cy="2343120"/>
            <wp:effectExtent l="0" t="0" r="0" b="635"/>
            <wp:docPr id="6704715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777" cy="2347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988EC" w14:textId="311B2465" w:rsidR="00C81944" w:rsidRPr="004D71D8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Фигура 7. Предпочитания за празнична програма</w:t>
      </w:r>
    </w:p>
    <w:p w14:paraId="2DCE153A" w14:textId="5138C2B8" w:rsid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отношение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българските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ястия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менюто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35%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искат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виждат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ястия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кавърма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мусака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баница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25%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пробвали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регионални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специалитети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20%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проявяват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модерна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интерпретация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българските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класики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вегетариански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здравословни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варианти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нямат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="00C81944">
        <w:rPr>
          <w:rFonts w:ascii="Times New Roman" w:hAnsi="Times New Roman" w:cs="Times New Roman"/>
          <w:sz w:val="26"/>
          <w:szCs w:val="26"/>
          <w:lang w:val="bg-BG"/>
        </w:rPr>
        <w:t xml:space="preserve"> (Фиг. 8)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6323C04" w14:textId="7EFFEBE6" w:rsidR="00C81944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lastRenderedPageBreak/>
        <w:drawing>
          <wp:inline distT="0" distB="0" distL="0" distR="0" wp14:anchorId="60E91E73" wp14:editId="707AA2F9">
            <wp:extent cx="4265295" cy="2381410"/>
            <wp:effectExtent l="0" t="0" r="1905" b="0"/>
            <wp:docPr id="1121516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90" cy="2386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E042D9" w14:textId="2C4AAB19" w:rsidR="00C81944" w:rsidRPr="004D71D8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Фигура 8. Предпочитания към българските ястия в менюто</w:t>
      </w:r>
    </w:p>
    <w:p w14:paraId="56112218" w14:textId="55953550" w:rsidR="004D71D8" w:rsidRDefault="00C81944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От</w:t>
      </w:r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напитките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35%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избират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класически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коктейли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Мохито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Маргарита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25%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предпочитат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авторски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коктейли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локални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15%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насочват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безалкохолни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коктейли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фрешове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15%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харесват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сезонни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коктейли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плодове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10%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консумират</w:t>
      </w:r>
      <w:proofErr w:type="spellEnd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коктейли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(Фиг. 9)</w:t>
      </w:r>
      <w:r w:rsidR="004D71D8"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94E7F2C" w14:textId="00C36105" w:rsidR="00C81944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drawing>
          <wp:inline distT="0" distB="0" distL="0" distR="0" wp14:anchorId="68FD20BC" wp14:editId="39C89088">
            <wp:extent cx="4230890" cy="2362200"/>
            <wp:effectExtent l="0" t="0" r="0" b="0"/>
            <wp:docPr id="25581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538" cy="2370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51D73" w14:textId="79B81B98" w:rsidR="00C81944" w:rsidRPr="004D71D8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Фигура 9. Предпочитания към напитките</w:t>
      </w:r>
    </w:p>
    <w:p w14:paraId="6A55CC41" w14:textId="4213ACDE" w:rsid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Що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отнася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гост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-DJ-и, 30%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искали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чуят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DJ-и, 25%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известни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български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DJ-и, 20%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харесват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DJ-и с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клубна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електронна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биха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слушали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DJ-и с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ретро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поп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10%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нямат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="00C81944">
        <w:rPr>
          <w:rFonts w:ascii="Times New Roman" w:hAnsi="Times New Roman" w:cs="Times New Roman"/>
          <w:sz w:val="26"/>
          <w:szCs w:val="26"/>
          <w:lang w:val="bg-BG"/>
        </w:rPr>
        <w:t xml:space="preserve"> (Фиг. 10)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E49C484" w14:textId="1EA40F6E" w:rsidR="00C81944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lastRenderedPageBreak/>
        <w:drawing>
          <wp:inline distT="0" distB="0" distL="0" distR="0" wp14:anchorId="708A336F" wp14:editId="277A1D91">
            <wp:extent cx="5034915" cy="2811106"/>
            <wp:effectExtent l="0" t="0" r="0" b="0"/>
            <wp:docPr id="10352137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639" cy="2817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AABF87" w14:textId="1A6BA5E5" w:rsidR="00C81944" w:rsidRPr="004D71D8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 xml:space="preserve">Фигура 10. Предпочитания за </w:t>
      </w:r>
      <w:r w:rsidRPr="00C81944">
        <w:rPr>
          <w:rFonts w:ascii="Times New Roman" w:hAnsi="Times New Roman" w:cs="Times New Roman"/>
          <w:sz w:val="26"/>
          <w:szCs w:val="26"/>
          <w:lang w:val="bg-BG"/>
        </w:rPr>
        <w:t>DJ-и</w:t>
      </w:r>
    </w:p>
    <w:p w14:paraId="7889DC23" w14:textId="7CE8CB72" w:rsid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Оценката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цялостното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изживяване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висока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– 40%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оценяват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отлично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30%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много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добро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20%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добро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7%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удовлетворително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3%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го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намират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неудовлетворително</w:t>
      </w:r>
      <w:proofErr w:type="spellEnd"/>
      <w:r w:rsidR="00C81944">
        <w:rPr>
          <w:rFonts w:ascii="Times New Roman" w:hAnsi="Times New Roman" w:cs="Times New Roman"/>
          <w:sz w:val="26"/>
          <w:szCs w:val="26"/>
          <w:lang w:val="bg-BG"/>
        </w:rPr>
        <w:t xml:space="preserve"> (Фиг. 11)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177A77D" w14:textId="63B0F75B" w:rsidR="00C81944" w:rsidRDefault="009D2A11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drawing>
          <wp:inline distT="0" distB="0" distL="0" distR="0" wp14:anchorId="1369E5B5" wp14:editId="5CEFDE58">
            <wp:extent cx="4300220" cy="3127994"/>
            <wp:effectExtent l="0" t="0" r="5080" b="0"/>
            <wp:docPr id="21323517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3" cy="3141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24FC8" w14:textId="43AC696F" w:rsidR="00C81944" w:rsidRPr="004D71D8" w:rsidRDefault="00C81944" w:rsidP="00C81944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Фигура 11. Оценка на цялостното изживяване</w:t>
      </w:r>
    </w:p>
    <w:p w14:paraId="5BCF1496" w14:textId="45F5FD52" w:rsidR="004D71D8" w:rsidRDefault="004D71D8" w:rsidP="004D71D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Що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отнася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съответствието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очакванията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35%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смятат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напълно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отговаря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40%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посочват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по-скоро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отговаря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15%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неутрални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7%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смятат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по-скоро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отговаря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а 3%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заявяват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изобщо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отговаря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техните</w:t>
      </w:r>
      <w:proofErr w:type="spellEnd"/>
      <w:r w:rsidRPr="004D71D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D71D8">
        <w:rPr>
          <w:rFonts w:ascii="Times New Roman" w:hAnsi="Times New Roman" w:cs="Times New Roman"/>
          <w:sz w:val="26"/>
          <w:szCs w:val="26"/>
          <w:lang w:val="en-GB"/>
        </w:rPr>
        <w:t>очаквания</w:t>
      </w:r>
      <w:proofErr w:type="spellEnd"/>
      <w:r w:rsidR="009D2A11">
        <w:rPr>
          <w:rFonts w:ascii="Times New Roman" w:hAnsi="Times New Roman" w:cs="Times New Roman"/>
          <w:sz w:val="26"/>
          <w:szCs w:val="26"/>
          <w:lang w:val="bg-BG"/>
        </w:rPr>
        <w:t xml:space="preserve"> (Фиг. 12)</w:t>
      </w:r>
      <w:r w:rsidRPr="004D71D8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B17B1A6" w14:textId="6677DA29" w:rsidR="009D2A11" w:rsidRDefault="009D2A11" w:rsidP="009D2A11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noProof/>
          <w:sz w:val="26"/>
          <w:szCs w:val="26"/>
          <w:lang w:val="bg-BG"/>
        </w:rPr>
        <w:lastRenderedPageBreak/>
        <w:drawing>
          <wp:inline distT="0" distB="0" distL="0" distR="0" wp14:anchorId="1A7D1CD6" wp14:editId="6EE832C0">
            <wp:extent cx="5065608" cy="2898716"/>
            <wp:effectExtent l="0" t="0" r="1905" b="0"/>
            <wp:docPr id="118905262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808" cy="291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5CD6B" w14:textId="4918B5FB" w:rsidR="009D2A11" w:rsidRPr="004D71D8" w:rsidRDefault="009D2A11" w:rsidP="009D2A11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Фигура 12. Съответствие на туристическия продукт с клиентските очаквания</w:t>
      </w:r>
    </w:p>
    <w:p w14:paraId="75D4D6F6" w14:textId="551168AF" w:rsidR="000F679B" w:rsidRDefault="009D2A11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Туристическият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продукт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културно-развлекателен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комплекс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Морско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D2A11">
        <w:rPr>
          <w:rFonts w:ascii="Times New Roman" w:hAnsi="Times New Roman" w:cs="Times New Roman"/>
          <w:sz w:val="26"/>
          <w:szCs w:val="26"/>
        </w:rPr>
        <w:t>казино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се</w:t>
      </w:r>
      <w:proofErr w:type="spellEnd"/>
      <w:proofErr w:type="gram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отличава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със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силен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потенциал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диференциация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чрез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съчетание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култура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гастрономия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развлечение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позиционира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цялостно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преживяване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просто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място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събития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Предпочитанията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посетителите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очертават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необходимостта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стратегически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баланс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между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традиционното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модерното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както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кулинарното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музикалното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съдържание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така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и в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начина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представяне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културните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инициативи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Внедряването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дигитални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решения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трябва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случи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начин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който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надгражда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потребителското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преживяване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без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отчуждава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познатата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класическа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услуга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Очертава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нуждата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тематична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програмираност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гъвкавост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планиране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събитията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отговарят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различни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вкусове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възрастови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групи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поводи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Комплексът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разполага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база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която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позволява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създаване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преживявания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висока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емоционална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стойност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изисква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по-целенасочено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усилие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изграждането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устойчива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идентичност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бранд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базиран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естетика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автентичност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усещане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принадлежност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Налице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е и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възможност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по-силна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интеграция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местни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производители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артисти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институции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би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засилило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уникалността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локалния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характер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туристическия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продукт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Системното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проучване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потребителските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нагласи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следва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превърне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постоянен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lastRenderedPageBreak/>
        <w:t>управленски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инструмент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който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гарантира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адаптивност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устойчивост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предлагането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контекста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променящата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туристическа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</w:rPr>
        <w:t>среда</w:t>
      </w:r>
      <w:proofErr w:type="spellEnd"/>
      <w:r w:rsidRPr="009D2A11">
        <w:rPr>
          <w:rFonts w:ascii="Times New Roman" w:hAnsi="Times New Roman" w:cs="Times New Roman"/>
          <w:sz w:val="26"/>
          <w:szCs w:val="26"/>
        </w:rPr>
        <w:t>.</w:t>
      </w:r>
    </w:p>
    <w:p w14:paraId="23F590D5" w14:textId="77777777" w:rsidR="009D2A11" w:rsidRPr="009D2A11" w:rsidRDefault="009D2A11" w:rsidP="009D2A1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Туристическият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културно-развлекателен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proofErr w:type="gram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своите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силни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страни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някои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съществени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проблеми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ограничават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неговия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пълен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потенциал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Липсата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собствен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паркинг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затруднения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провеждане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мащабни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влошава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достъпността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обекта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Наблюдава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непълно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използване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наличните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пространства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зоните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нощният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клуб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остават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необорудвани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неактивни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води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пропуснати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разширяване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предлагането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Програмното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съдържание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разчита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основно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външни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наематели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води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липса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ясно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изразена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идентичност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целенасочена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културна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линия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обвързана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профила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Незадоволителното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разнообразие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дигиталните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ограниченото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използване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технологични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решения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интеракция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клиента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представляват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слабост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особено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контекста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нарастващите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очаквания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удобство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иновативност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Допълнително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отсъствието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липсата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устойчиви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връзки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пакети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ограничава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капацитета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привлича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по-дълъг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престой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позиционира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международния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Въпреки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разнообразието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наблюдава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последователна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стратегия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персонализиране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преживяванията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според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потребителски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сегменти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води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усещане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разпиляност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посланията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предложенията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21903A9" w14:textId="69BACDFB" w:rsidR="00FF0BCB" w:rsidRPr="009D2A11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9D2A11">
        <w:rPr>
          <w:rFonts w:ascii="Times New Roman" w:hAnsi="Times New Roman" w:cs="Times New Roman"/>
          <w:b/>
          <w:bCs/>
          <w:sz w:val="26"/>
          <w:szCs w:val="26"/>
          <w:lang w:val="bg-BG"/>
        </w:rPr>
        <w:t>3.2.Перспективи пред туристическия продукт</w:t>
      </w:r>
      <w:r w:rsidR="009D2A11" w:rsidRPr="009D2A11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 на културно-развлекателен комплекс „Морско казино“ в град Варна</w:t>
      </w:r>
    </w:p>
    <w:p w14:paraId="11F608C3" w14:textId="77777777" w:rsidR="009D2A11" w:rsidRPr="009D2A11" w:rsidRDefault="009D2A11" w:rsidP="009D2A1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Перспективите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културно-развлекателен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“ в</w:t>
      </w:r>
      <w:proofErr w:type="gram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град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разгръщат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няколко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основни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направления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предпоставят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устойчиво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повишаване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конкурентоспособността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разширяване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пазарното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присъствие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вътрешния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международния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първо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разполага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богата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материална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емблематична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архитектура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стратегическа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локация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създават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основа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утвърждаване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мястото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lastRenderedPageBreak/>
        <w:t>мултифункционален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културен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център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по-добро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пространствата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активиране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неизползваните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зони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например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нощния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клуб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терасата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второ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ниво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постигне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значително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разширяване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събитийния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календар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обхвата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предлаганите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увеличаване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броя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разнообразието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създаване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собствена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културна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програма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ясна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тематична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линия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отразява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уникалната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идентичност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добавена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6BAE819" w14:textId="77777777" w:rsidR="009D2A11" w:rsidRPr="009D2A11" w:rsidRDefault="009D2A11" w:rsidP="009D2A1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Интегрирането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съвременни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технологии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обслужването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дигитални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менюта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онлайн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резервации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мобилни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приложения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информираност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персонализирани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предложения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отговорило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нарастващите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очаквания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публиката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допринесло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по-добро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клиентско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Въвеждането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интерактивни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формати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представяне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теми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важна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привличане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по-млади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публики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съживяване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интереса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нематериалното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културно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съвременен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контекст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допълнение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активното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изграждане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партньорства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винарни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производители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артисти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образователни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институции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засили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връзката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местната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общност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осигури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устойчиви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отличителни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предложения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областта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гастрономическия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културния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B66D6F4" w14:textId="77777777" w:rsidR="009D2A11" w:rsidRPr="009D2A11" w:rsidRDefault="009D2A11" w:rsidP="009D2A1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Разширяването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комуникационните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канали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засилването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маркетинговото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присъствие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платформи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изграждането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сътрудничества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оператори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агенции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повишат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разпознаваемостта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извън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страната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превърнат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желана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региона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Черно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море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Друга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важна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перспектива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разработването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тематични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пакети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обвързани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комбинират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култура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храна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природа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търсене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възможности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партньорство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настаняване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близост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цел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предлагане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цялостна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услуга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351409B" w14:textId="77777777" w:rsidR="009D2A11" w:rsidRPr="009D2A11" w:rsidRDefault="009D2A11" w:rsidP="009D2A1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Системното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събиране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обратна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анкетиране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анализ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потребителските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следва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превърне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устойчив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инструмент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управление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позволи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навременна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адаптация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пазарните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промени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развиващите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нужди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дългосрочен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план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стратегическо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lastRenderedPageBreak/>
        <w:t>планиране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целенасочени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инвестиции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туристическият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proofErr w:type="gram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утвърди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качествен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културен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предлагайки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цялостно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съчетава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естетика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идентичност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съвременно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гостоприемство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4AE523F" w14:textId="30232C0D" w:rsidR="00FF0BCB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9D2A11">
        <w:rPr>
          <w:rFonts w:ascii="Times New Roman" w:hAnsi="Times New Roman" w:cs="Times New Roman"/>
          <w:b/>
          <w:bCs/>
          <w:sz w:val="26"/>
          <w:szCs w:val="26"/>
          <w:lang w:val="bg-BG"/>
        </w:rPr>
        <w:t>3.3.Предложения и пр</w:t>
      </w:r>
      <w:r w:rsidR="009D2A11" w:rsidRPr="009D2A11">
        <w:rPr>
          <w:rFonts w:ascii="Times New Roman" w:hAnsi="Times New Roman" w:cs="Times New Roman"/>
          <w:b/>
          <w:bCs/>
          <w:sz w:val="26"/>
          <w:szCs w:val="26"/>
          <w:lang w:val="bg-BG"/>
        </w:rPr>
        <w:t>и</w:t>
      </w:r>
      <w:r w:rsidRPr="009D2A11">
        <w:rPr>
          <w:rFonts w:ascii="Times New Roman" w:hAnsi="Times New Roman" w:cs="Times New Roman"/>
          <w:b/>
          <w:bCs/>
          <w:sz w:val="26"/>
          <w:szCs w:val="26"/>
          <w:lang w:val="bg-BG"/>
        </w:rPr>
        <w:t>оритети за оптимизирането на комплексния туристически продукт</w:t>
      </w:r>
    </w:p>
    <w:p w14:paraId="5419E5DF" w14:textId="77777777" w:rsid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Предложенията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приоритетите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оптимизиране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туристически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културно-развлекателен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proofErr w:type="gram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основават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идентифицираните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проблеми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установените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потребителски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нагласи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очертаните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перспективи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стремят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изграждане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автентично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интегрирано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социално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ангажирано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</w:p>
    <w:p w14:paraId="1D9F2036" w14:textId="0A5D1B65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първо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приоритет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трябва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изграждането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ясно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разпознаваема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тематична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програма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базира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календар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интерактивни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обвързани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традиционната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българска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празници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Разработената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концепция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анимационни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възстановки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Лазаровден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Цветница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Великден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представлява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пример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съвременен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подход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културното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съдържание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успешно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съчетава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театралност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естетика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публиката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образователна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(Приложение 2)</w:t>
      </w:r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създаване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подобни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автентична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среда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изгради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уникално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пазарно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позициониране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привлече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вътрешни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международни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туристи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търсещи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емоционален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заряд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CA37C19" w14:textId="77777777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Втори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ключов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приоритет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разгръщането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кулинарния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потенциал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създаване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празнични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менюта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съобразени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тематиката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събитията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разнообразието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вкусове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хранителни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предпочитания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Предлагането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закуски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обяди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вечери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съчетаващи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модерна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презентация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утвърди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proofErr w:type="gram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гастрономическа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гурме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дегустационен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образователен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характер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Кулинарното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следва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допълнено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подходящо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музикално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сценично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оформление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всяко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носи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завършен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многопластов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характер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6DCCC09" w14:textId="77777777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lastRenderedPageBreak/>
        <w:t>От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съществено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е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въвеждането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дигитални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технологични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решения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улесняват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достъпа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информираността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персонализирането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преживяването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Дигиталното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меню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системи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резервация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интерактивни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екрани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мобилни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приложения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повишат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удовлетвореността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дадат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по-добро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проследяване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интересите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поведението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клиентите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дългосрочен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план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информация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подпомогнала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вземането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стратегически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решения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подобрения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иновации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продукта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F8C3FF8" w14:textId="77777777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Друг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основен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приоритет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активирането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неизползваните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пространства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включително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нощния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клуб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горната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тераса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сцени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специализирани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тематични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вечери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DJ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партита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камерни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концерти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младежки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прояви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позволи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разширяване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клиентската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база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предлагането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по-пълноценно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оползотворяване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материалната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инфраструктура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27F10F8" w14:textId="77777777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Изключително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важен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компонент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оптимизацията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продукта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включването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социално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отговорни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инициативи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каквито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благотворителните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каузи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обвързани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конкретни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Подкрепата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деца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неравностойно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положение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благотворителна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насоченост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добавя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преживяването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изгражда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позитивен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обществен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образ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Участието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работилници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търгове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инициативи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събиране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средства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усещане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общност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ангажираност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морална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удовлетвореност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допринася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емоционалната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мястото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FBAC7F2" w14:textId="77777777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синергия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гореспоменатото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приоритетно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създаването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устойчиви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партньорства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производители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институции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артисти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образователни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организации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Такива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сътрудничества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обогатят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съдържанието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засилят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автентичността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му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осигурят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разнообразие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иновации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базирани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местния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контекст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същото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допринесат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икономическата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активизация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местната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общност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съществен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елемент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устойчивия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туризъм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B955E30" w14:textId="77777777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последно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необходимо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разработване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маркетингова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стратегия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насочена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българския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международния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lastRenderedPageBreak/>
        <w:t>акцент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преживелищния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характер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предлагането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Използването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разказване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истории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(storytelling),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силна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визуална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идентичност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дигитални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платформи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мрежи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утвърди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proofErr w:type="gram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водеща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събитийна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българското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Черноморие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C4B3806" w14:textId="77777777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обобщение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оптимизирането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изисква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интегриран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подход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културното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съдържание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кулинарното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технологичната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подкрепа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социалната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отговорност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обединяват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силна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концепция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автентична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идентичност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гъвкавост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дългосрочна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устойчивост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4B6BE18" w14:textId="77777777" w:rsidR="009D2A11" w:rsidRPr="003B6A42" w:rsidRDefault="009D2A11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544D3580" w14:textId="77777777" w:rsidR="009D2A11" w:rsidRDefault="009D2A11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br w:type="page"/>
      </w:r>
    </w:p>
    <w:p w14:paraId="4E960B49" w14:textId="1AF64BA6" w:rsidR="00FF0BCB" w:rsidRPr="00C03666" w:rsidRDefault="00FF0BCB" w:rsidP="00FF0B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C03666">
        <w:rPr>
          <w:rFonts w:ascii="Times New Roman" w:hAnsi="Times New Roman" w:cs="Times New Roman"/>
          <w:b/>
          <w:bCs/>
          <w:sz w:val="26"/>
          <w:szCs w:val="26"/>
          <w:lang w:val="bg-BG"/>
        </w:rPr>
        <w:lastRenderedPageBreak/>
        <w:t>ЗАКЛЮЧЕНИЕ</w:t>
      </w:r>
    </w:p>
    <w:p w14:paraId="287A0A62" w14:textId="77777777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заключение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настоящото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изследване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потвърди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културно-развлекателен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proofErr w:type="gram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притежава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значителен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потенциал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утвърждаване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водеща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туристическа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дестинация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гастрономическо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преживелищно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съдържание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Туристическият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възприеман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положително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голяма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тях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изразяват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висока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степен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удовлетвореност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качеството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предлаганите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услуги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разнообразието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цялостната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атмосфера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показва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основата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продуктът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устойчив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добре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позициониран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нуждите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пазар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CED114A" w14:textId="77777777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Независимо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силни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страни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съществуват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редица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проблеми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ограничават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пълноценното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разгръщане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възможностите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Липсата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собствен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паркинг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слабо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използваните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зони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сградата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отсъствието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стратегически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програмирани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тематични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ограничената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дигитализация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услугите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предизвикателствата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възпрепятстват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създаването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напълно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завършено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туристическо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Наблюдава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липса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персонализиране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диференциране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спрямо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потребителски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сегменти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намалява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капацитета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адаптира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динамичните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изисквания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пазара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DBD2CDB" w14:textId="77777777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същото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обаче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възможностите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многопосочни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напълно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постижими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първо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място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съществува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сериозен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интерес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страна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интерактивен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характер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основа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изграждане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тематични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преживявания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съчетаващи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театър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фолклор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разказване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истории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празнични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ритуали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Разработването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празнични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програми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обвързани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традиционния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български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календар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обогатени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анимация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гастрономия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превърне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отличителна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черта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туристическия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продукт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Включването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социални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каузи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благотворителни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инициативи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съпътстващи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добавя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морална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стойност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създава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по-дълбока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публиката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D6EB9D5" w14:textId="77777777" w:rsidR="00C03666" w:rsidRPr="00C03666" w:rsidRDefault="00C03666" w:rsidP="00C0366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Въз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основа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анализа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препоръчва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комплексът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развие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системна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маркетингова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стратегия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фокус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емоционалното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устойчивото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lastRenderedPageBreak/>
        <w:t>партньорство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местната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общност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използването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дигитални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технологии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комуникацията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обслужването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Необходимо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също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въведат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нови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формати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ангажиране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анимация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образователни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работилници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дегустационни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вечери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кауза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Приоритетно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значение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трябва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отдаде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планиране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програма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постоянен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характер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формира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очакване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у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изгражда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бранд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лоялност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.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реализирането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предложения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комплекс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proofErr w:type="gram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запази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своята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актуалност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развие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пример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съвременно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културно-туристическо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пространство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дълбока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миналото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настоящето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C03666">
        <w:rPr>
          <w:rFonts w:ascii="Times New Roman" w:hAnsi="Times New Roman" w:cs="Times New Roman"/>
          <w:sz w:val="26"/>
          <w:szCs w:val="26"/>
          <w:lang w:val="en-GB"/>
        </w:rPr>
        <w:t>бъдещето</w:t>
      </w:r>
      <w:proofErr w:type="spellEnd"/>
      <w:r w:rsidRPr="00C03666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2040D17" w14:textId="77777777" w:rsidR="00C03666" w:rsidRPr="003B6A42" w:rsidRDefault="00C03666" w:rsidP="00FF0BC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34DED87C" w14:textId="77777777" w:rsidR="00BB0519" w:rsidRPr="003B00D4" w:rsidRDefault="00BB0519" w:rsidP="003B00D4">
      <w:pPr>
        <w:spacing w:line="360" w:lineRule="auto"/>
        <w:ind w:left="708"/>
        <w:jc w:val="both"/>
        <w:rPr>
          <w:rFonts w:ascii="Times New Roman" w:hAnsi="Times New Roman" w:cs="Times New Roman"/>
          <w:color w:val="FF0000"/>
          <w:sz w:val="26"/>
          <w:szCs w:val="26"/>
          <w:lang w:val="bg-BG"/>
        </w:rPr>
      </w:pPr>
    </w:p>
    <w:p w14:paraId="4D1B1A6F" w14:textId="77777777" w:rsidR="006E65E8" w:rsidRPr="003B6A42" w:rsidRDefault="006E65E8" w:rsidP="003B6A4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57A6DB20" w14:textId="77777777" w:rsidR="003B6A42" w:rsidRDefault="003B6A42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br w:type="page"/>
      </w:r>
    </w:p>
    <w:p w14:paraId="5D752DCC" w14:textId="0A2BAB12" w:rsidR="003B6A42" w:rsidRDefault="003B6A42" w:rsidP="004A280C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 w:rsidRPr="003B6A42">
        <w:rPr>
          <w:rFonts w:ascii="Times New Roman" w:hAnsi="Times New Roman" w:cs="Times New Roman"/>
          <w:sz w:val="26"/>
          <w:szCs w:val="26"/>
          <w:lang w:val="bg-BG"/>
        </w:rPr>
        <w:lastRenderedPageBreak/>
        <w:t>ИЗПОЛЗВАНИ ИЗТОЧНИЦИ</w:t>
      </w:r>
    </w:p>
    <w:p w14:paraId="4F1C1CA9" w14:textId="60648B92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4A280C">
        <w:rPr>
          <w:rFonts w:ascii="Times New Roman" w:hAnsi="Times New Roman" w:cs="Times New Roman"/>
          <w:sz w:val="26"/>
          <w:szCs w:val="26"/>
          <w:lang w:val="bg-BG"/>
        </w:rPr>
        <w:t>Иванова, М. 2020. Състояние на недвижимото културно наследство на град Варна = State of the Immovable Cultural Heritage of City of Varna. Варна: Унив. изд. Наука и икономика, с. 76 - 81, I</w:t>
      </w:r>
    </w:p>
    <w:p w14:paraId="048468BF" w14:textId="3D377B91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4A280C">
        <w:rPr>
          <w:rFonts w:ascii="Times New Roman" w:hAnsi="Times New Roman" w:cs="Times New Roman"/>
          <w:sz w:val="26"/>
          <w:szCs w:val="26"/>
          <w:lang w:val="bg-BG"/>
        </w:rPr>
        <w:t>Копринаров, Б., Маринов, С. 2014. Съвременни тенденции в развитието на глобалния туризъм, Годишник. Университет "Проф. д-р Асен Златаров" - Бургас. Обществени и хуманитарни науки, с. 165 – 172</w:t>
      </w:r>
    </w:p>
    <w:p w14:paraId="66B329B2" w14:textId="61DF0974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4A280C">
        <w:rPr>
          <w:rFonts w:ascii="Times New Roman" w:hAnsi="Times New Roman" w:cs="Times New Roman"/>
          <w:sz w:val="26"/>
          <w:szCs w:val="26"/>
          <w:lang w:val="bg-BG"/>
        </w:rPr>
        <w:t xml:space="preserve">Маринова, Н. 2019. Икономика на туризма. София, Издателство на Нов български университет, 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>[</w:t>
      </w:r>
      <w:r w:rsidRPr="004A280C">
        <w:rPr>
          <w:rFonts w:ascii="Times New Roman" w:hAnsi="Times New Roman" w:cs="Times New Roman"/>
          <w:sz w:val="26"/>
          <w:szCs w:val="26"/>
          <w:lang w:val="bg-BG"/>
        </w:rPr>
        <w:t>онлайн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>]</w:t>
      </w:r>
      <w:r w:rsidRPr="004A280C">
        <w:rPr>
          <w:rFonts w:ascii="Times New Roman" w:hAnsi="Times New Roman" w:cs="Times New Roman"/>
          <w:sz w:val="26"/>
          <w:szCs w:val="26"/>
          <w:lang w:val="bg-BG"/>
        </w:rPr>
        <w:t xml:space="preserve"> Достъпно на </w:t>
      </w:r>
      <w:hyperlink r:id="rId21" w:history="1">
        <w:r w:rsidRPr="004A280C">
          <w:rPr>
            <w:rStyle w:val="Hyperlink"/>
            <w:rFonts w:ascii="Times New Roman" w:hAnsi="Times New Roman" w:cs="Times New Roman"/>
            <w:sz w:val="26"/>
            <w:szCs w:val="26"/>
            <w:lang w:val="bg-BG"/>
          </w:rPr>
          <w:t>http://eprints.nbu.bg/4129/1/ikonomika-na-turizma.pdf</w:t>
        </w:r>
      </w:hyperlink>
      <w:r w:rsidRPr="004A280C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>[</w:t>
      </w:r>
      <w:r w:rsidRPr="004A280C">
        <w:rPr>
          <w:rFonts w:ascii="Times New Roman" w:hAnsi="Times New Roman" w:cs="Times New Roman"/>
          <w:sz w:val="26"/>
          <w:szCs w:val="26"/>
          <w:lang w:val="bg-BG"/>
        </w:rPr>
        <w:t>Посетено на: 12.03.2025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>]</w:t>
      </w:r>
      <w:r w:rsidRPr="004A280C">
        <w:rPr>
          <w:rFonts w:ascii="Times New Roman" w:hAnsi="Times New Roman" w:cs="Times New Roman"/>
          <w:sz w:val="26"/>
          <w:szCs w:val="26"/>
          <w:lang w:val="bg-BG"/>
        </w:rPr>
        <w:t>.</w:t>
      </w:r>
    </w:p>
    <w:p w14:paraId="0253885B" w14:textId="3EFFF4E9" w:rsidR="004A280C" w:rsidRDefault="00D355C3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Министерство на туризма</w:t>
      </w:r>
      <w:r w:rsidR="00DF7FD0">
        <w:rPr>
          <w:rFonts w:ascii="Times New Roman" w:hAnsi="Times New Roman" w:cs="Times New Roman"/>
          <w:sz w:val="26"/>
          <w:szCs w:val="26"/>
          <w:lang w:val="bg-BG"/>
        </w:rPr>
        <w:t>.</w:t>
      </w:r>
      <w:r w:rsidR="004A280C" w:rsidRPr="004A280C">
        <w:rPr>
          <w:rFonts w:ascii="Times New Roman" w:hAnsi="Times New Roman" w:cs="Times New Roman"/>
          <w:sz w:val="26"/>
          <w:szCs w:val="26"/>
          <w:lang w:val="bg-BG"/>
        </w:rPr>
        <w:t xml:space="preserve"> 2018. Закон за туризма. [онлайн] Достъпно на: </w:t>
      </w:r>
      <w:hyperlink r:id="rId22" w:tgtFrame="_new" w:history="1">
        <w:r w:rsidR="004A280C" w:rsidRPr="004A280C">
          <w:rPr>
            <w:rStyle w:val="Hyperlink"/>
            <w:rFonts w:ascii="Times New Roman" w:hAnsi="Times New Roman" w:cs="Times New Roman"/>
            <w:sz w:val="26"/>
            <w:szCs w:val="26"/>
            <w:lang w:val="bg-BG"/>
          </w:rPr>
          <w:t>https://www.tourism.government.bg/sites/tourism.government.bg/files/documents/2018-12/zakon_za_turizma_16_10.pdf</w:t>
        </w:r>
      </w:hyperlink>
      <w:r w:rsidR="004A280C" w:rsidRPr="004A280C">
        <w:rPr>
          <w:rFonts w:ascii="Times New Roman" w:hAnsi="Times New Roman" w:cs="Times New Roman"/>
          <w:sz w:val="26"/>
          <w:szCs w:val="26"/>
          <w:lang w:val="bg-BG"/>
        </w:rPr>
        <w:t xml:space="preserve"> [Посетено на: 15.03.2025].</w:t>
      </w:r>
    </w:p>
    <w:p w14:paraId="64ECFA61" w14:textId="67FF42EB" w:rsidR="004A280C" w:rsidRPr="004A280C" w:rsidRDefault="00DF7FD0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Министерство</w:t>
      </w:r>
      <w:proofErr w:type="spellEnd"/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туризма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. </w:t>
      </w:r>
      <w:r w:rsidR="004A280C"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2017. </w:t>
      </w:r>
      <w:r w:rsidR="004A280C"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НАЦИОНАЛНА СТРАТЕГИЯ ЗА УСТОЙЧИВО РАЗВИТИЕ НА ТУРИЗМА В РЕПУБЛИКА</w:t>
      </w:r>
      <w:r w:rsidR="004A280C" w:rsidRPr="004A280C">
        <w:rPr>
          <w:rFonts w:ascii="Times New Roman" w:hAnsi="Times New Roman" w:cs="Times New Roman"/>
          <w:sz w:val="26"/>
          <w:szCs w:val="26"/>
          <w:lang w:val="en-GB"/>
        </w:rPr>
        <w:t>. [online] Available at: https://www.tourism.government.bg/sites/tourism.government.bg/files/documents/2018-01/nsurtb_2014-2030.pdf [Accessed 15 Mar. 2025].</w:t>
      </w:r>
    </w:p>
    <w:p w14:paraId="724E5478" w14:textId="5EBDEC12" w:rsidR="004A280C" w:rsidRPr="004A280C" w:rsidRDefault="00DF7FD0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Морско</w:t>
      </w:r>
      <w:proofErr w:type="spellEnd"/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казино</w:t>
      </w:r>
      <w:proofErr w:type="spellEnd"/>
      <w:r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. </w:t>
      </w:r>
      <w:r w:rsidR="004A280C"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2024. </w:t>
      </w:r>
      <w:proofErr w:type="spellStart"/>
      <w:r w:rsidR="004A280C"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История</w:t>
      </w:r>
      <w:proofErr w:type="spellEnd"/>
      <w:r w:rsidR="004A280C"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- Casino</w:t>
      </w:r>
      <w:r w:rsidR="004A280C" w:rsidRPr="004A280C">
        <w:rPr>
          <w:rFonts w:ascii="Times New Roman" w:hAnsi="Times New Roman" w:cs="Times New Roman"/>
          <w:sz w:val="26"/>
          <w:szCs w:val="26"/>
          <w:lang w:val="en-GB"/>
        </w:rPr>
        <w:t>. [online] Casino. Available at: https://morskocasino.com/%D0%B8%D1%81%D1%82%D0%BE%D1%80%D0%B8%D1%8F/ [Accessed 15 Mar. 2025].</w:t>
      </w:r>
    </w:p>
    <w:p w14:paraId="59A2B3BE" w14:textId="71F3E895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Нешков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, М. 2007</w:t>
      </w:r>
      <w:r w:rsidR="009A525B">
        <w:rPr>
          <w:rFonts w:ascii="Times New Roman" w:hAnsi="Times New Roman" w:cs="Times New Roman"/>
          <w:sz w:val="26"/>
          <w:szCs w:val="26"/>
          <w:lang w:val="bg-BG"/>
        </w:rPr>
        <w:t>.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Управление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на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качеството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и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сертифициране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в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туризма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(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на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примера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на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туроператорски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,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турагентски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,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транспортни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и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други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малки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и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средни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предприятия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в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туризма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)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Варна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: ВАРХ &amp; ВТК. [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онлайн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]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Достъпно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hyperlink r:id="rId23" w:history="1">
        <w:r w:rsidRPr="004A280C">
          <w:rPr>
            <w:rStyle w:val="Hyperlink"/>
            <w:rFonts w:ascii="Times New Roman" w:hAnsi="Times New Roman" w:cs="Times New Roman"/>
            <w:sz w:val="26"/>
            <w:szCs w:val="26"/>
            <w:lang w:val="en-GB"/>
          </w:rPr>
          <w:t>https://varh.org/docs/BOOK2.pdf</w:t>
        </w:r>
      </w:hyperlink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r w:rsidRPr="004A280C">
        <w:rPr>
          <w:rFonts w:ascii="Times New Roman" w:hAnsi="Times New Roman" w:cs="Times New Roman"/>
          <w:sz w:val="26"/>
          <w:szCs w:val="26"/>
          <w:lang w:val="bg-BG"/>
        </w:rPr>
        <w:t>Посетено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r w:rsidRPr="004A280C">
        <w:rPr>
          <w:rFonts w:ascii="Times New Roman" w:hAnsi="Times New Roman" w:cs="Times New Roman"/>
          <w:sz w:val="26"/>
          <w:szCs w:val="26"/>
          <w:lang w:val="bg-BG"/>
        </w:rPr>
        <w:t>10.03.2025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>).</w:t>
      </w:r>
    </w:p>
    <w:p w14:paraId="5EAC8A1E" w14:textId="558CB8F1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Achmad, F.,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Rizaldi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A.S.,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Sriwana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I.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kumala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 and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Rumanti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A.A. 2023. Optimizing tourism industry performance strategy selection: an analytical hierarchy process perspective.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Operations Excellence Journal of Applied Industrial Engineering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>, [online] 15(3), pp.220–230. Available at: https://www.researchgate.net/publication/380568976_Optimizing_tourism_industry_p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lastRenderedPageBreak/>
        <w:t>erformance_strategy_selection_an_analytical_hierarchy_process_perspective [Accessed 15 Mar. 2025].</w:t>
      </w:r>
    </w:p>
    <w:p w14:paraId="1C3B7CC3" w14:textId="193A119D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Adeola, O. and Evans, O. 2019. ICT, infrastructure, and tourism development.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Tourism Economics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26(1), p.135481661982771. </w:t>
      </w:r>
      <w:proofErr w:type="spellStart"/>
      <w:proofErr w:type="gramStart"/>
      <w:r w:rsidRPr="004A280C">
        <w:rPr>
          <w:rFonts w:ascii="Times New Roman" w:hAnsi="Times New Roman" w:cs="Times New Roman"/>
          <w:sz w:val="26"/>
          <w:szCs w:val="26"/>
          <w:lang w:val="en-GB"/>
        </w:rPr>
        <w:t>doi:https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://doi.org/10.1177/1354816619827712</w:t>
      </w:r>
      <w:proofErr w:type="gramEnd"/>
      <w:r w:rsidRPr="004A280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12E12D7" w14:textId="3537B0AF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Altin, M.,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Koseoglu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M.A., Yu, X. and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Riasi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A. 2018. Performance measurement and management research in the hospitality and tourism industry.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International Journal of Contemporary Hospitality Management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30(2), pp.1172–1189. </w:t>
      </w:r>
      <w:proofErr w:type="spellStart"/>
      <w:proofErr w:type="gramStart"/>
      <w:r w:rsidRPr="004A280C">
        <w:rPr>
          <w:rFonts w:ascii="Times New Roman" w:hAnsi="Times New Roman" w:cs="Times New Roman"/>
          <w:sz w:val="26"/>
          <w:szCs w:val="26"/>
          <w:lang w:val="en-GB"/>
        </w:rPr>
        <w:t>doi:https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://doi.org/10.1108/ijchm-05-2017-0251</w:t>
      </w:r>
      <w:proofErr w:type="gramEnd"/>
      <w:r w:rsidRPr="004A280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F959F51" w14:textId="791D7E72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Arbolino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R.,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Boffardi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R., De Simone, L. and Ioppolo, G. 2021. Multi-objective optimization technique: A novel approach in tourism sustainability planning.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Journal of Environmental Management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285, p.112016. </w:t>
      </w:r>
      <w:proofErr w:type="spellStart"/>
      <w:proofErr w:type="gramStart"/>
      <w:r w:rsidRPr="004A280C">
        <w:rPr>
          <w:rFonts w:ascii="Times New Roman" w:hAnsi="Times New Roman" w:cs="Times New Roman"/>
          <w:sz w:val="26"/>
          <w:szCs w:val="26"/>
          <w:lang w:val="en-GB"/>
        </w:rPr>
        <w:t>doi:https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://doi.org/10.1016/j.jenvman.2021.112016</w:t>
      </w:r>
      <w:proofErr w:type="gramEnd"/>
      <w:r w:rsidRPr="004A280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A0DBEC4" w14:textId="4C556E75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Gössling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S., Ring, A., Dwyer, L., Andersson, A.-C. and Hall, C.M. 2015. Optimizing or maximizing growth? A challenge for sustainable tourism.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Journal of Sustainable Tourism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24(4), pp.527–548. </w:t>
      </w:r>
      <w:proofErr w:type="spellStart"/>
      <w:proofErr w:type="gramStart"/>
      <w:r w:rsidRPr="004A280C">
        <w:rPr>
          <w:rFonts w:ascii="Times New Roman" w:hAnsi="Times New Roman" w:cs="Times New Roman"/>
          <w:sz w:val="26"/>
          <w:szCs w:val="26"/>
          <w:lang w:val="en-GB"/>
        </w:rPr>
        <w:t>doi:https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://doi.org/10.1080/09669582.2015.1085869</w:t>
      </w:r>
      <w:proofErr w:type="gramEnd"/>
      <w:r w:rsidRPr="004A280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C5C44F6" w14:textId="0CC4E4F4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IGI Global 2024.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What is Tourism </w:t>
      </w:r>
      <w:proofErr w:type="gram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Product 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>.</w:t>
      </w:r>
      <w:proofErr w:type="gram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 [online] www.igi-global.com. Available at: https://www.igi-global.com/dictionary/tourism-product/60241 [Accessed 15 Mar. 2025].</w:t>
      </w:r>
    </w:p>
    <w:p w14:paraId="3ACE7074" w14:textId="49D4D5C3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Jovicic, Z. 1988. A plea for </w:t>
      </w: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tourismological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 theory and methodology.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The Tourist Review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43(3), pp.2–5. </w:t>
      </w:r>
      <w:proofErr w:type="spellStart"/>
      <w:proofErr w:type="gramStart"/>
      <w:r w:rsidRPr="004A280C">
        <w:rPr>
          <w:rFonts w:ascii="Times New Roman" w:hAnsi="Times New Roman" w:cs="Times New Roman"/>
          <w:sz w:val="26"/>
          <w:szCs w:val="26"/>
          <w:lang w:val="en-GB"/>
        </w:rPr>
        <w:t>doi:https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://doi.org/10.1108/eb057997</w:t>
      </w:r>
      <w:proofErr w:type="gramEnd"/>
      <w:r w:rsidRPr="004A280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CBCD8E0" w14:textId="3C272F81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Koutoulas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D. 2015.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Understanding the Tourism Product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>. [online] ResearchGate. Available at: https://www.researchgate.net/publication/280317594_Understanding_the_Tourism_Product [Accessed 15 Mar. 2025].</w:t>
      </w:r>
    </w:p>
    <w:p w14:paraId="13D8CED6" w14:textId="761DA851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Melissen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F. 2013. Sustainable hospitality: a meaningful notion?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Journal of Sustainable Tourism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21(6), pp.810–824. </w:t>
      </w:r>
      <w:proofErr w:type="spellStart"/>
      <w:proofErr w:type="gramStart"/>
      <w:r w:rsidRPr="004A280C">
        <w:rPr>
          <w:rFonts w:ascii="Times New Roman" w:hAnsi="Times New Roman" w:cs="Times New Roman"/>
          <w:sz w:val="26"/>
          <w:szCs w:val="26"/>
          <w:lang w:val="en-GB"/>
        </w:rPr>
        <w:t>doi:https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://doi.org/10.1080/09669582.2012.737797</w:t>
      </w:r>
      <w:proofErr w:type="gramEnd"/>
      <w:r w:rsidRPr="004A280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F83A9D3" w14:textId="29F483C9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Paul, H. 1977.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Marketing für </w:t>
      </w:r>
      <w:proofErr w:type="spellStart"/>
      <w:proofErr w:type="gram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Fremdenverkehr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:</w:t>
      </w:r>
      <w:proofErr w:type="gram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Leitlinien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für d.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Dienstleistungs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- u.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Absatzpolitik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im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Herstellerbereich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d.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Fremdenverkehrswirtschaft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- Deutsche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Digitale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lastRenderedPageBreak/>
        <w:t>Bibliothek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. [online] Deutsche-digitale-bibliothek.de. Available at: https://www.deutsche-digitale-bibliothek.de/item/LVFKZ27D4LOCWCR4INTWCLC5ABJGG7WG [Accessed 15 Mar. 2025].</w:t>
      </w:r>
    </w:p>
    <w:p w14:paraId="79170BCB" w14:textId="0D4BBC99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Sun, J. and Nasrullah, A. 2024. Green Transition in the Hospitality Industry: The Influence of Market Forces and Customer Dynamics on Sustainable Performance in the Digital Era.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Heliyon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10(8), </w:t>
      </w:r>
      <w:proofErr w:type="gramStart"/>
      <w:r w:rsidRPr="004A280C">
        <w:rPr>
          <w:rFonts w:ascii="Times New Roman" w:hAnsi="Times New Roman" w:cs="Times New Roman"/>
          <w:sz w:val="26"/>
          <w:szCs w:val="26"/>
          <w:lang w:val="en-GB"/>
        </w:rPr>
        <w:t>pp.e</w:t>
      </w:r>
      <w:proofErr w:type="gram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29563–e29563. </w:t>
      </w:r>
      <w:proofErr w:type="spellStart"/>
      <w:proofErr w:type="gramStart"/>
      <w:r w:rsidRPr="004A280C">
        <w:rPr>
          <w:rFonts w:ascii="Times New Roman" w:hAnsi="Times New Roman" w:cs="Times New Roman"/>
          <w:sz w:val="26"/>
          <w:szCs w:val="26"/>
          <w:lang w:val="en-GB"/>
        </w:rPr>
        <w:t>doi:https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://doi.org/10.1016/j.heliyon.2024.e29563</w:t>
      </w:r>
      <w:proofErr w:type="gramEnd"/>
      <w:r w:rsidRPr="004A280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42C6C9A" w14:textId="5F17EAE5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A280C">
        <w:rPr>
          <w:rFonts w:ascii="Times New Roman" w:hAnsi="Times New Roman" w:cs="Times New Roman"/>
          <w:sz w:val="26"/>
          <w:szCs w:val="26"/>
          <w:lang w:val="en-GB"/>
        </w:rPr>
        <w:t>Turtureanu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A.G. 2005. Tourism Products Characteristics and Forms.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Acta Universitatis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Danubius</w:t>
      </w:r>
      <w:proofErr w:type="spellEnd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. </w:t>
      </w:r>
      <w:proofErr w:type="spellStart"/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OEconomica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, [online] (1(1)), pp.141–157. Available at: https://ideas.repec.org/a/dug/actaec/y2005i1p141-157.html [Accessed 15 Mar. 2025].</w:t>
      </w:r>
    </w:p>
    <w:p w14:paraId="374EFB2E" w14:textId="79B2DDC8" w:rsidR="004A280C" w:rsidRPr="004A280C" w:rsidRDefault="00DF7FD0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UNWTO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. </w:t>
      </w:r>
      <w:r w:rsidR="004A280C"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2022. </w:t>
      </w:r>
      <w:r w:rsidR="004A280C"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Product Development | UNWTO</w:t>
      </w:r>
      <w:r w:rsidR="004A280C" w:rsidRPr="004A280C">
        <w:rPr>
          <w:rFonts w:ascii="Times New Roman" w:hAnsi="Times New Roman" w:cs="Times New Roman"/>
          <w:sz w:val="26"/>
          <w:szCs w:val="26"/>
          <w:lang w:val="en-GB"/>
        </w:rPr>
        <w:t>. [online] www.unwto.org. Available at: https://www.unwto.org/tourism-development-products [Accessed 15 Mar. 2025].</w:t>
      </w:r>
    </w:p>
    <w:p w14:paraId="6C06E621" w14:textId="55FC2038" w:rsidR="004A280C" w:rsidRPr="004A280C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van Rheede, A. and Blomme, R.J. 2012. Sustainable Practices in Hospitality: A Research Framework. </w:t>
      </w:r>
      <w:r w:rsidRPr="004A280C">
        <w:rPr>
          <w:rFonts w:ascii="Times New Roman" w:hAnsi="Times New Roman" w:cs="Times New Roman"/>
          <w:i/>
          <w:iCs/>
          <w:sz w:val="26"/>
          <w:szCs w:val="26"/>
          <w:lang w:val="en-GB"/>
        </w:rPr>
        <w:t>Advances in Hospitality and Leisure</w:t>
      </w:r>
      <w:r w:rsidRPr="004A280C">
        <w:rPr>
          <w:rFonts w:ascii="Times New Roman" w:hAnsi="Times New Roman" w:cs="Times New Roman"/>
          <w:sz w:val="26"/>
          <w:szCs w:val="26"/>
          <w:lang w:val="en-GB"/>
        </w:rPr>
        <w:t xml:space="preserve">, 8, pp.257–271. </w:t>
      </w:r>
      <w:proofErr w:type="spellStart"/>
      <w:proofErr w:type="gramStart"/>
      <w:r w:rsidRPr="004A280C">
        <w:rPr>
          <w:rFonts w:ascii="Times New Roman" w:hAnsi="Times New Roman" w:cs="Times New Roman"/>
          <w:sz w:val="26"/>
          <w:szCs w:val="26"/>
          <w:lang w:val="en-GB"/>
        </w:rPr>
        <w:t>doi:https</w:t>
      </w:r>
      <w:proofErr w:type="spellEnd"/>
      <w:r w:rsidRPr="004A280C">
        <w:rPr>
          <w:rFonts w:ascii="Times New Roman" w:hAnsi="Times New Roman" w:cs="Times New Roman"/>
          <w:sz w:val="26"/>
          <w:szCs w:val="26"/>
          <w:lang w:val="en-GB"/>
        </w:rPr>
        <w:t>://doi.org/10.1108/s1745-3542(2012)0000008018</w:t>
      </w:r>
      <w:proofErr w:type="gramEnd"/>
      <w:r w:rsidRPr="004A280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84E87B6" w14:textId="77777777" w:rsidR="004A280C" w:rsidRPr="003B6A42" w:rsidRDefault="004A280C" w:rsidP="004A280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49DE0E11" w14:textId="77777777" w:rsidR="004A280C" w:rsidRDefault="004A280C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br w:type="page"/>
      </w:r>
    </w:p>
    <w:p w14:paraId="736AD940" w14:textId="5D68781B" w:rsidR="003B6A42" w:rsidRPr="000F679B" w:rsidRDefault="003B6A42" w:rsidP="000F679B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0F679B">
        <w:rPr>
          <w:rFonts w:ascii="Times New Roman" w:hAnsi="Times New Roman" w:cs="Times New Roman"/>
          <w:b/>
          <w:bCs/>
          <w:sz w:val="26"/>
          <w:szCs w:val="26"/>
          <w:lang w:val="bg-BG"/>
        </w:rPr>
        <w:lastRenderedPageBreak/>
        <w:t>ПРИЛОЖЕНИ</w:t>
      </w:r>
      <w:r w:rsidR="004A13F5" w:rsidRPr="000F679B">
        <w:rPr>
          <w:rFonts w:ascii="Times New Roman" w:hAnsi="Times New Roman" w:cs="Times New Roman"/>
          <w:b/>
          <w:bCs/>
          <w:sz w:val="26"/>
          <w:szCs w:val="26"/>
          <w:lang w:val="bg-BG"/>
        </w:rPr>
        <w:t>Е</w:t>
      </w:r>
      <w:r w:rsidR="009D2A11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 1.</w:t>
      </w:r>
    </w:p>
    <w:p w14:paraId="1A6CB66E" w14:textId="190D47BA" w:rsidR="000F679B" w:rsidRPr="000F679B" w:rsidRDefault="000F679B" w:rsidP="000F679B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0F679B">
        <w:rPr>
          <w:rFonts w:ascii="Times New Roman" w:hAnsi="Times New Roman" w:cs="Times New Roman"/>
          <w:b/>
          <w:bCs/>
          <w:sz w:val="26"/>
          <w:szCs w:val="26"/>
          <w:lang w:val="bg-BG"/>
        </w:rPr>
        <w:t>ВЪПРОСНИК ЗА АНКЕТНО ПРОУЧВАНЕ НА МНЕНИ</w:t>
      </w:r>
      <w:r>
        <w:rPr>
          <w:rFonts w:ascii="Times New Roman" w:hAnsi="Times New Roman" w:cs="Times New Roman"/>
          <w:b/>
          <w:bCs/>
          <w:sz w:val="26"/>
          <w:szCs w:val="26"/>
          <w:lang w:val="bg-BG"/>
        </w:rPr>
        <w:t>ЯТА И ПРЕДПОЧИТАНИЯТА</w:t>
      </w:r>
      <w:r w:rsidRPr="000F679B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 НА ПОТРЕБИТЕЛИТЕ ЗА ТУРИСТИЧЕСКИЯ ПРОДУКТ НА КУЛТУРНО-РАЗВЛЕКАТЕЛЕН КОМПЛЕКС „МОРСКО КАЗИНО“ – ГРАД ВАРНА</w:t>
      </w:r>
    </w:p>
    <w:p w14:paraId="4CECB15D" w14:textId="77777777" w:rsidR="000F679B" w:rsidRPr="000F679B" w:rsidRDefault="000F679B" w:rsidP="000F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1" w:name="_Hlk193864774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I.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Демографска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информация</w:t>
      </w:r>
      <w:proofErr w:type="spellEnd"/>
    </w:p>
    <w:p w14:paraId="2F5D24C9" w14:textId="77777777" w:rsidR="000F679B" w:rsidRPr="000F679B" w:rsidRDefault="000F679B" w:rsidP="000F67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Каква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е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Вашата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възраст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Под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18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години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18–25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години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26–35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години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36–45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години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46–60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години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Над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60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години</w:t>
      </w:r>
      <w:proofErr w:type="spellEnd"/>
    </w:p>
    <w:p w14:paraId="2359115B" w14:textId="77777777" w:rsidR="000F679B" w:rsidRPr="000F679B" w:rsidRDefault="000F679B" w:rsidP="000F67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Какъв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е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Вашият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пол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Мъж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Жена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Предпочитам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отговарям</w:t>
      </w:r>
      <w:proofErr w:type="spellEnd"/>
    </w:p>
    <w:p w14:paraId="2AFB9DD6" w14:textId="77777777" w:rsidR="000F679B" w:rsidRPr="000F679B" w:rsidRDefault="000F679B" w:rsidP="000F67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Какво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е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Вашето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най-високо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завършено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ниво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образование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Основно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Средно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Професионално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образование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Висше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(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бакалавър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)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Висше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(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магистър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или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по-висока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степен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)</w:t>
      </w:r>
    </w:p>
    <w:p w14:paraId="11E2E30D" w14:textId="77777777" w:rsidR="000F679B" w:rsidRPr="000F679B" w:rsidRDefault="000F679B" w:rsidP="000F67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Имате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деца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?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Ако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да –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колко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br/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Нямам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деца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1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дете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2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деца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3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или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повече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деца</w:t>
      </w:r>
      <w:proofErr w:type="spellEnd"/>
    </w:p>
    <w:p w14:paraId="482D2810" w14:textId="77777777" w:rsidR="000F679B" w:rsidRPr="000F679B" w:rsidRDefault="000F679B" w:rsidP="000F67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От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къде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сте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▫ България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Чужбина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–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държава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: ________________</w:t>
      </w:r>
    </w:p>
    <w:p w14:paraId="0766CC73" w14:textId="77777777" w:rsidR="000F679B" w:rsidRPr="000F679B" w:rsidRDefault="000F679B" w:rsidP="000F67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Какво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е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Вашето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семейно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положение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Необвързан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/а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Женен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/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Омъжена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В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съжителство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без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брак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Разведен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/а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Вдовец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/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Вдовица</w:t>
      </w:r>
      <w:proofErr w:type="spellEnd"/>
    </w:p>
    <w:p w14:paraId="0DBE1B11" w14:textId="77777777" w:rsidR="000F679B" w:rsidRPr="000F679B" w:rsidRDefault="000F679B" w:rsidP="000F67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Каква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е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Вашата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основна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професионална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ангажираност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Учащ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/а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Нает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/а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трудов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договор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Самонает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/а (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собствен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бизнес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фрийланс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др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.)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Безработен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/а в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момента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Пенсионер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/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Друго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: ________________</w:t>
      </w:r>
    </w:p>
    <w:p w14:paraId="512112FF" w14:textId="77777777" w:rsidR="000F679B" w:rsidRPr="000F679B" w:rsidRDefault="000F679B" w:rsidP="000F67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Колко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често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посещавате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културно-развлекателен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комплекс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„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Морско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proofErr w:type="gram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казино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“</w:t>
      </w:r>
      <w:proofErr w:type="gram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За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първи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път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съм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тук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Посещавам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веднъж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годишно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Посещавам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няколко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пъти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в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годината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Посещавам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поне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веднъж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месечно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Посещавам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редовно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(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няколко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пъти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месечно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или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повече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)</w:t>
      </w:r>
    </w:p>
    <w:p w14:paraId="1E2756A8" w14:textId="77777777" w:rsidR="000F679B" w:rsidRPr="000F679B" w:rsidRDefault="000F679B" w:rsidP="000F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II.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Предпочитания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интереси</w:t>
      </w:r>
      <w:proofErr w:type="spellEnd"/>
    </w:p>
    <w:p w14:paraId="663428B2" w14:textId="77777777" w:rsidR="000F679B" w:rsidRPr="000F679B" w:rsidRDefault="000F679B" w:rsidP="000F67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Бихте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предпочели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дигитално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меню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достъпно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чрез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сканиране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с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телефон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разглеждане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таблет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предпочитам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дигитално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меню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искам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имам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хартиен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вариант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предпочитам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само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хартиено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меню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Без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предпочитания</w:t>
      </w:r>
      <w:proofErr w:type="spellEnd"/>
    </w:p>
    <w:p w14:paraId="7A0A214F" w14:textId="77777777" w:rsidR="000F679B" w:rsidRPr="000F679B" w:rsidRDefault="000F679B" w:rsidP="000F67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Какъв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тип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музикални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изпълнители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бихте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искали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слушате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живо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в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комплекса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Поп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рок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изпълнители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Джаз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блус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музиканти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Класически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музиканти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Фолклорни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етно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изпълнители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DJ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сетове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с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електронна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музика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Нямам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предпочитания</w:t>
      </w:r>
      <w:proofErr w:type="spellEnd"/>
    </w:p>
    <w:p w14:paraId="71ACBC12" w14:textId="77777777" w:rsidR="000F679B" w:rsidRPr="000F679B" w:rsidRDefault="000F679B" w:rsidP="000F67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от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следните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културни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събития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интересуват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най-много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Театрални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постановки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Мюзикъли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Концерти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живо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Литературни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четения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представяния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Изложби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изкуство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Всички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изброени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интересувам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културни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събития</w:t>
      </w:r>
      <w:proofErr w:type="spellEnd"/>
    </w:p>
    <w:p w14:paraId="0AB7FFCB" w14:textId="77777777" w:rsidR="000F679B" w:rsidRPr="000F679B" w:rsidRDefault="000F679B" w:rsidP="000F67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Candlelight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събитията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до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момента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включват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трибути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Вивалди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, Queen и Coldplay.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други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трибют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концерти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бихте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посетили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с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удоволствие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Трибют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Бийтълс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Трибют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Абба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Трибют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Ханс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Цимер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Трибют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Адел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Трибют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AC/DC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Друг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: ________________</w:t>
      </w:r>
    </w:p>
    <w:p w14:paraId="4FDCCEF6" w14:textId="77777777" w:rsidR="000F679B" w:rsidRPr="000F679B" w:rsidRDefault="000F679B" w:rsidP="000F67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Бихте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се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заинтересували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от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възстановки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разкази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традиционни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български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празници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обичаи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силно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интересувам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ако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представени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интерактивен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съвременен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начин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съм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особено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заинтересован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/а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интересува</w:t>
      </w:r>
      <w:proofErr w:type="spellEnd"/>
    </w:p>
    <w:p w14:paraId="64FC8064" w14:textId="77777777" w:rsidR="000F679B" w:rsidRPr="000F679B" w:rsidRDefault="000F679B" w:rsidP="000F67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Имате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предпочитани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български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винарни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чиито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вина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бихте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искали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се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предлагат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в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комплекса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–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моля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посочете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: ________________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Нямам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конкретни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предпочитания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Бих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радвал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/а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опитам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разнообразие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български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вина</w:t>
      </w:r>
      <w:proofErr w:type="spellEnd"/>
    </w:p>
    <w:p w14:paraId="45D6720A" w14:textId="77777777" w:rsidR="000F679B" w:rsidRPr="000F679B" w:rsidRDefault="000F679B" w:rsidP="000F67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Какъв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тип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музикално-артистична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програма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бихте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предпочели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за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официални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празници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(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напр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.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Нова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година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, 24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май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, Великден)?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Жива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музика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с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оркестър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Популярен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DJ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Комбинирана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програма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с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музика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танци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шоу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Спокойна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атмосфера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с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класическа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музика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Тематични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партита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с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артистични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изпълнения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Нямам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предпочитания</w:t>
      </w:r>
      <w:proofErr w:type="spellEnd"/>
    </w:p>
    <w:p w14:paraId="4EE1D12F" w14:textId="77777777" w:rsidR="000F679B" w:rsidRPr="000F679B" w:rsidRDefault="000F679B" w:rsidP="000F67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Какви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български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ястия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бихте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искали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виждате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по-често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в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менюто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Традиционни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ястия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като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кавърма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мусака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баница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Ястия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от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регионалната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кухня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(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напр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.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родопска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шопска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добруджанска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)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Модерна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интерпретация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български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класики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Вегетариански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здравословни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алтернативи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български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рецепти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Нямам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предпочитания</w:t>
      </w:r>
      <w:proofErr w:type="spellEnd"/>
    </w:p>
    <w:p w14:paraId="4822D2F6" w14:textId="77777777" w:rsidR="000F679B" w:rsidRPr="000F679B" w:rsidRDefault="000F679B" w:rsidP="000F67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Какъв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тип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коктейли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предпочитате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Класически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коктейли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(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напр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.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Мохито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Маргарита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Негрони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)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Авторски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коктейли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с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локални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продукти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Безалкохолни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коктейли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фрешове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Сезонни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коктейли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с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плодове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консумирам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коктейли</w:t>
      </w:r>
      <w:proofErr w:type="spellEnd"/>
    </w:p>
    <w:p w14:paraId="7B040DDE" w14:textId="77777777" w:rsidR="000F679B" w:rsidRPr="000F679B" w:rsidRDefault="000F679B" w:rsidP="000F67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Какви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гост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-DJ-и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бихте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искали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да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чуете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в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комплекса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Известни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български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DJ-и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Международни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DJ-и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DJ-и с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клубна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електронна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музика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DJ-и с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ретро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и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поп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музика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Нямам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предпочитания</w:t>
      </w:r>
      <w:proofErr w:type="spellEnd"/>
    </w:p>
    <w:p w14:paraId="5685D41E" w14:textId="5F957DE2" w:rsidR="000F679B" w:rsidRPr="000F679B" w:rsidRDefault="000F679B" w:rsidP="000F679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lastRenderedPageBreak/>
        <w:t>Как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бихте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оценили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цялостното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си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изживяване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в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културно-развлекателен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комплекс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„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Морско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proofErr w:type="gram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казино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“</w:t>
      </w:r>
      <w:proofErr w:type="gram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Отлично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Много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добро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Добро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Удовлетворително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Неудовлетворително</w:t>
      </w:r>
      <w:proofErr w:type="spellEnd"/>
    </w:p>
    <w:p w14:paraId="672758EA" w14:textId="224C4479" w:rsidR="000F679B" w:rsidRPr="000F679B" w:rsidRDefault="000F679B" w:rsidP="000F679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До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каква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степен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туристическият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продукт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комплекса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отговаря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на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Вашите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очаквания</w:t>
      </w:r>
      <w:proofErr w:type="spellEnd"/>
      <w:r w:rsidRPr="000F679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?</w:t>
      </w:r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Напълно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отговаря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По-скоро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отговаря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Нито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отговаря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нито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отговаря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По-скоро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отговаря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▫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Изобщо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не</w:t>
      </w:r>
      <w:proofErr w:type="spellEnd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0F679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отговаря</w:t>
      </w:r>
      <w:proofErr w:type="spellEnd"/>
    </w:p>
    <w:bookmarkEnd w:id="1"/>
    <w:p w14:paraId="2612FB4A" w14:textId="77777777" w:rsidR="000F679B" w:rsidRPr="003B6A42" w:rsidRDefault="000F679B" w:rsidP="000F679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27E7A7DF" w14:textId="0BD49BEC" w:rsidR="009D2A11" w:rsidRDefault="009D2A11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br w:type="page"/>
      </w:r>
    </w:p>
    <w:p w14:paraId="766E66BA" w14:textId="0B67A75A" w:rsidR="00196326" w:rsidRPr="009D2A11" w:rsidRDefault="009D2A11" w:rsidP="009D2A11">
      <w:pPr>
        <w:spacing w:line="360" w:lineRule="auto"/>
        <w:ind w:left="12"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9D2A11">
        <w:rPr>
          <w:rFonts w:ascii="Times New Roman" w:hAnsi="Times New Roman" w:cs="Times New Roman"/>
          <w:b/>
          <w:bCs/>
          <w:sz w:val="26"/>
          <w:szCs w:val="26"/>
          <w:lang w:val="bg-BG"/>
        </w:rPr>
        <w:lastRenderedPageBreak/>
        <w:t>ПРИЛОЖЕНИЕ 2</w:t>
      </w:r>
    </w:p>
    <w:p w14:paraId="291C166B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9D2A11">
        <w:rPr>
          <w:rFonts w:ascii="Times New Roman" w:hAnsi="Times New Roman" w:cs="Times New Roman"/>
          <w:b/>
          <w:bCs/>
          <w:sz w:val="26"/>
          <w:szCs w:val="26"/>
          <w:lang w:val="bg-BG"/>
        </w:rPr>
        <w:t>Концепция за изработване на туристически продукт в комплекс „Морско Казино Варна</w:t>
      </w:r>
    </w:p>
    <w:p w14:paraId="3594E129" w14:textId="2CDCB1ED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9D2A11">
        <w:rPr>
          <w:rFonts w:ascii="Times New Roman" w:hAnsi="Times New Roman" w:cs="Times New Roman"/>
          <w:b/>
          <w:bCs/>
          <w:sz w:val="26"/>
          <w:szCs w:val="26"/>
          <w:lang w:val="bg-BG"/>
        </w:rPr>
        <w:t>1.Анимация с хореография, облекло, роли, програма</w:t>
      </w:r>
    </w:p>
    <w:p w14:paraId="2B8EB704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Анимационната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програма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пресъздаде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автентичните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ритуали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Лазаровден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Цветница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Великден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възстановки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танци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разказване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легенди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активното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организирани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части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оформени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напомнят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българска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атмосфера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селски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двор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църковен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храм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площад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Възстановките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комбинират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театрални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танцови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елементи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имат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наблюдават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ритуали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D0FD51E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Лазаровден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Танци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обреди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ритуали</w:t>
      </w:r>
      <w:proofErr w:type="spellEnd"/>
    </w:p>
    <w:p w14:paraId="036FB060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Възстановката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Лазаровден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започне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подготовка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лазаруване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по-възрастна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жена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ролята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може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изиграна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професионален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аниматор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разказвач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)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младите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момичета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подготвя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обиколката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Лазарките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облечени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автентични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народни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носии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цветни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венци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косите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кошнички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събиране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яйца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ECE097F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Младите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момичета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тръгнат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обиколката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посещавайки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специално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декорирани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места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символизиращи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домакинствата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всяка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proofErr w:type="gram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къща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proofErr w:type="gram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изпълняват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лазарски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песни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играят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несключено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хоро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символизира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отвореността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моминството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бъдещия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семеен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живот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Стопаните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къщите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ролите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изпълняват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аниматори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гости-доброволци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)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даряват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лазарките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сурови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яйца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символизиращи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плодородието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безсмъртието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14F36EF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допълнителен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елемент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интерактивност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организирано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митологично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представяне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легендата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змея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мома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е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лазарувала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proofErr w:type="gram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грабната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proofErr w:type="gram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змей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персонаж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специален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костюм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).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насърчавани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сцената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„</w:t>
      </w:r>
      <w:proofErr w:type="spellStart"/>
      <w:proofErr w:type="gram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спасят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“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девойката</w:t>
      </w:r>
      <w:proofErr w:type="spellEnd"/>
      <w:proofErr w:type="gram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символично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прогонване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змея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наричания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6FB5AF3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Цветница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Благославяне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венци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хора</w:t>
      </w:r>
      <w:proofErr w:type="spellEnd"/>
    </w:p>
    <w:p w14:paraId="73DCD3F2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lastRenderedPageBreak/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следващия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програма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посветена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Цветница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ще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посрещнати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върбови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клонки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осветени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актьор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ролята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свещеник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Разказвач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представи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историята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значението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върбовите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клонки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възраждането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духовната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чистота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9BBE98A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време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ритуала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младите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момичета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изпълнят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хороводен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танц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върбови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венци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след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това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имат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изработването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венци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върба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пролетни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цветя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Изработените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венци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използвани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украса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символично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хвърлени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водата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специално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подготвен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напомняйки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старите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вярвания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пречистване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наричания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любов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здраве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8FB5270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Програмата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завърши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общо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хоро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обучени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професионални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танцьори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C965D8B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Великден –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Възкресение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традиции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празнични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игри</w:t>
      </w:r>
      <w:proofErr w:type="spellEnd"/>
    </w:p>
    <w:p w14:paraId="4F8F6294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Великден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анимационната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програма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започне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ранните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часове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пресъздаване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подготовката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работилници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боядисване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великденски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яйца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където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децата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възрастните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техники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украса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восък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билки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български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мотиви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AC5B3BD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Следващият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момент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програмата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чукване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яйца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избират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между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специално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подготвени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яйца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играта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победителя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награда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символичен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обреден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хляб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сувенир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D8D29B0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представена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сцена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изобразяваща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възкресението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където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разказвач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представи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историята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Христовото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възкресение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поетичен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текст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съчетан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музикално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изпълнение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православни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песнопения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B84F81D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Вечерната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програмата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трапеза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демонстрация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великденски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ястия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организирано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народно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веселие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жива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насърчавани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хора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танци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72F4CB2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lastRenderedPageBreak/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финал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вечер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има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огнено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шоу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символизиращо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светлината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победата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доброто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завърши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ритуал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пускане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светещи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фенери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небето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благопожеланията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здраве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късмет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C9E3289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Програмата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интерактивна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акцент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активното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преживеят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автентичната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атмосфера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българските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bg-BG"/>
        </w:rPr>
        <w:t>.</w:t>
      </w:r>
    </w:p>
    <w:p w14:paraId="5F9265C2" w14:textId="1920BCAB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2.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Празнични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менюта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стратегия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закуска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обяд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вечеря</w:t>
      </w:r>
      <w:proofErr w:type="spellEnd"/>
    </w:p>
    <w:p w14:paraId="0E56BB84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Кулинарната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концепция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обедини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ястия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Варненския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регион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модерни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интерпретации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придадат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съвременен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изискан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характер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Менютата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разработени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така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съответстват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различните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цикъл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Лазаровден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Цветница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Великден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запазят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тяхната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духовните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обредни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06469FB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Закуска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ритуални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хлябове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сладки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изкушения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билкови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отвари</w:t>
      </w:r>
      <w:proofErr w:type="spellEnd"/>
    </w:p>
    <w:p w14:paraId="17429069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Закуската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замислена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церемония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опитат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ритуални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хлябове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сладки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изделия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характерни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региона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Сред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основните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предложения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:</w:t>
      </w:r>
    </w:p>
    <w:p w14:paraId="6FAAD7E5" w14:textId="77777777" w:rsidR="009D2A11" w:rsidRPr="009D2A11" w:rsidRDefault="009D2A11" w:rsidP="009D2A1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Ритуален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хляб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замесен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стара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варненска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рецепта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квас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ароматни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подправки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поднесен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домашно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приготвени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конфитюри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пчелари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8295E89" w14:textId="77777777" w:rsidR="009D2A11" w:rsidRPr="009D2A11" w:rsidRDefault="009D2A11" w:rsidP="009D2A1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Козунаци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локални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продукти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класически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плънки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варненски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орехи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сушени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смокини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домашно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сладко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вишни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61C6870" w14:textId="77777777" w:rsidR="009D2A11" w:rsidRPr="009D2A11" w:rsidRDefault="009D2A11" w:rsidP="009D2A1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Билкови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отвари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чайове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вдъхновени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мълчаната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вода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приготвени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билки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мащерка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мента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липа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добавен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естествена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сладост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ADF7324" w14:textId="77777777" w:rsidR="009D2A11" w:rsidRPr="009D2A11" w:rsidRDefault="009D2A11" w:rsidP="009D2A1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Домашно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приготвено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кисело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мляко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орехи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сушени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плодове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почит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български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вкусове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9511FD7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Закуската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сервирана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спокойна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обстановка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фолклорна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създавайки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усещане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уют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връзка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природата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83F6D5E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Обяд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постни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ястия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Лазаровден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Цветница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празнично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меню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Великден</w:t>
      </w:r>
    </w:p>
    <w:p w14:paraId="6453AF6C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lastRenderedPageBreak/>
        <w:t>Обядът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различен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зависимост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съобразява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постните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Лазаровден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Цветница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Великден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по-богати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ястия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месо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храни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97DC13C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Меню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Лазаровден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Цветница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:</w:t>
      </w:r>
    </w:p>
    <w:p w14:paraId="686B166D" w14:textId="77777777" w:rsidR="009D2A11" w:rsidRPr="009D2A11" w:rsidRDefault="009D2A11" w:rsidP="009D2A11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Варненска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рибена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чорба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приготвена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стара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рибарска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рецепта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пресни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зеленчуци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ароматни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подправки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F4848B5" w14:textId="77777777" w:rsidR="009D2A11" w:rsidRPr="009D2A11" w:rsidRDefault="009D2A11" w:rsidP="009D2A11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Пълнени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чушки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ориз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билки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класическо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постно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ястие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поднесено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доматен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сос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свежа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зелена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салата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31A4449" w14:textId="77777777" w:rsidR="009D2A11" w:rsidRPr="009D2A11" w:rsidRDefault="009D2A11" w:rsidP="009D2A11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Салата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див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чесън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орехи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маслини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богата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вкусове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символизираща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пролетното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обновление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1BA7A29" w14:textId="77777777" w:rsidR="009D2A11" w:rsidRPr="009D2A11" w:rsidRDefault="009D2A11" w:rsidP="009D2A11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Питка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квас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поръска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сусам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ленено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семе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сервирана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шарена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сол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зехтин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9ED6856" w14:textId="77777777" w:rsidR="009D2A11" w:rsidRPr="009D2A11" w:rsidRDefault="009D2A11" w:rsidP="009D2A11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Десерт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: </w:t>
      </w:r>
      <w:r w:rsidRPr="009D2A11">
        <w:rPr>
          <w:rFonts w:ascii="Times New Roman" w:hAnsi="Times New Roman" w:cs="Times New Roman"/>
          <w:b/>
          <w:bCs/>
          <w:sz w:val="26"/>
          <w:szCs w:val="26"/>
          <w:lang w:val="bg-BG"/>
        </w:rPr>
        <w:t>палачинки</w:t>
      </w:r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мед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орехи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сладко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предложение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подчертава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богатството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местните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продукти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3C8853B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Меню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Великден:</w:t>
      </w:r>
    </w:p>
    <w:p w14:paraId="2EAC080B" w14:textId="77777777" w:rsidR="009D2A11" w:rsidRPr="009D2A11" w:rsidRDefault="009D2A11" w:rsidP="009D2A11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Агнешка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чорба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приготвена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пресни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подправки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дроб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кисело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мляко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8BD5F25" w14:textId="77777777" w:rsidR="009D2A11" w:rsidRPr="009D2A11" w:rsidRDefault="009D2A11" w:rsidP="009D2A11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Дроб-сарма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запечена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яйчен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сос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свежи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подправки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3F7DD6B" w14:textId="77777777" w:rsidR="009D2A11" w:rsidRPr="009D2A11" w:rsidRDefault="009D2A11" w:rsidP="009D2A11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Печено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агнешко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картофи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зелени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подправки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великденско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ястие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сервирано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със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сос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печен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лук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розмарин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6F61695" w14:textId="77777777" w:rsidR="009D2A11" w:rsidRPr="009D2A11" w:rsidRDefault="009D2A11" w:rsidP="009D2A11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Зелена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салата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със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свежи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краставици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репички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яйца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поднесена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домашен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дресинг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9CD1B42" w14:textId="77777777" w:rsidR="009D2A11" w:rsidRPr="009D2A11" w:rsidRDefault="009D2A11" w:rsidP="009D2A11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Празничен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козунак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бадеми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локум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– 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сервиран</w:t>
      </w:r>
      <w:proofErr w:type="spellEnd"/>
      <w:proofErr w:type="gram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крем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9D2A11">
        <w:rPr>
          <w:rFonts w:ascii="Times New Roman" w:hAnsi="Times New Roman" w:cs="Times New Roman"/>
          <w:sz w:val="26"/>
          <w:szCs w:val="26"/>
          <w:lang w:val="bg-BG"/>
        </w:rPr>
        <w:t>цедено кисело мляко</w:t>
      </w:r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мед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C9B979A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Вечеря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празнично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пиршество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музика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народни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танци</w:t>
      </w:r>
      <w:proofErr w:type="spellEnd"/>
    </w:p>
    <w:p w14:paraId="7813ECF9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Вечерята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най-величествената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кулинарната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програма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където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насладят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жива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музика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народни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танци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богато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меню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ястия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характерни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Варненския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регион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F76FA61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Предястия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:</w:t>
      </w:r>
    </w:p>
    <w:p w14:paraId="027020B3" w14:textId="77777777" w:rsidR="009D2A11" w:rsidRPr="009D2A11" w:rsidRDefault="009D2A11" w:rsidP="009D2A1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Пълнени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лозови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сърми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ориз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стафиди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поднесени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кисело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мляко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свежи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подправки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2A3351E" w14:textId="77777777" w:rsidR="009D2A11" w:rsidRPr="009D2A11" w:rsidRDefault="009D2A11" w:rsidP="009D2A1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Домашно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приготвена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туршия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моркови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карфиол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пиперки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A397B51" w14:textId="77777777" w:rsidR="009D2A11" w:rsidRPr="009D2A11" w:rsidRDefault="009D2A11" w:rsidP="009D2A1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lastRenderedPageBreak/>
        <w:t>Рибено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мезе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чеснов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сос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вдъхновено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варненската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морска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кухня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A3CC4D8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Основни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ястия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:</w:t>
      </w:r>
    </w:p>
    <w:p w14:paraId="485853F5" w14:textId="77777777" w:rsidR="009D2A11" w:rsidRPr="009D2A11" w:rsidRDefault="009D2A11" w:rsidP="009D2A11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Пълнен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шаран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орехи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сушени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плодове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символично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рибно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ястие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поднесено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домашен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хляб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F99AE66" w14:textId="77777777" w:rsidR="009D2A11" w:rsidRPr="009D2A11" w:rsidRDefault="009D2A11" w:rsidP="009D2A11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Агнешки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котлети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жар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със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сос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червено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вино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сервирани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печени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кореноплодни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зеленчуци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5C47B70" w14:textId="77777777" w:rsidR="009D2A11" w:rsidRPr="009D2A11" w:rsidRDefault="009D2A11" w:rsidP="009D2A11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Печен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заек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билки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гъби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ароматно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ястие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приготвено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рецепта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DC03F3F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Десерти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:</w:t>
      </w:r>
    </w:p>
    <w:p w14:paraId="73471944" w14:textId="77777777" w:rsidR="009D2A11" w:rsidRPr="009D2A11" w:rsidRDefault="009D2A11" w:rsidP="009D2A1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Сладки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розова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вода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локум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вдъхновени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старите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варненски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9A14D8D" w14:textId="77777777" w:rsidR="009D2A11" w:rsidRPr="009D2A11" w:rsidRDefault="009D2A11" w:rsidP="009D2A1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Бисквитена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торта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шоколад</w:t>
      </w:r>
      <w:proofErr w:type="spellEnd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b/>
          <w:bCs/>
          <w:sz w:val="26"/>
          <w:szCs w:val="26"/>
          <w:lang w:val="en-GB"/>
        </w:rPr>
        <w:t>лешници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завършек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вечеря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C28D9D7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вечеря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завърши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с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чаша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приготвено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вино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или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ракия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а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голямо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хоро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кулминацията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вечерта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639C8C0" w14:textId="51B38453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9D2A11">
        <w:rPr>
          <w:rFonts w:ascii="Times New Roman" w:hAnsi="Times New Roman" w:cs="Times New Roman"/>
          <w:b/>
          <w:bCs/>
          <w:sz w:val="26"/>
          <w:szCs w:val="26"/>
          <w:lang w:val="bg-BG"/>
        </w:rPr>
        <w:t>3.Събиране на средства за общо благо. Кауза за децата в неравностойно положение от центъра в Аспарухово</w:t>
      </w:r>
    </w:p>
    <w:p w14:paraId="41D737B4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рамките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организирана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мащабна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благотворителна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инициатива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насочена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подкрепа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децата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неравностойно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положение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центъра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Аспарухово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Инициативата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обедини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усилията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организатори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творци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създаде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незабравимо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преживяване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реална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подобряване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условията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центъра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приходите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входни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билети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специалните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менюта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ръчно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изработените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сувенири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дарени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каузата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имат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допринесат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своето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участие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различни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интерактивни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специално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подготвени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духа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880D8F1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организирани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работилници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активно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боядисване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великденски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яйца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изработване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украси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приготвяне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обредни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хлябове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Участниците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насърчавани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внесат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своята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креативност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създадат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изделия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предлагани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lastRenderedPageBreak/>
        <w:t>благотворителен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базар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Всички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събрани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средства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продажбата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тези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ръчно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изработени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предмети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дарени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подпомагане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децата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центъра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20F8C9E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Във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финалната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Великденската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вечеря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организиран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благотворителен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търг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който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традиционни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предмети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произведения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местни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майстори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автентични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занаятчийски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изделия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Търгът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воден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специално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поканени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разкажат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значението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общата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подкрепа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нуждите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децата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подпомогнати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събраните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средства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представени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лични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истории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проекти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имат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цел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подобрят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условията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живот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развитие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децата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центъра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9922EA4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повиши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осведомеността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ангажираността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комплекса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разположени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информационни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кътове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където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посетителите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научат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повече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каузата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както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направят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допълнителни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дарения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бъде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създадена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закупуване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символични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благотворителни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картички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сертификати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подкрепа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чрез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които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могат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оставят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своето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послание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насърчат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други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включат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инициативата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814079E" w14:textId="77777777" w:rsidR="009D2A11" w:rsidRPr="009D2A11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Тази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благотворителна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инициатива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добави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дълбочина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социална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значимост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към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празничните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събития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съчетае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традицията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добротворството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една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цялостна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концепция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Гостите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имат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възможност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само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насладят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културното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кулинарното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наследство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региона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и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станат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част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една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значима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кауза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която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ще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остави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траен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положителен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отпечатък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върху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живота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децата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в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неравностойно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2A11">
        <w:rPr>
          <w:rFonts w:ascii="Times New Roman" w:hAnsi="Times New Roman" w:cs="Times New Roman"/>
          <w:sz w:val="26"/>
          <w:szCs w:val="26"/>
          <w:lang w:val="en-GB"/>
        </w:rPr>
        <w:t>положение</w:t>
      </w:r>
      <w:proofErr w:type="spellEnd"/>
      <w:r w:rsidRPr="009D2A1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A6118C9" w14:textId="77777777" w:rsidR="009D2A11" w:rsidRPr="003B6A42" w:rsidRDefault="009D2A11" w:rsidP="009D2A11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sectPr w:rsidR="009D2A11" w:rsidRPr="003B6A42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027E" w14:textId="77777777" w:rsidR="004527E6" w:rsidRDefault="004527E6" w:rsidP="003B00D4">
      <w:pPr>
        <w:spacing w:line="240" w:lineRule="auto"/>
      </w:pPr>
      <w:r>
        <w:separator/>
      </w:r>
    </w:p>
  </w:endnote>
  <w:endnote w:type="continuationSeparator" w:id="0">
    <w:p w14:paraId="73DE1E1A" w14:textId="77777777" w:rsidR="004527E6" w:rsidRDefault="004527E6" w:rsidP="003B0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942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ABBB8A" w14:textId="64BA34E4" w:rsidR="003B00D4" w:rsidRDefault="003B00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6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260162D" w14:textId="77777777" w:rsidR="003B00D4" w:rsidRDefault="003B0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1F4C" w14:textId="77777777" w:rsidR="004527E6" w:rsidRDefault="004527E6" w:rsidP="003B00D4">
      <w:pPr>
        <w:spacing w:line="240" w:lineRule="auto"/>
      </w:pPr>
      <w:r>
        <w:separator/>
      </w:r>
    </w:p>
  </w:footnote>
  <w:footnote w:type="continuationSeparator" w:id="0">
    <w:p w14:paraId="5AB91C90" w14:textId="77777777" w:rsidR="004527E6" w:rsidRDefault="004527E6" w:rsidP="003B00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FE3"/>
    <w:multiLevelType w:val="multilevel"/>
    <w:tmpl w:val="16E2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653AC"/>
    <w:multiLevelType w:val="multilevel"/>
    <w:tmpl w:val="58B4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50A65"/>
    <w:multiLevelType w:val="multilevel"/>
    <w:tmpl w:val="D03C30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53A45"/>
    <w:multiLevelType w:val="multilevel"/>
    <w:tmpl w:val="447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26EE3"/>
    <w:multiLevelType w:val="multilevel"/>
    <w:tmpl w:val="A954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75DBC"/>
    <w:multiLevelType w:val="multilevel"/>
    <w:tmpl w:val="A03A53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D92B1B"/>
    <w:multiLevelType w:val="multilevel"/>
    <w:tmpl w:val="D818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44127"/>
    <w:multiLevelType w:val="hybridMultilevel"/>
    <w:tmpl w:val="79B81864"/>
    <w:lvl w:ilvl="0" w:tplc="6FEE7442">
      <w:start w:val="32"/>
      <w:numFmt w:val="decimal"/>
      <w:lvlText w:val="%1."/>
      <w:lvlJc w:val="left"/>
      <w:pPr>
        <w:ind w:left="145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72502DB2"/>
    <w:multiLevelType w:val="hybridMultilevel"/>
    <w:tmpl w:val="2526763A"/>
    <w:lvl w:ilvl="0" w:tplc="5F3E53B8">
      <w:start w:val="31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4A3A57"/>
    <w:multiLevelType w:val="multilevel"/>
    <w:tmpl w:val="988C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4E069B"/>
    <w:multiLevelType w:val="hybridMultilevel"/>
    <w:tmpl w:val="CDD864F6"/>
    <w:lvl w:ilvl="0" w:tplc="2696AE8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79911199"/>
    <w:multiLevelType w:val="multilevel"/>
    <w:tmpl w:val="9B54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30314"/>
    <w:multiLevelType w:val="hybridMultilevel"/>
    <w:tmpl w:val="12ACB876"/>
    <w:lvl w:ilvl="0" w:tplc="F4D06B62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03521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221462">
    <w:abstractNumId w:val="8"/>
  </w:num>
  <w:num w:numId="3" w16cid:durableId="90590475">
    <w:abstractNumId w:val="7"/>
  </w:num>
  <w:num w:numId="4" w16cid:durableId="906691074">
    <w:abstractNumId w:val="12"/>
  </w:num>
  <w:num w:numId="5" w16cid:durableId="1042831142">
    <w:abstractNumId w:val="10"/>
  </w:num>
  <w:num w:numId="6" w16cid:durableId="1908683659">
    <w:abstractNumId w:val="4"/>
  </w:num>
  <w:num w:numId="7" w16cid:durableId="1631981265">
    <w:abstractNumId w:val="2"/>
  </w:num>
  <w:num w:numId="8" w16cid:durableId="2061243581">
    <w:abstractNumId w:val="11"/>
  </w:num>
  <w:num w:numId="9" w16cid:durableId="1988389471">
    <w:abstractNumId w:val="6"/>
  </w:num>
  <w:num w:numId="10" w16cid:durableId="2039113400">
    <w:abstractNumId w:val="1"/>
  </w:num>
  <w:num w:numId="11" w16cid:durableId="1327322029">
    <w:abstractNumId w:val="0"/>
  </w:num>
  <w:num w:numId="12" w16cid:durableId="654459458">
    <w:abstractNumId w:val="3"/>
  </w:num>
  <w:num w:numId="13" w16cid:durableId="716903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E3"/>
    <w:rsid w:val="00022088"/>
    <w:rsid w:val="000471EE"/>
    <w:rsid w:val="000A1B38"/>
    <w:rsid w:val="000C325C"/>
    <w:rsid w:val="000C457C"/>
    <w:rsid w:val="000F679B"/>
    <w:rsid w:val="00137586"/>
    <w:rsid w:val="00172A50"/>
    <w:rsid w:val="001817C6"/>
    <w:rsid w:val="00196326"/>
    <w:rsid w:val="001A3870"/>
    <w:rsid w:val="0024068A"/>
    <w:rsid w:val="00282ED1"/>
    <w:rsid w:val="002B217C"/>
    <w:rsid w:val="002D53D5"/>
    <w:rsid w:val="002F1E3C"/>
    <w:rsid w:val="00332E28"/>
    <w:rsid w:val="0033348A"/>
    <w:rsid w:val="00340105"/>
    <w:rsid w:val="003B00D4"/>
    <w:rsid w:val="003B6A42"/>
    <w:rsid w:val="004527E6"/>
    <w:rsid w:val="004A13F5"/>
    <w:rsid w:val="004A1B80"/>
    <w:rsid w:val="004A280C"/>
    <w:rsid w:val="004B25C4"/>
    <w:rsid w:val="004D71D8"/>
    <w:rsid w:val="004D7452"/>
    <w:rsid w:val="004D7EF9"/>
    <w:rsid w:val="004F5BFA"/>
    <w:rsid w:val="005072C5"/>
    <w:rsid w:val="00612FE3"/>
    <w:rsid w:val="006453AD"/>
    <w:rsid w:val="006602B2"/>
    <w:rsid w:val="00662628"/>
    <w:rsid w:val="006A6360"/>
    <w:rsid w:val="006E65E8"/>
    <w:rsid w:val="0072081C"/>
    <w:rsid w:val="00774905"/>
    <w:rsid w:val="007D2924"/>
    <w:rsid w:val="008274E3"/>
    <w:rsid w:val="008517CE"/>
    <w:rsid w:val="009148BB"/>
    <w:rsid w:val="00933304"/>
    <w:rsid w:val="009755DE"/>
    <w:rsid w:val="009A525B"/>
    <w:rsid w:val="009D2A11"/>
    <w:rsid w:val="00A20AC7"/>
    <w:rsid w:val="00A714A5"/>
    <w:rsid w:val="00AD4287"/>
    <w:rsid w:val="00BB0519"/>
    <w:rsid w:val="00BB22E0"/>
    <w:rsid w:val="00BC76A4"/>
    <w:rsid w:val="00BC7AB7"/>
    <w:rsid w:val="00C03666"/>
    <w:rsid w:val="00C52008"/>
    <w:rsid w:val="00C81944"/>
    <w:rsid w:val="00CB6EF6"/>
    <w:rsid w:val="00CE1FA8"/>
    <w:rsid w:val="00D1080B"/>
    <w:rsid w:val="00D34221"/>
    <w:rsid w:val="00D355C3"/>
    <w:rsid w:val="00DC3334"/>
    <w:rsid w:val="00DF7FD0"/>
    <w:rsid w:val="00EF23B8"/>
    <w:rsid w:val="00F401E1"/>
    <w:rsid w:val="00F648BE"/>
    <w:rsid w:val="00FB4AB1"/>
    <w:rsid w:val="00FE4B3D"/>
    <w:rsid w:val="00FE5C95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76C2"/>
  <w15:docId w15:val="{5E9C0C2A-8F77-4B7F-AB58-C8D7887B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4A5"/>
    <w:pPr>
      <w:spacing w:after="0" w:line="276" w:lineRule="auto"/>
    </w:pPr>
    <w:rPr>
      <w:rFonts w:ascii="Arial" w:eastAsia="Arial" w:hAnsi="Arial" w:cs="Arial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FE3"/>
    <w:pPr>
      <w:ind w:left="720"/>
      <w:contextualSpacing/>
    </w:pPr>
  </w:style>
  <w:style w:type="table" w:styleId="TableGrid">
    <w:name w:val="Table Grid"/>
    <w:basedOn w:val="TableNormal"/>
    <w:uiPriority w:val="39"/>
    <w:rsid w:val="0013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B4AB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28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8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6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6A4"/>
    <w:rPr>
      <w:rFonts w:ascii="Tahoma" w:eastAsia="Arial" w:hAnsi="Tahoma" w:cs="Tahoma"/>
      <w:sz w:val="16"/>
      <w:szCs w:val="16"/>
      <w:lang w:val="en-US" w:eastAsia="bg-BG"/>
    </w:rPr>
  </w:style>
  <w:style w:type="paragraph" w:styleId="Header">
    <w:name w:val="header"/>
    <w:basedOn w:val="Normal"/>
    <w:link w:val="HeaderChar"/>
    <w:uiPriority w:val="99"/>
    <w:unhideWhenUsed/>
    <w:rsid w:val="003B00D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0D4"/>
    <w:rPr>
      <w:rFonts w:ascii="Arial" w:eastAsia="Arial" w:hAnsi="Arial" w:cs="Arial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3B00D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0D4"/>
    <w:rPr>
      <w:rFonts w:ascii="Arial" w:eastAsia="Arial" w:hAnsi="Arial" w:cs="Arial"/>
      <w:lang w:val="en-US" w:eastAsia="bg-BG"/>
    </w:rPr>
  </w:style>
  <w:style w:type="character" w:styleId="Strong">
    <w:name w:val="Strong"/>
    <w:basedOn w:val="DefaultParagraphFont"/>
    <w:uiPriority w:val="22"/>
    <w:qFormat/>
    <w:rsid w:val="000F6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089">
          <w:marLeft w:val="567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905">
          <w:marLeft w:val="567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108">
          <w:marLeft w:val="567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28">
          <w:marLeft w:val="567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268">
          <w:marLeft w:val="567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924">
          <w:marLeft w:val="567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125">
          <w:marLeft w:val="567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754">
          <w:marLeft w:val="567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384">
          <w:marLeft w:val="567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prints.nbu.bg/4129/1/ikonomika-na-turizma.pd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varh.org/docs/BOOK2.pdf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tourism.government.bg/sites/tourism.government.bg/files/documents/2018-12/zakon_za_turizma_16_10.pdf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78</Pages>
  <Words>20310</Words>
  <Characters>115771</Characters>
  <Application>Microsoft Office Word</Application>
  <DocSecurity>0</DocSecurity>
  <Lines>964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user10034</dc:creator>
  <cp:lastModifiedBy>Word User</cp:lastModifiedBy>
  <cp:revision>5</cp:revision>
  <dcterms:created xsi:type="dcterms:W3CDTF">2025-04-05T16:13:00Z</dcterms:created>
  <dcterms:modified xsi:type="dcterms:W3CDTF">2025-05-15T06:32:00Z</dcterms:modified>
</cp:coreProperties>
</file>