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98471" w14:textId="4CCBEB23" w:rsidR="002237BA" w:rsidRPr="007732EC" w:rsidRDefault="002237BA" w:rsidP="00056A60">
      <w:pPr>
        <w:spacing w:line="360" w:lineRule="auto"/>
        <w:jc w:val="center"/>
        <w:rPr>
          <w:sz w:val="32"/>
          <w:szCs w:val="32"/>
        </w:rPr>
      </w:pPr>
      <w:bookmarkStart w:id="0" w:name="_Hlk85354534"/>
      <w:r w:rsidRPr="007732EC">
        <w:rPr>
          <w:sz w:val="32"/>
          <w:szCs w:val="32"/>
        </w:rPr>
        <w:t>Финансово - счетоводен факултет</w:t>
      </w:r>
    </w:p>
    <w:p w14:paraId="55DEB889" w14:textId="7FDFA13C" w:rsidR="00DE60C8" w:rsidRPr="007732EC" w:rsidRDefault="00DE60C8" w:rsidP="00056A60">
      <w:pPr>
        <w:spacing w:line="360" w:lineRule="auto"/>
        <w:jc w:val="center"/>
        <w:rPr>
          <w:sz w:val="32"/>
          <w:szCs w:val="32"/>
        </w:rPr>
      </w:pPr>
      <w:r w:rsidRPr="007732EC">
        <w:rPr>
          <w:sz w:val="32"/>
          <w:szCs w:val="32"/>
        </w:rPr>
        <w:t>Катедра „Счетоводство и анализ“</w:t>
      </w:r>
    </w:p>
    <w:p w14:paraId="6636CA5F" w14:textId="77777777" w:rsidR="00DE60C8" w:rsidRPr="007732EC" w:rsidRDefault="00DE60C8" w:rsidP="00056A60">
      <w:pPr>
        <w:spacing w:line="360" w:lineRule="auto"/>
      </w:pPr>
    </w:p>
    <w:p w14:paraId="5C9DA3CA" w14:textId="77777777" w:rsidR="00DE60C8" w:rsidRPr="007732EC" w:rsidRDefault="00DE60C8" w:rsidP="00056A60">
      <w:pPr>
        <w:spacing w:line="360" w:lineRule="auto"/>
      </w:pPr>
    </w:p>
    <w:p w14:paraId="26A16DC0" w14:textId="77777777" w:rsidR="00DE60C8" w:rsidRPr="007732EC" w:rsidRDefault="00DE60C8" w:rsidP="00056A60">
      <w:pPr>
        <w:spacing w:line="360" w:lineRule="auto"/>
      </w:pPr>
    </w:p>
    <w:p w14:paraId="19FC31C6" w14:textId="1C5D7EEF" w:rsidR="00DE60C8" w:rsidRPr="007732EC" w:rsidRDefault="00CE5ECE" w:rsidP="00056A60">
      <w:pPr>
        <w:spacing w:line="360" w:lineRule="auto"/>
        <w:jc w:val="center"/>
        <w:rPr>
          <w:sz w:val="72"/>
          <w:szCs w:val="72"/>
        </w:rPr>
      </w:pPr>
      <w:r w:rsidRPr="007732EC">
        <w:rPr>
          <w:sz w:val="72"/>
          <w:szCs w:val="72"/>
        </w:rPr>
        <w:t>Магистърска теза</w:t>
      </w:r>
    </w:p>
    <w:p w14:paraId="70A4CC3F" w14:textId="77777777" w:rsidR="00DE60C8" w:rsidRPr="007732EC" w:rsidRDefault="00DE60C8" w:rsidP="00056A60">
      <w:pPr>
        <w:spacing w:line="360" w:lineRule="auto"/>
        <w:jc w:val="center"/>
        <w:rPr>
          <w:sz w:val="40"/>
          <w:szCs w:val="40"/>
        </w:rPr>
      </w:pPr>
      <w:r w:rsidRPr="007732EC">
        <w:rPr>
          <w:sz w:val="40"/>
          <w:szCs w:val="40"/>
        </w:rPr>
        <w:t>на тема:</w:t>
      </w:r>
    </w:p>
    <w:p w14:paraId="7D3C7436" w14:textId="1AC73E73" w:rsidR="00DE60C8" w:rsidRPr="007732EC" w:rsidRDefault="00CE5ECE" w:rsidP="00056A60">
      <w:pPr>
        <w:spacing w:line="360" w:lineRule="auto"/>
        <w:jc w:val="center"/>
        <w:rPr>
          <w:sz w:val="36"/>
          <w:szCs w:val="36"/>
        </w:rPr>
      </w:pPr>
      <w:r w:rsidRPr="007732EC">
        <w:rPr>
          <w:sz w:val="36"/>
          <w:szCs w:val="36"/>
        </w:rPr>
        <w:t xml:space="preserve">Организация и методология на счетоводното отчитане на </w:t>
      </w:r>
      <w:r w:rsidR="00232ED7" w:rsidRPr="007732EC">
        <w:rPr>
          <w:sz w:val="36"/>
          <w:szCs w:val="36"/>
        </w:rPr>
        <w:t>д</w:t>
      </w:r>
      <w:r w:rsidRPr="007732EC">
        <w:rPr>
          <w:sz w:val="36"/>
          <w:szCs w:val="36"/>
        </w:rPr>
        <w:t>ълготрайните материални активи в предприятията от нефинансовия сектор по примера на „АЛБЕНА“ АД</w:t>
      </w:r>
    </w:p>
    <w:p w14:paraId="1343280B" w14:textId="77777777" w:rsidR="00DE60C8" w:rsidRPr="007732EC" w:rsidRDefault="00DE60C8" w:rsidP="00056A60">
      <w:pPr>
        <w:spacing w:line="360" w:lineRule="auto"/>
        <w:jc w:val="center"/>
        <w:rPr>
          <w:sz w:val="36"/>
          <w:szCs w:val="36"/>
        </w:rPr>
      </w:pPr>
    </w:p>
    <w:p w14:paraId="1263DB2E" w14:textId="77777777" w:rsidR="00DE60C8" w:rsidRPr="007732EC" w:rsidRDefault="00DE60C8" w:rsidP="00056A60">
      <w:pPr>
        <w:spacing w:line="360" w:lineRule="auto"/>
      </w:pPr>
    </w:p>
    <w:p w14:paraId="1BDC3B7F" w14:textId="77777777" w:rsidR="00DE60C8" w:rsidRPr="007732EC" w:rsidRDefault="00DE60C8" w:rsidP="00056A60">
      <w:pPr>
        <w:spacing w:line="360" w:lineRule="auto"/>
      </w:pPr>
    </w:p>
    <w:p w14:paraId="6AE32B0F" w14:textId="0D838F47" w:rsidR="00DE60C8" w:rsidRPr="007732EC" w:rsidRDefault="00CE5ECE" w:rsidP="00056A60">
      <w:pPr>
        <w:spacing w:line="360" w:lineRule="auto"/>
        <w:rPr>
          <w:b/>
          <w:bCs/>
          <w:sz w:val="28"/>
          <w:szCs w:val="28"/>
        </w:rPr>
      </w:pPr>
      <w:r w:rsidRPr="007732EC">
        <w:rPr>
          <w:b/>
          <w:bCs/>
          <w:sz w:val="28"/>
          <w:szCs w:val="28"/>
        </w:rPr>
        <w:t>Дипломант</w:t>
      </w:r>
      <w:r w:rsidR="00DE60C8" w:rsidRPr="007732EC">
        <w:rPr>
          <w:b/>
          <w:bCs/>
          <w:sz w:val="28"/>
          <w:szCs w:val="28"/>
        </w:rPr>
        <w:t>:</w:t>
      </w:r>
      <w:r w:rsidR="00DE60C8" w:rsidRPr="007732EC">
        <w:rPr>
          <w:sz w:val="28"/>
          <w:szCs w:val="28"/>
        </w:rPr>
        <w:tab/>
      </w:r>
      <w:r w:rsidR="00DE60C8" w:rsidRPr="007732EC">
        <w:rPr>
          <w:sz w:val="28"/>
          <w:szCs w:val="28"/>
        </w:rPr>
        <w:tab/>
      </w:r>
      <w:r w:rsidR="00DE60C8" w:rsidRPr="007732EC">
        <w:rPr>
          <w:sz w:val="28"/>
          <w:szCs w:val="28"/>
        </w:rPr>
        <w:tab/>
      </w:r>
      <w:r w:rsidR="00DE60C8" w:rsidRPr="007732EC">
        <w:rPr>
          <w:sz w:val="28"/>
          <w:szCs w:val="28"/>
        </w:rPr>
        <w:tab/>
      </w:r>
      <w:r w:rsidR="00DE60C8" w:rsidRPr="007732EC">
        <w:rPr>
          <w:sz w:val="28"/>
          <w:szCs w:val="28"/>
        </w:rPr>
        <w:tab/>
      </w:r>
      <w:r w:rsidRPr="007732EC">
        <w:rPr>
          <w:b/>
          <w:bCs/>
          <w:sz w:val="28"/>
          <w:szCs w:val="28"/>
        </w:rPr>
        <w:t>Научен ръководител</w:t>
      </w:r>
      <w:r w:rsidR="00DE60C8" w:rsidRPr="007732EC">
        <w:rPr>
          <w:b/>
          <w:bCs/>
          <w:sz w:val="28"/>
          <w:szCs w:val="28"/>
        </w:rPr>
        <w:t>:</w:t>
      </w:r>
    </w:p>
    <w:p w14:paraId="27F7D9EF" w14:textId="0EFFE413" w:rsidR="00DE60C8" w:rsidRPr="007732EC" w:rsidRDefault="00AC1892" w:rsidP="00056A60">
      <w:pPr>
        <w:spacing w:line="360" w:lineRule="auto"/>
        <w:rPr>
          <w:sz w:val="28"/>
          <w:szCs w:val="28"/>
        </w:rPr>
      </w:pPr>
      <w:r w:rsidRPr="007732EC">
        <w:rPr>
          <w:sz w:val="28"/>
          <w:szCs w:val="28"/>
        </w:rPr>
        <w:t>Димитър Платников</w:t>
      </w:r>
      <w:r w:rsidR="00DE60C8" w:rsidRPr="007732EC">
        <w:rPr>
          <w:sz w:val="28"/>
          <w:szCs w:val="28"/>
        </w:rPr>
        <w:tab/>
      </w:r>
      <w:r w:rsidR="00DE60C8" w:rsidRPr="007732EC">
        <w:rPr>
          <w:sz w:val="28"/>
          <w:szCs w:val="28"/>
        </w:rPr>
        <w:tab/>
      </w:r>
      <w:r w:rsidR="00DE60C8" w:rsidRPr="007732EC">
        <w:rPr>
          <w:sz w:val="28"/>
          <w:szCs w:val="28"/>
        </w:rPr>
        <w:tab/>
      </w:r>
      <w:r w:rsidR="00DE60C8" w:rsidRPr="007732EC">
        <w:rPr>
          <w:sz w:val="28"/>
          <w:szCs w:val="28"/>
        </w:rPr>
        <w:tab/>
      </w:r>
      <w:r w:rsidR="00814331" w:rsidRPr="007732EC">
        <w:rPr>
          <w:sz w:val="28"/>
          <w:szCs w:val="28"/>
        </w:rPr>
        <w:t>Проф. д-р Даниела Фесчиян</w:t>
      </w:r>
    </w:p>
    <w:p w14:paraId="0ECAA2F8" w14:textId="77777777" w:rsidR="002237BA" w:rsidRPr="007732EC" w:rsidRDefault="002237BA" w:rsidP="00056A60">
      <w:pPr>
        <w:spacing w:line="360" w:lineRule="auto"/>
        <w:rPr>
          <w:sz w:val="28"/>
          <w:szCs w:val="28"/>
        </w:rPr>
      </w:pPr>
      <w:r w:rsidRPr="007732EC">
        <w:rPr>
          <w:sz w:val="28"/>
          <w:szCs w:val="28"/>
        </w:rPr>
        <w:t>Магистър по специалност</w:t>
      </w:r>
    </w:p>
    <w:p w14:paraId="705519D4" w14:textId="45FCD02A" w:rsidR="002237BA" w:rsidRPr="007732EC" w:rsidRDefault="002237BA" w:rsidP="00056A60">
      <w:pPr>
        <w:spacing w:line="360" w:lineRule="auto"/>
        <w:rPr>
          <w:sz w:val="28"/>
          <w:szCs w:val="28"/>
        </w:rPr>
      </w:pPr>
      <w:r w:rsidRPr="007732EC">
        <w:rPr>
          <w:sz w:val="28"/>
          <w:szCs w:val="28"/>
        </w:rPr>
        <w:t>„Счетоводство“</w:t>
      </w:r>
    </w:p>
    <w:p w14:paraId="6A70667C" w14:textId="51CA56D5" w:rsidR="00DE60C8" w:rsidRPr="007732EC" w:rsidRDefault="00DE60C8" w:rsidP="00056A60">
      <w:pPr>
        <w:spacing w:line="360" w:lineRule="auto"/>
        <w:rPr>
          <w:sz w:val="28"/>
          <w:szCs w:val="28"/>
        </w:rPr>
      </w:pPr>
      <w:r w:rsidRPr="007732EC">
        <w:rPr>
          <w:sz w:val="28"/>
          <w:szCs w:val="28"/>
        </w:rPr>
        <w:t>Ф</w:t>
      </w:r>
      <w:r w:rsidR="00337CA4" w:rsidRPr="007732EC">
        <w:rPr>
          <w:sz w:val="28"/>
          <w:szCs w:val="28"/>
        </w:rPr>
        <w:t>ак.номер</w:t>
      </w:r>
      <w:r w:rsidRPr="007732EC">
        <w:rPr>
          <w:sz w:val="28"/>
          <w:szCs w:val="28"/>
        </w:rPr>
        <w:t>:</w:t>
      </w:r>
      <w:r w:rsidR="00AC1892" w:rsidRPr="007732EC">
        <w:t xml:space="preserve"> </w:t>
      </w:r>
      <w:r w:rsidR="00AC1892" w:rsidRPr="007732EC">
        <w:rPr>
          <w:sz w:val="28"/>
          <w:szCs w:val="28"/>
        </w:rPr>
        <w:t>2422116</w:t>
      </w:r>
    </w:p>
    <w:p w14:paraId="751899E1" w14:textId="77777777" w:rsidR="00DE60C8" w:rsidRPr="007732EC" w:rsidRDefault="00DE60C8" w:rsidP="00056A60">
      <w:pPr>
        <w:spacing w:line="360" w:lineRule="auto"/>
        <w:jc w:val="center"/>
        <w:rPr>
          <w:sz w:val="28"/>
          <w:szCs w:val="28"/>
        </w:rPr>
      </w:pPr>
    </w:p>
    <w:p w14:paraId="7F1C4363" w14:textId="77777777" w:rsidR="00DE60C8" w:rsidRPr="007732EC" w:rsidRDefault="00DE60C8" w:rsidP="00056A60">
      <w:pPr>
        <w:spacing w:line="360" w:lineRule="auto"/>
        <w:jc w:val="center"/>
        <w:rPr>
          <w:sz w:val="28"/>
          <w:szCs w:val="28"/>
        </w:rPr>
      </w:pPr>
    </w:p>
    <w:p w14:paraId="4BD45016" w14:textId="77777777" w:rsidR="00DE60C8" w:rsidRPr="007732EC" w:rsidRDefault="00DE60C8" w:rsidP="00056A60">
      <w:pPr>
        <w:spacing w:line="360" w:lineRule="auto"/>
        <w:jc w:val="center"/>
        <w:rPr>
          <w:sz w:val="28"/>
          <w:szCs w:val="28"/>
        </w:rPr>
      </w:pPr>
    </w:p>
    <w:p w14:paraId="2B1145DE" w14:textId="77777777" w:rsidR="00DE60C8" w:rsidRPr="007732EC" w:rsidRDefault="00DE60C8" w:rsidP="00056A60">
      <w:pPr>
        <w:spacing w:line="360" w:lineRule="auto"/>
        <w:jc w:val="center"/>
        <w:rPr>
          <w:sz w:val="28"/>
          <w:szCs w:val="28"/>
        </w:rPr>
      </w:pPr>
      <w:r w:rsidRPr="007732EC">
        <w:rPr>
          <w:sz w:val="28"/>
          <w:szCs w:val="28"/>
        </w:rPr>
        <w:t>София,</w:t>
      </w:r>
    </w:p>
    <w:p w14:paraId="193534C8" w14:textId="563D778A" w:rsidR="00293700" w:rsidRPr="007732EC" w:rsidRDefault="00DE60C8" w:rsidP="00056A60">
      <w:pPr>
        <w:spacing w:line="360" w:lineRule="auto"/>
        <w:jc w:val="center"/>
        <w:rPr>
          <w:sz w:val="28"/>
          <w:szCs w:val="28"/>
        </w:rPr>
      </w:pPr>
      <w:r w:rsidRPr="007732EC">
        <w:rPr>
          <w:sz w:val="28"/>
          <w:szCs w:val="28"/>
        </w:rPr>
        <w:t>202</w:t>
      </w:r>
      <w:bookmarkEnd w:id="0"/>
      <w:r w:rsidR="00CE5ECE" w:rsidRPr="007732EC">
        <w:rPr>
          <w:sz w:val="28"/>
          <w:szCs w:val="28"/>
        </w:rPr>
        <w:t>6</w:t>
      </w:r>
    </w:p>
    <w:p w14:paraId="00F50FDB" w14:textId="77777777" w:rsidR="00737595" w:rsidRPr="007732EC" w:rsidRDefault="00737595" w:rsidP="00056A60">
      <w:pPr>
        <w:spacing w:line="360" w:lineRule="auto"/>
        <w:jc w:val="center"/>
        <w:rPr>
          <w:sz w:val="28"/>
          <w:szCs w:val="28"/>
        </w:rPr>
      </w:pPr>
    </w:p>
    <w:p w14:paraId="1C358766" w14:textId="77777777" w:rsidR="00737595" w:rsidRPr="007732EC" w:rsidRDefault="00737595" w:rsidP="00056A60">
      <w:pPr>
        <w:spacing w:line="360" w:lineRule="auto"/>
        <w:jc w:val="center"/>
        <w:rPr>
          <w:sz w:val="28"/>
          <w:szCs w:val="28"/>
        </w:rPr>
      </w:pPr>
    </w:p>
    <w:p w14:paraId="09FC71D2" w14:textId="62D50D2C" w:rsidR="00737595" w:rsidRPr="007732EC" w:rsidRDefault="00737595" w:rsidP="00910C57">
      <w:pPr>
        <w:pStyle w:val="TOCHeading"/>
        <w:spacing w:line="360" w:lineRule="auto"/>
      </w:pPr>
    </w:p>
    <w:p w14:paraId="158A42E2" w14:textId="77777777" w:rsidR="00B16556" w:rsidRPr="007732EC" w:rsidRDefault="00B16556" w:rsidP="00B16556">
      <w:pPr>
        <w:spacing w:line="360" w:lineRule="auto"/>
        <w:jc w:val="center"/>
        <w:rPr>
          <w:b/>
          <w:bCs/>
        </w:rPr>
      </w:pPr>
      <w:r w:rsidRPr="007732EC">
        <w:rPr>
          <w:b/>
          <w:bCs/>
        </w:rPr>
        <w:t>Съдържание</w:t>
      </w:r>
    </w:p>
    <w:p w14:paraId="02CDACE2" w14:textId="415FDC11" w:rsidR="00D1406D" w:rsidRPr="007732EC" w:rsidRDefault="00910C57" w:rsidP="00CA7D20">
      <w:pPr>
        <w:spacing w:line="360" w:lineRule="auto"/>
        <w:jc w:val="both"/>
        <w:rPr>
          <w:b/>
          <w:bCs/>
        </w:rPr>
      </w:pPr>
      <w:r w:rsidRPr="007732EC">
        <w:rPr>
          <w:b/>
          <w:bCs/>
        </w:rPr>
        <w:t>Увод……………………………………………………………………</w:t>
      </w:r>
      <w:r w:rsidR="00CA7D20" w:rsidRPr="007732EC">
        <w:rPr>
          <w:b/>
          <w:bCs/>
        </w:rPr>
        <w:t>…...</w:t>
      </w:r>
    </w:p>
    <w:p w14:paraId="3ED1EC58" w14:textId="3CEB7279" w:rsidR="00910C57" w:rsidRPr="007732EC" w:rsidRDefault="00910C57" w:rsidP="00CA7D20">
      <w:pPr>
        <w:spacing w:line="360" w:lineRule="auto"/>
        <w:jc w:val="both"/>
        <w:rPr>
          <w:b/>
          <w:bCs/>
        </w:rPr>
      </w:pPr>
      <w:r w:rsidRPr="007732EC">
        <w:rPr>
          <w:b/>
          <w:bCs/>
        </w:rPr>
        <w:t xml:space="preserve">1. </w:t>
      </w:r>
      <w:r w:rsidR="00B16556" w:rsidRPr="007732EC">
        <w:rPr>
          <w:b/>
          <w:bCs/>
        </w:rPr>
        <w:t>Първа глава</w:t>
      </w:r>
      <w:r w:rsidRPr="007732EC">
        <w:rPr>
          <w:b/>
          <w:bCs/>
        </w:rPr>
        <w:t xml:space="preserve">. </w:t>
      </w:r>
      <w:r w:rsidR="00CA7D20" w:rsidRPr="007732EC">
        <w:rPr>
          <w:b/>
          <w:bCs/>
        </w:rPr>
        <w:t>Същност и специфики</w:t>
      </w:r>
      <w:r w:rsidRPr="007732EC">
        <w:rPr>
          <w:b/>
          <w:bCs/>
        </w:rPr>
        <w:t xml:space="preserve"> на дълготрайните материални активи</w:t>
      </w:r>
      <w:r w:rsidR="0077335E" w:rsidRPr="007732EC">
        <w:rPr>
          <w:b/>
          <w:bCs/>
        </w:rPr>
        <w:t xml:space="preserve">, като обект на счетоводството </w:t>
      </w:r>
      <w:r w:rsidR="00D06CD0" w:rsidRPr="007732EC">
        <w:rPr>
          <w:b/>
          <w:bCs/>
        </w:rPr>
        <w:t>………………</w:t>
      </w:r>
      <w:r w:rsidR="0077335E" w:rsidRPr="007732EC">
        <w:rPr>
          <w:b/>
          <w:bCs/>
        </w:rPr>
        <w:t>….</w:t>
      </w:r>
    </w:p>
    <w:p w14:paraId="29497F9E" w14:textId="427DBA4D" w:rsidR="00910C57" w:rsidRPr="007732EC" w:rsidRDefault="00910C57" w:rsidP="00CA7D20">
      <w:pPr>
        <w:spacing w:line="360" w:lineRule="auto"/>
        <w:jc w:val="both"/>
      </w:pPr>
      <w:r w:rsidRPr="007732EC">
        <w:t>1.1. Дефиниция, същност и икономическ</w:t>
      </w:r>
      <w:r w:rsidR="00D06CD0" w:rsidRPr="007732EC">
        <w:t xml:space="preserve">о значение </w:t>
      </w:r>
      <w:r w:rsidRPr="007732EC">
        <w:t>на дълготрайните материални активи</w:t>
      </w:r>
      <w:r w:rsidR="00D06CD0" w:rsidRPr="007732EC">
        <w:t>…………………………………...</w:t>
      </w:r>
      <w:r w:rsidR="00CA7D20" w:rsidRPr="007732EC">
        <w:t>.................................</w:t>
      </w:r>
    </w:p>
    <w:p w14:paraId="03B19E41" w14:textId="43D2987B" w:rsidR="00910C57" w:rsidRPr="007732EC" w:rsidRDefault="00910C57" w:rsidP="00CA7D20">
      <w:pPr>
        <w:spacing w:line="360" w:lineRule="auto"/>
        <w:jc w:val="both"/>
      </w:pPr>
      <w:r w:rsidRPr="007732EC">
        <w:t>1.2. Класификация и признаване на дълготрайните материални активи</w:t>
      </w:r>
      <w:r w:rsidR="00D06CD0" w:rsidRPr="007732EC">
        <w:t>…………………………………………………………………</w:t>
      </w:r>
      <w:r w:rsidR="00CA7D20" w:rsidRPr="007732EC">
        <w:t>…….</w:t>
      </w:r>
    </w:p>
    <w:p w14:paraId="5010CC86" w14:textId="67F0922A" w:rsidR="00910C57" w:rsidRPr="007732EC" w:rsidRDefault="00910C57" w:rsidP="00CA7D20">
      <w:pPr>
        <w:spacing w:line="360" w:lineRule="auto"/>
        <w:jc w:val="both"/>
      </w:pPr>
      <w:r w:rsidRPr="007732EC">
        <w:t xml:space="preserve">1.3. Оценяване </w:t>
      </w:r>
      <w:r w:rsidR="00D06CD0" w:rsidRPr="007732EC">
        <w:t>на дълготрайните материални активи</w:t>
      </w:r>
      <w:r w:rsidRPr="007732EC">
        <w:t xml:space="preserve"> – </w:t>
      </w:r>
      <w:r w:rsidR="00977D42" w:rsidRPr="007732EC">
        <w:t xml:space="preserve">разглеждане на оценяване по </w:t>
      </w:r>
      <w:r w:rsidRPr="007732EC">
        <w:t>първоначална</w:t>
      </w:r>
      <w:r w:rsidR="00B847C7" w:rsidRPr="007732EC">
        <w:t xml:space="preserve"> и</w:t>
      </w:r>
      <w:r w:rsidR="008D025D" w:rsidRPr="007732EC">
        <w:t xml:space="preserve"> </w:t>
      </w:r>
      <w:r w:rsidRPr="007732EC">
        <w:t>справедлива</w:t>
      </w:r>
      <w:r w:rsidR="008D025D" w:rsidRPr="007732EC">
        <w:t xml:space="preserve"> </w:t>
      </w:r>
      <w:r w:rsidRPr="007732EC">
        <w:t>стойност</w:t>
      </w:r>
      <w:r w:rsidR="00D06CD0" w:rsidRPr="007732EC">
        <w:t>…</w:t>
      </w:r>
      <w:r w:rsidR="00B847C7" w:rsidRPr="007732EC">
        <w:t>…………………</w:t>
      </w:r>
    </w:p>
    <w:p w14:paraId="29095BE3" w14:textId="188ADC2D" w:rsidR="00CA7D20" w:rsidRPr="007732EC" w:rsidRDefault="00910C57" w:rsidP="00CA7D20">
      <w:pPr>
        <w:spacing w:line="360" w:lineRule="auto"/>
        <w:jc w:val="both"/>
      </w:pPr>
      <w:r w:rsidRPr="007732EC">
        <w:t xml:space="preserve">1.4. </w:t>
      </w:r>
      <w:r w:rsidR="00CA7D20" w:rsidRPr="007732EC">
        <w:t>Роля на счетоводната политика по отношение на отчитането на дълготрайните материални активи………………………………………..</w:t>
      </w:r>
    </w:p>
    <w:p w14:paraId="79C1BCEB" w14:textId="2296F969" w:rsidR="00232ED7" w:rsidRPr="007732EC" w:rsidRDefault="00232ED7" w:rsidP="00CA7D20">
      <w:pPr>
        <w:spacing w:line="360" w:lineRule="auto"/>
        <w:jc w:val="both"/>
        <w:rPr>
          <w:b/>
          <w:bCs/>
        </w:rPr>
      </w:pPr>
      <w:r w:rsidRPr="007732EC">
        <w:rPr>
          <w:b/>
          <w:bCs/>
        </w:rPr>
        <w:t xml:space="preserve">2. </w:t>
      </w:r>
      <w:r w:rsidR="00B16556" w:rsidRPr="007732EC">
        <w:rPr>
          <w:b/>
          <w:bCs/>
        </w:rPr>
        <w:t>Втора глава</w:t>
      </w:r>
      <w:r w:rsidRPr="007732EC">
        <w:rPr>
          <w:b/>
          <w:bCs/>
        </w:rPr>
        <w:t xml:space="preserve">. </w:t>
      </w:r>
      <w:r w:rsidR="0077335E" w:rsidRPr="007732EC">
        <w:rPr>
          <w:b/>
          <w:bCs/>
        </w:rPr>
        <w:t>С</w:t>
      </w:r>
      <w:r w:rsidRPr="007732EC">
        <w:rPr>
          <w:b/>
          <w:bCs/>
        </w:rPr>
        <w:t>четоводното отчитане на дълготрайните материални активи в предприятията от нефинансовия сектор……</w:t>
      </w:r>
      <w:r w:rsidR="00CA7D20" w:rsidRPr="007732EC">
        <w:rPr>
          <w:b/>
          <w:bCs/>
        </w:rPr>
        <w:t>.</w:t>
      </w:r>
    </w:p>
    <w:p w14:paraId="187976B0" w14:textId="0CC892F9" w:rsidR="00232ED7" w:rsidRPr="007732EC" w:rsidRDefault="00232ED7" w:rsidP="00CA7D20">
      <w:pPr>
        <w:spacing w:line="360" w:lineRule="auto"/>
        <w:jc w:val="both"/>
      </w:pPr>
      <w:r w:rsidRPr="007732EC">
        <w:t xml:space="preserve">2.1. </w:t>
      </w:r>
      <w:r w:rsidR="00CA7D20" w:rsidRPr="007732EC">
        <w:t>Нормативна уредба и стандарти за счетоводно отчитане на дълготрайни материални активи………………………………………….</w:t>
      </w:r>
      <w:r w:rsidRPr="007732EC">
        <w:br/>
        <w:t xml:space="preserve">2.2. </w:t>
      </w:r>
      <w:r w:rsidR="005E7A75" w:rsidRPr="007732EC">
        <w:t>А</w:t>
      </w:r>
      <w:r w:rsidRPr="007732EC">
        <w:t>налитично и синтетично отчитане</w:t>
      </w:r>
      <w:r w:rsidR="005E7A75" w:rsidRPr="007732EC">
        <w:t xml:space="preserve"> на дълготрайните материални активи</w:t>
      </w:r>
      <w:r w:rsidR="00903DFB" w:rsidRPr="007732EC">
        <w:t>…………………………………………………………………</w:t>
      </w:r>
      <w:r w:rsidR="00CA7D20" w:rsidRPr="007732EC">
        <w:t>……</w:t>
      </w:r>
      <w:r w:rsidRPr="007732EC">
        <w:br/>
        <w:t xml:space="preserve">2.3. </w:t>
      </w:r>
      <w:r w:rsidR="00CA7D20" w:rsidRPr="007732EC">
        <w:t>Счетоводно отчитане на придобиването на дълготрайните материални активи…………………………………………………………</w:t>
      </w:r>
    </w:p>
    <w:p w14:paraId="72AB0BA9" w14:textId="54E1955E" w:rsidR="00CA7D20" w:rsidRPr="007732EC" w:rsidRDefault="00CA7D20" w:rsidP="00CA7D20">
      <w:pPr>
        <w:spacing w:line="360" w:lineRule="auto"/>
        <w:jc w:val="both"/>
      </w:pPr>
      <w:r w:rsidRPr="007732EC">
        <w:t>2.3.1. Счетоводно отчитане на придобиване</w:t>
      </w:r>
      <w:r w:rsidR="006C7EBB" w:rsidRPr="007732EC">
        <w:t>то на дълготрайни материални активи</w:t>
      </w:r>
      <w:r w:rsidRPr="007732EC">
        <w:t xml:space="preserve"> чрез покупка………………</w:t>
      </w:r>
      <w:r w:rsidR="00A92244" w:rsidRPr="007732EC">
        <w:t>………………………….</w:t>
      </w:r>
    </w:p>
    <w:p w14:paraId="513DCCEE" w14:textId="48FAEB38" w:rsidR="00A92244" w:rsidRPr="007732EC" w:rsidRDefault="00CA7D20" w:rsidP="00CA7D20">
      <w:pPr>
        <w:spacing w:line="360" w:lineRule="auto"/>
        <w:jc w:val="both"/>
      </w:pPr>
      <w:r w:rsidRPr="007732EC">
        <w:t xml:space="preserve">2.3.2. </w:t>
      </w:r>
      <w:r w:rsidR="00A92244" w:rsidRPr="007732EC">
        <w:t>Счетоводно отчитане на придобиването на дълготрайни материални активи по реда на непарични (вещни) вноски от съдружници………………………………………………………………...</w:t>
      </w:r>
    </w:p>
    <w:p w14:paraId="22AEEAE1" w14:textId="1D2E7AF5" w:rsidR="00A92244" w:rsidRPr="007732EC" w:rsidRDefault="00A92244" w:rsidP="00CA7D20">
      <w:pPr>
        <w:spacing w:line="360" w:lineRule="auto"/>
        <w:jc w:val="both"/>
      </w:pPr>
      <w:r w:rsidRPr="007732EC">
        <w:t>2.3.3. Счетоводно отчитане на придобиването на дълготрайни материални активи чрез безвъзмездно финансиране……………………</w:t>
      </w:r>
    </w:p>
    <w:p w14:paraId="5F65B952" w14:textId="07572FA8" w:rsidR="00CA7D20" w:rsidRPr="007732EC" w:rsidRDefault="00A92244" w:rsidP="00CA7D20">
      <w:pPr>
        <w:spacing w:line="360" w:lineRule="auto"/>
        <w:jc w:val="both"/>
      </w:pPr>
      <w:r w:rsidRPr="007732EC">
        <w:t xml:space="preserve">2.3.4. </w:t>
      </w:r>
      <w:r w:rsidR="00CA7D20" w:rsidRPr="007732EC">
        <w:t>Счетоводно отчитане на придобиване</w:t>
      </w:r>
      <w:r w:rsidR="006C7EBB" w:rsidRPr="007732EC">
        <w:t>то на дълготрайни материални активи</w:t>
      </w:r>
      <w:r w:rsidR="00CA7D20" w:rsidRPr="007732EC">
        <w:t xml:space="preserve"> чрез собствено строителство или производство…</w:t>
      </w:r>
      <w:r w:rsidR="006C7EBB" w:rsidRPr="007732EC">
        <w:t>..</w:t>
      </w:r>
    </w:p>
    <w:p w14:paraId="01F1EF66" w14:textId="7F439525" w:rsidR="00A92244" w:rsidRPr="007732EC" w:rsidRDefault="00A92244" w:rsidP="00CA7D20">
      <w:pPr>
        <w:spacing w:line="360" w:lineRule="auto"/>
        <w:jc w:val="both"/>
      </w:pPr>
      <w:r w:rsidRPr="007732EC">
        <w:t>2.3.5. Счетоводно отчитане на придобиването на дълготрайни материални активи чрез замяна……………………………………….…..</w:t>
      </w:r>
    </w:p>
    <w:p w14:paraId="5C835DB9" w14:textId="7C8EFA39" w:rsidR="00CA7D20" w:rsidRPr="007732EC" w:rsidRDefault="00CA7D20" w:rsidP="00CA7D20">
      <w:pPr>
        <w:spacing w:line="360" w:lineRule="auto"/>
        <w:jc w:val="both"/>
      </w:pPr>
      <w:r w:rsidRPr="007732EC">
        <w:lastRenderedPageBreak/>
        <w:t>2.3.</w:t>
      </w:r>
      <w:r w:rsidR="00A92244" w:rsidRPr="007732EC">
        <w:t>6</w:t>
      </w:r>
      <w:r w:rsidRPr="007732EC">
        <w:t>. Счетоводно отчитане на придобиване</w:t>
      </w:r>
      <w:r w:rsidR="006C7EBB" w:rsidRPr="007732EC">
        <w:t>то на дълготрайни материални активи</w:t>
      </w:r>
      <w:r w:rsidR="00A92244" w:rsidRPr="007732EC">
        <w:t>, установени като излишъци при инвентаризация...</w:t>
      </w:r>
      <w:r w:rsidR="006C7EBB" w:rsidRPr="007732EC">
        <w:t>..</w:t>
      </w:r>
    </w:p>
    <w:p w14:paraId="0C71BC4D" w14:textId="37FAE8F4" w:rsidR="00CA7D20" w:rsidRPr="007732EC" w:rsidRDefault="00CA7D20" w:rsidP="00CA7D20">
      <w:pPr>
        <w:spacing w:line="360" w:lineRule="auto"/>
        <w:jc w:val="both"/>
      </w:pPr>
      <w:r w:rsidRPr="007732EC">
        <w:t>2.4 Счетоводно отчитане на намалението на дълготрайните материални активи……………………………………………………………………….</w:t>
      </w:r>
    </w:p>
    <w:p w14:paraId="207A2CFA" w14:textId="72969832" w:rsidR="00CA7D20" w:rsidRPr="007732EC" w:rsidRDefault="00CA7D20" w:rsidP="00CA7D20">
      <w:pPr>
        <w:spacing w:line="360" w:lineRule="auto"/>
        <w:jc w:val="both"/>
      </w:pPr>
      <w:r w:rsidRPr="007732EC">
        <w:t>2.4.1</w:t>
      </w:r>
      <w:r w:rsidR="00A60BAF" w:rsidRPr="007732EC">
        <w:t xml:space="preserve"> Счетоводно отчитане на намалението на дълготрайните материални активи чрез продажба………………………………………...</w:t>
      </w:r>
    </w:p>
    <w:p w14:paraId="0915EC48" w14:textId="6398BCB3" w:rsidR="00A60BAF" w:rsidRPr="007732EC" w:rsidRDefault="00A60BAF" w:rsidP="00CA7D20">
      <w:pPr>
        <w:spacing w:line="360" w:lineRule="auto"/>
        <w:jc w:val="both"/>
      </w:pPr>
      <w:r w:rsidRPr="007732EC">
        <w:t>2.4.2 Счетоводно отчитане на намалението на дълготрайните материални активи поради бракуване………………………………….....</w:t>
      </w:r>
    </w:p>
    <w:p w14:paraId="770CD6D5" w14:textId="2A4048F2" w:rsidR="00A60BAF" w:rsidRPr="007732EC" w:rsidRDefault="00A60BAF" w:rsidP="00A60BAF">
      <w:pPr>
        <w:spacing w:line="360" w:lineRule="auto"/>
        <w:jc w:val="both"/>
      </w:pPr>
      <w:r w:rsidRPr="007732EC">
        <w:t>2.4.3 Счетоводно отчитане на намалението на дълготрайните материални активи поради липси…...………………………………….....</w:t>
      </w:r>
    </w:p>
    <w:p w14:paraId="4DFE9114" w14:textId="57552E49" w:rsidR="00910C57" w:rsidRPr="007732EC" w:rsidRDefault="00A60BAF" w:rsidP="00CA7D20">
      <w:pPr>
        <w:spacing w:line="360" w:lineRule="auto"/>
        <w:jc w:val="both"/>
      </w:pPr>
      <w:r w:rsidRPr="007732EC">
        <w:t>2.5 Счетоводно отчитане на амортизацията на дълготрайните материални активи…………………………………………………….…..</w:t>
      </w:r>
    </w:p>
    <w:p w14:paraId="41E29779" w14:textId="6084CF03" w:rsidR="00A60BAF" w:rsidRPr="007732EC" w:rsidRDefault="00A60BAF" w:rsidP="00CA7D20">
      <w:pPr>
        <w:spacing w:line="360" w:lineRule="auto"/>
        <w:jc w:val="both"/>
      </w:pPr>
      <w:r w:rsidRPr="007732EC">
        <w:t>2.5.1 Амортизационна политика………………………………………….</w:t>
      </w:r>
    </w:p>
    <w:p w14:paraId="2EEAD92F" w14:textId="3C9ED757" w:rsidR="00A60BAF" w:rsidRPr="007732EC" w:rsidRDefault="00A60BAF" w:rsidP="00CA7D20">
      <w:pPr>
        <w:spacing w:line="360" w:lineRule="auto"/>
        <w:jc w:val="both"/>
      </w:pPr>
      <w:r w:rsidRPr="007732EC">
        <w:t>2.5.2 Методи на амортизация на дълготрайните материални активи …</w:t>
      </w:r>
    </w:p>
    <w:p w14:paraId="5AACADBF" w14:textId="136FEBBE" w:rsidR="00A60BAF" w:rsidRPr="007732EC" w:rsidRDefault="00A60BAF" w:rsidP="00CA7D20">
      <w:pPr>
        <w:spacing w:line="360" w:lineRule="auto"/>
        <w:jc w:val="both"/>
      </w:pPr>
      <w:r w:rsidRPr="007732EC">
        <w:t>2.5.3 Модели на отчитане на амортизацията на дълготрайните материални активи…………………………………………………………</w:t>
      </w:r>
    </w:p>
    <w:p w14:paraId="036E6808" w14:textId="375CDED9" w:rsidR="00A60BAF" w:rsidRPr="007732EC" w:rsidRDefault="00A60BAF" w:rsidP="00A60BAF">
      <w:pPr>
        <w:spacing w:line="360" w:lineRule="auto"/>
        <w:jc w:val="both"/>
      </w:pPr>
      <w:r w:rsidRPr="007732EC">
        <w:t>2.6 Счетоводно отчитане на обезценката на дълготрайните материални активи……………………………………………………………………….</w:t>
      </w:r>
    </w:p>
    <w:p w14:paraId="7268DA73" w14:textId="19E30942" w:rsidR="005F4067" w:rsidRPr="007732EC" w:rsidRDefault="005F4067" w:rsidP="00CA7D20">
      <w:pPr>
        <w:spacing w:line="360" w:lineRule="auto"/>
        <w:jc w:val="both"/>
      </w:pPr>
      <w:r w:rsidRPr="007732EC">
        <w:rPr>
          <w:b/>
          <w:bCs/>
        </w:rPr>
        <w:t xml:space="preserve">3. </w:t>
      </w:r>
      <w:r w:rsidR="00B16556" w:rsidRPr="007732EC">
        <w:rPr>
          <w:b/>
          <w:bCs/>
        </w:rPr>
        <w:t>Трета глава</w:t>
      </w:r>
      <w:r w:rsidRPr="007732EC">
        <w:rPr>
          <w:b/>
          <w:bCs/>
        </w:rPr>
        <w:t>. Приложен модел на счетоводното отчитане на дълготрайните материални активи в „АЛБЕНА“ АД</w:t>
      </w:r>
      <w:r w:rsidR="009D0D80" w:rsidRPr="007732EC">
        <w:rPr>
          <w:b/>
          <w:bCs/>
        </w:rPr>
        <w:t>…………</w:t>
      </w:r>
    </w:p>
    <w:p w14:paraId="12B74EC7" w14:textId="3D51DD81" w:rsidR="005F4067" w:rsidRPr="007732EC" w:rsidRDefault="005F4067" w:rsidP="00CA7D20">
      <w:pPr>
        <w:spacing w:line="360" w:lineRule="auto"/>
        <w:jc w:val="both"/>
      </w:pPr>
      <w:r w:rsidRPr="007732EC">
        <w:t>3.1. Визия и мисии на „АЛБЕНА“ АД</w:t>
      </w:r>
      <w:r w:rsidR="009D0D80" w:rsidRPr="007732EC">
        <w:t>………………………………</w:t>
      </w:r>
    </w:p>
    <w:p w14:paraId="5C31265F" w14:textId="1A5497C6" w:rsidR="000C2163" w:rsidRPr="007732EC" w:rsidRDefault="006652E8" w:rsidP="000C2163">
      <w:pPr>
        <w:spacing w:line="360" w:lineRule="auto"/>
        <w:jc w:val="both"/>
      </w:pPr>
      <w:r w:rsidRPr="007732EC">
        <w:t>3</w:t>
      </w:r>
      <w:r w:rsidR="000C2163" w:rsidRPr="007732EC">
        <w:t>.2. Аналитично и синтетично отчитане на дълготрайните материални активи</w:t>
      </w:r>
      <w:r w:rsidRPr="007732EC">
        <w:t xml:space="preserve"> в „АЛБЕНА“ АД</w:t>
      </w:r>
      <w:r w:rsidR="000C2163" w:rsidRPr="007732EC">
        <w:t>…………………………</w:t>
      </w:r>
      <w:r w:rsidRPr="007732EC">
        <w:t>……………………</w:t>
      </w:r>
      <w:r w:rsidR="000C2163" w:rsidRPr="007732EC">
        <w:br/>
      </w:r>
      <w:r w:rsidRPr="007732EC">
        <w:t>3</w:t>
      </w:r>
      <w:r w:rsidR="000C2163" w:rsidRPr="007732EC">
        <w:t>.3. Счетоводно отчитане на придобиването на дълготрайните материални активи</w:t>
      </w:r>
      <w:r w:rsidRPr="007732EC">
        <w:t xml:space="preserve"> в „АЛБЕНА“ АД …</w:t>
      </w:r>
      <w:r w:rsidR="000C2163" w:rsidRPr="007732EC">
        <w:t>…………………………………</w:t>
      </w:r>
    </w:p>
    <w:p w14:paraId="54C7DF67" w14:textId="4BC12021" w:rsidR="000C2163" w:rsidRPr="007732EC" w:rsidRDefault="006C7EBB" w:rsidP="000C2163">
      <w:pPr>
        <w:spacing w:line="360" w:lineRule="auto"/>
        <w:jc w:val="both"/>
      </w:pPr>
      <w:r w:rsidRPr="007732EC">
        <w:t>3</w:t>
      </w:r>
      <w:r w:rsidR="000C2163" w:rsidRPr="007732EC">
        <w:t>.4 Счетоводно отчитане на намалението на дълготрайните материални активи</w:t>
      </w:r>
      <w:r w:rsidRPr="007732EC">
        <w:t xml:space="preserve"> в  „АЛБЕНА“ АД ….</w:t>
      </w:r>
      <w:r w:rsidR="000C2163" w:rsidRPr="007732EC">
        <w:t>……………………………………………….</w:t>
      </w:r>
    </w:p>
    <w:p w14:paraId="470BC4ED" w14:textId="63365066" w:rsidR="000C2163" w:rsidRPr="007732EC" w:rsidRDefault="006C7EBB" w:rsidP="000C2163">
      <w:pPr>
        <w:spacing w:line="360" w:lineRule="auto"/>
        <w:jc w:val="both"/>
      </w:pPr>
      <w:r w:rsidRPr="007732EC">
        <w:t>3</w:t>
      </w:r>
      <w:r w:rsidR="000C2163" w:rsidRPr="007732EC">
        <w:t>.5 Счетоводно отчитане на амортизацията на дълготрайните материални активи</w:t>
      </w:r>
      <w:r w:rsidRPr="007732EC">
        <w:t xml:space="preserve"> в  „АЛБЕНА“ АД </w:t>
      </w:r>
      <w:r w:rsidR="000C2163" w:rsidRPr="007732EC">
        <w:t>…………………………………</w:t>
      </w:r>
      <w:r w:rsidRPr="007732EC">
        <w:t>…</w:t>
      </w:r>
    </w:p>
    <w:p w14:paraId="7B08EF1F" w14:textId="24372263" w:rsidR="000C2163" w:rsidRPr="007732EC" w:rsidRDefault="006C7EBB" w:rsidP="00CA7D20">
      <w:pPr>
        <w:spacing w:line="360" w:lineRule="auto"/>
        <w:jc w:val="both"/>
      </w:pPr>
      <w:r w:rsidRPr="007732EC">
        <w:t>3</w:t>
      </w:r>
      <w:r w:rsidR="000C2163" w:rsidRPr="007732EC">
        <w:t>.6 Счетоводно отчитане на обезценката на дълготрайните материални активи</w:t>
      </w:r>
      <w:r w:rsidRPr="007732EC">
        <w:t xml:space="preserve"> в  „АЛБЕНА“ АД </w:t>
      </w:r>
      <w:r w:rsidR="000C2163" w:rsidRPr="007732EC">
        <w:t>………………</w:t>
      </w:r>
      <w:r w:rsidRPr="007732EC">
        <w:t>………………………………….</w:t>
      </w:r>
    </w:p>
    <w:p w14:paraId="0809DFC8" w14:textId="3D39EAC9" w:rsidR="009D0D80" w:rsidRPr="007732EC" w:rsidRDefault="009D0D80" w:rsidP="00CA7D20">
      <w:pPr>
        <w:spacing w:line="360" w:lineRule="auto"/>
        <w:jc w:val="both"/>
        <w:rPr>
          <w:b/>
          <w:bCs/>
        </w:rPr>
      </w:pPr>
      <w:r w:rsidRPr="007732EC">
        <w:rPr>
          <w:b/>
          <w:bCs/>
        </w:rPr>
        <w:t>Заключение………………………………………………………..</w:t>
      </w:r>
    </w:p>
    <w:p w14:paraId="295ECDCA" w14:textId="624271C3" w:rsidR="009D0D80" w:rsidRPr="007732EC" w:rsidRDefault="009D0D80" w:rsidP="00CA7D20">
      <w:pPr>
        <w:spacing w:line="360" w:lineRule="auto"/>
        <w:jc w:val="both"/>
        <w:rPr>
          <w:b/>
          <w:bCs/>
        </w:rPr>
      </w:pPr>
      <w:r w:rsidRPr="007732EC">
        <w:rPr>
          <w:b/>
          <w:bCs/>
        </w:rPr>
        <w:lastRenderedPageBreak/>
        <w:t>Библиографска справка…………………………………………</w:t>
      </w:r>
    </w:p>
    <w:p w14:paraId="008FAD24" w14:textId="6F5D8938" w:rsidR="00791E0F" w:rsidRPr="007732EC" w:rsidRDefault="00791E0F">
      <w:pPr>
        <w:ind w:firstLine="709"/>
        <w:jc w:val="both"/>
      </w:pPr>
      <w:r w:rsidRPr="007732EC">
        <w:br w:type="page"/>
      </w:r>
    </w:p>
    <w:p w14:paraId="1B637342" w14:textId="77777777" w:rsidR="00417B07" w:rsidRPr="007732EC" w:rsidRDefault="00417B07" w:rsidP="00B16556">
      <w:pPr>
        <w:ind w:firstLine="708"/>
        <w:rPr>
          <w:b/>
          <w:bCs/>
        </w:rPr>
      </w:pPr>
      <w:bookmarkStart w:id="1" w:name="_Toc213194271"/>
      <w:r w:rsidRPr="007732EC">
        <w:rPr>
          <w:b/>
          <w:bCs/>
        </w:rPr>
        <w:lastRenderedPageBreak/>
        <w:t>Увод</w:t>
      </w:r>
      <w:bookmarkEnd w:id="1"/>
    </w:p>
    <w:p w14:paraId="71BD3D8F" w14:textId="03EF91FC" w:rsidR="00690872" w:rsidRPr="007732EC" w:rsidRDefault="0089588C" w:rsidP="00CC299A">
      <w:pPr>
        <w:spacing w:line="360" w:lineRule="auto"/>
        <w:ind w:firstLine="708"/>
        <w:jc w:val="both"/>
      </w:pPr>
      <w:r w:rsidRPr="007732EC">
        <w:t xml:space="preserve">В контекста на все по-динамичната и непредсказуема пазарна среда, характеризираща се с висока степен на конкуренция, бързо технологично развитие и нарастващи изисквания за прозрачност и достоверност във финансовото отчитане, темата за организацията и методологията на счетоводното отчитане на дълготрайните материални активи (ДМА) в предприятията от нефинансовия сектор придобива </w:t>
      </w:r>
      <w:r w:rsidRPr="007732EC">
        <w:rPr>
          <w:b/>
          <w:bCs/>
        </w:rPr>
        <w:t>особено голяма актуалност</w:t>
      </w:r>
      <w:r w:rsidRPr="007732EC">
        <w:t>. Значението на темата се базира и на факта, че ДМА са основополагащи за изграждането на производствен капаците</w:t>
      </w:r>
      <w:r w:rsidR="00690872" w:rsidRPr="007732EC">
        <w:t>т</w:t>
      </w:r>
      <w:r w:rsidRPr="007732EC">
        <w:t xml:space="preserve"> на предприятията и осъществяването на успешна </w:t>
      </w:r>
      <w:r w:rsidR="00690872" w:rsidRPr="007732EC">
        <w:t>стопанска</w:t>
      </w:r>
      <w:r w:rsidRPr="007732EC">
        <w:t xml:space="preserve"> дейност като цяло. Ефективното управление и точното счетоводно отчитане на </w:t>
      </w:r>
      <w:r w:rsidR="00690872" w:rsidRPr="007732EC">
        <w:t>ДМА</w:t>
      </w:r>
      <w:r w:rsidRPr="007732EC">
        <w:t xml:space="preserve"> са предпоставка за коректно представяне на финансовото състояние на предприятието, за надеждност на отчетната информация и за вземане на обосновани управленски решения.</w:t>
      </w:r>
    </w:p>
    <w:p w14:paraId="3A322091" w14:textId="25F6DE5A" w:rsidR="003D7F8D" w:rsidRPr="007732EC" w:rsidRDefault="003D7F8D" w:rsidP="00CC299A">
      <w:pPr>
        <w:spacing w:line="360" w:lineRule="auto"/>
        <w:ind w:firstLine="708"/>
        <w:jc w:val="both"/>
      </w:pPr>
      <w:r w:rsidRPr="007732EC">
        <w:rPr>
          <w:b/>
          <w:bCs/>
        </w:rPr>
        <w:t>Обект на изследването</w:t>
      </w:r>
      <w:r w:rsidRPr="007732EC">
        <w:t xml:space="preserve"> </w:t>
      </w:r>
      <w:r w:rsidR="00690872" w:rsidRPr="007732EC">
        <w:t>на</w:t>
      </w:r>
      <w:r w:rsidR="001326CB" w:rsidRPr="007732EC">
        <w:t xml:space="preserve"> магистърска</w:t>
      </w:r>
      <w:r w:rsidR="00690872" w:rsidRPr="007732EC">
        <w:t>та</w:t>
      </w:r>
      <w:r w:rsidR="001326CB" w:rsidRPr="007732EC">
        <w:t xml:space="preserve"> теза е </w:t>
      </w:r>
      <w:r w:rsidR="00CF7640" w:rsidRPr="007732EC">
        <w:t>счетоводната система в</w:t>
      </w:r>
      <w:r w:rsidR="001326CB" w:rsidRPr="007732EC">
        <w:t xml:space="preserve"> предприятията от нефинансовия сектор</w:t>
      </w:r>
      <w:r w:rsidR="00911430" w:rsidRPr="007732EC">
        <w:t>.</w:t>
      </w:r>
      <w:r w:rsidRPr="007732EC">
        <w:t xml:space="preserve"> </w:t>
      </w:r>
    </w:p>
    <w:p w14:paraId="28DB3435" w14:textId="16AB3A29" w:rsidR="003D7F8D" w:rsidRPr="007732EC" w:rsidRDefault="00911430" w:rsidP="00CC299A">
      <w:pPr>
        <w:spacing w:line="360" w:lineRule="auto"/>
        <w:ind w:firstLine="708"/>
        <w:jc w:val="both"/>
      </w:pPr>
      <w:r w:rsidRPr="007732EC">
        <w:rPr>
          <w:b/>
          <w:bCs/>
        </w:rPr>
        <w:t>Предмет на изследването</w:t>
      </w:r>
      <w:r w:rsidRPr="007732EC">
        <w:t xml:space="preserve"> на настоящата магистърска теза е</w:t>
      </w:r>
      <w:r w:rsidR="00092BC0" w:rsidRPr="007732EC">
        <w:t xml:space="preserve"> </w:t>
      </w:r>
      <w:r w:rsidR="00690872" w:rsidRPr="007732EC">
        <w:t xml:space="preserve">организацията и методологията на счетоводното отчитане на ДМА </w:t>
      </w:r>
      <w:r w:rsidR="005171DA" w:rsidRPr="007732EC">
        <w:t>в предприятията от нефинансовия сектор</w:t>
      </w:r>
      <w:r w:rsidR="00092BC0" w:rsidRPr="007732EC">
        <w:t>.</w:t>
      </w:r>
    </w:p>
    <w:p w14:paraId="5AB445E7" w14:textId="77777777" w:rsidR="00A07506" w:rsidRPr="007732EC" w:rsidRDefault="00092BC0" w:rsidP="00CC299A">
      <w:pPr>
        <w:spacing w:line="360" w:lineRule="auto"/>
        <w:ind w:firstLine="708"/>
        <w:jc w:val="both"/>
      </w:pPr>
      <w:r w:rsidRPr="007732EC">
        <w:rPr>
          <w:b/>
          <w:bCs/>
        </w:rPr>
        <w:t>Целта на изследването</w:t>
      </w:r>
      <w:r w:rsidRPr="007732EC">
        <w:t xml:space="preserve"> на настоящата магистърска теза е да се </w:t>
      </w:r>
      <w:r w:rsidR="005171DA" w:rsidRPr="007732EC">
        <w:t>изследва</w:t>
      </w:r>
      <w:r w:rsidR="00862DAB" w:rsidRPr="007732EC">
        <w:t xml:space="preserve"> приложеният модел на счетоводното отчитане на ДМА в дружество „АЛБЕНА“ АД</w:t>
      </w:r>
      <w:r w:rsidR="005171DA" w:rsidRPr="007732EC">
        <w:t xml:space="preserve"> и да</w:t>
      </w:r>
      <w:r w:rsidR="00862DAB" w:rsidRPr="007732EC">
        <w:t xml:space="preserve"> се изведат съответните изводи и препоръки.</w:t>
      </w:r>
      <w:r w:rsidR="00A07506" w:rsidRPr="007732EC">
        <w:t xml:space="preserve"> </w:t>
      </w:r>
    </w:p>
    <w:p w14:paraId="3C9C7E72" w14:textId="496601E4" w:rsidR="00417B07" w:rsidRPr="007732EC" w:rsidRDefault="00A07506" w:rsidP="00CC299A">
      <w:pPr>
        <w:spacing w:line="360" w:lineRule="auto"/>
        <w:ind w:firstLine="360"/>
        <w:jc w:val="both"/>
      </w:pPr>
      <w:r w:rsidRPr="007732EC">
        <w:t xml:space="preserve">За постигане на горепосочената цел на изследването са дефинирани следните </w:t>
      </w:r>
      <w:r w:rsidRPr="007732EC">
        <w:rPr>
          <w:b/>
          <w:bCs/>
        </w:rPr>
        <w:t>задачи</w:t>
      </w:r>
      <w:r w:rsidR="00417B07" w:rsidRPr="007732EC">
        <w:rPr>
          <w:b/>
          <w:bCs/>
        </w:rPr>
        <w:t>:</w:t>
      </w:r>
    </w:p>
    <w:p w14:paraId="5AABC2E4" w14:textId="2CF2B064" w:rsidR="00417B07" w:rsidRPr="007732EC" w:rsidRDefault="00A07506" w:rsidP="00417B07">
      <w:pPr>
        <w:numPr>
          <w:ilvl w:val="0"/>
          <w:numId w:val="19"/>
        </w:numPr>
        <w:spacing w:line="360" w:lineRule="auto"/>
        <w:jc w:val="both"/>
      </w:pPr>
      <w:r w:rsidRPr="007732EC">
        <w:t>Да се систематизират теоретичните основи на</w:t>
      </w:r>
      <w:r w:rsidR="002E122E" w:rsidRPr="007732EC">
        <w:t xml:space="preserve"> счетоводното отчитане </w:t>
      </w:r>
      <w:r w:rsidRPr="007732EC">
        <w:t>на</w:t>
      </w:r>
      <w:r w:rsidR="00417B07" w:rsidRPr="007732EC">
        <w:t xml:space="preserve"> ДМА, като се представят </w:t>
      </w:r>
      <w:r w:rsidR="002E122E" w:rsidRPr="007732EC">
        <w:t xml:space="preserve">приложимите дефиниции, </w:t>
      </w:r>
      <w:r w:rsidR="00417B07" w:rsidRPr="007732EC">
        <w:t xml:space="preserve">същност, </w:t>
      </w:r>
      <w:r w:rsidR="002E122E" w:rsidRPr="007732EC">
        <w:t xml:space="preserve">икономическото значение, </w:t>
      </w:r>
      <w:r w:rsidR="00417B07" w:rsidRPr="007732EC">
        <w:t>класификацията</w:t>
      </w:r>
      <w:r w:rsidR="002E122E" w:rsidRPr="007732EC">
        <w:t xml:space="preserve"> и признаването на ДМА</w:t>
      </w:r>
      <w:r w:rsidR="00417B07" w:rsidRPr="007732EC">
        <w:t>.</w:t>
      </w:r>
    </w:p>
    <w:p w14:paraId="0A6078C0" w14:textId="3B996BC6" w:rsidR="00417B07" w:rsidRPr="007732EC" w:rsidRDefault="00A07506" w:rsidP="00417B07">
      <w:pPr>
        <w:numPr>
          <w:ilvl w:val="0"/>
          <w:numId w:val="19"/>
        </w:numPr>
        <w:spacing w:line="360" w:lineRule="auto"/>
        <w:jc w:val="both"/>
      </w:pPr>
      <w:r w:rsidRPr="007732EC">
        <w:t xml:space="preserve">Да се разгледа оценяването по първоначална и справедлива стойност и </w:t>
      </w:r>
      <w:r w:rsidR="002E122E" w:rsidRPr="007732EC">
        <w:t>да се разгледа ролята на счетоводната политика по отношение на отчитането на ДМА</w:t>
      </w:r>
      <w:r w:rsidR="00BB5676" w:rsidRPr="007732EC">
        <w:t>.</w:t>
      </w:r>
    </w:p>
    <w:p w14:paraId="510A499E" w14:textId="70EA2248" w:rsidR="00BB5676" w:rsidRPr="007732EC" w:rsidRDefault="00A07506" w:rsidP="00BB5676">
      <w:pPr>
        <w:numPr>
          <w:ilvl w:val="0"/>
          <w:numId w:val="19"/>
        </w:numPr>
        <w:spacing w:line="360" w:lineRule="auto"/>
        <w:jc w:val="both"/>
      </w:pPr>
      <w:r w:rsidRPr="007732EC">
        <w:t>Да се представят нормативната уредба и стандартите за счетоводно отчитане на ДМА, както и информация за аналитичното и синтетичното отчитане на ДМА</w:t>
      </w:r>
      <w:r w:rsidR="001F367F" w:rsidRPr="007732EC">
        <w:t>.</w:t>
      </w:r>
    </w:p>
    <w:p w14:paraId="3B5D3291" w14:textId="77E72564" w:rsidR="001F367F" w:rsidRPr="007732EC" w:rsidRDefault="001F367F" w:rsidP="00BB5676">
      <w:pPr>
        <w:numPr>
          <w:ilvl w:val="0"/>
          <w:numId w:val="19"/>
        </w:numPr>
        <w:spacing w:line="360" w:lineRule="auto"/>
        <w:jc w:val="both"/>
      </w:pPr>
      <w:r w:rsidRPr="007732EC">
        <w:t>Да се разгледат основните акценти при счетоводното</w:t>
      </w:r>
      <w:r w:rsidR="001B6292" w:rsidRPr="007732EC">
        <w:t xml:space="preserve"> отчитане на придобиването</w:t>
      </w:r>
      <w:r w:rsidRPr="007732EC">
        <w:t>, намалението, амортизацията и обезценката на ДМА.</w:t>
      </w:r>
    </w:p>
    <w:p w14:paraId="32052203" w14:textId="4405A992" w:rsidR="00417B07" w:rsidRPr="007732EC" w:rsidRDefault="00A07506" w:rsidP="00417B07">
      <w:pPr>
        <w:numPr>
          <w:ilvl w:val="0"/>
          <w:numId w:val="19"/>
        </w:numPr>
        <w:spacing w:line="360" w:lineRule="auto"/>
        <w:jc w:val="both"/>
      </w:pPr>
      <w:r w:rsidRPr="007732EC">
        <w:t>Да се представят визията и мисиите на дружество „Албена“ АД</w:t>
      </w:r>
      <w:r w:rsidR="00417B07" w:rsidRPr="007732EC">
        <w:t>.</w:t>
      </w:r>
    </w:p>
    <w:p w14:paraId="09F692C7" w14:textId="7D522CDB" w:rsidR="00417B07" w:rsidRPr="007732EC" w:rsidRDefault="00A07506" w:rsidP="00417B07">
      <w:pPr>
        <w:numPr>
          <w:ilvl w:val="0"/>
          <w:numId w:val="19"/>
        </w:numPr>
        <w:spacing w:line="360" w:lineRule="auto"/>
        <w:jc w:val="both"/>
      </w:pPr>
      <w:r w:rsidRPr="007732EC">
        <w:lastRenderedPageBreak/>
        <w:t>Да се представят методите за счетоводно отчитане на придобиването, намалението, амортизацията и обезценката на ДМА в дружество „Албена“ АД</w:t>
      </w:r>
      <w:r w:rsidR="00417B07" w:rsidRPr="007732EC">
        <w:t>.</w:t>
      </w:r>
    </w:p>
    <w:p w14:paraId="53698CEC" w14:textId="27CB4049" w:rsidR="00417B07" w:rsidRPr="007732EC" w:rsidRDefault="00417B07" w:rsidP="00417B07">
      <w:pPr>
        <w:numPr>
          <w:ilvl w:val="0"/>
          <w:numId w:val="19"/>
        </w:numPr>
        <w:spacing w:after="240" w:line="360" w:lineRule="auto"/>
        <w:jc w:val="both"/>
      </w:pPr>
      <w:r w:rsidRPr="007732EC">
        <w:t xml:space="preserve">В заключение да се </w:t>
      </w:r>
      <w:r w:rsidR="001B6292" w:rsidRPr="007732EC">
        <w:t>формулират</w:t>
      </w:r>
      <w:r w:rsidRPr="007732EC">
        <w:t xml:space="preserve"> изводи</w:t>
      </w:r>
      <w:r w:rsidR="001B6292" w:rsidRPr="007732EC">
        <w:t xml:space="preserve"> и препоръки относно приложния модел на счетоводното отчитане на ДМА в „АЛБЕНА“ АД</w:t>
      </w:r>
      <w:r w:rsidRPr="007732EC">
        <w:t>.</w:t>
      </w:r>
    </w:p>
    <w:p w14:paraId="4475D743" w14:textId="77777777" w:rsidR="008D1596" w:rsidRPr="007732EC" w:rsidRDefault="008D1596" w:rsidP="008D1596">
      <w:pPr>
        <w:spacing w:after="240" w:line="360" w:lineRule="auto"/>
        <w:ind w:left="720"/>
        <w:jc w:val="both"/>
      </w:pPr>
    </w:p>
    <w:p w14:paraId="363A511C" w14:textId="77777777" w:rsidR="00CC299A" w:rsidRPr="007732EC" w:rsidRDefault="00CC299A">
      <w:pPr>
        <w:ind w:firstLine="709"/>
        <w:jc w:val="both"/>
        <w:rPr>
          <w:rFonts w:eastAsiaTheme="majorEastAsia"/>
          <w:color w:val="0F4761" w:themeColor="accent1" w:themeShade="BF"/>
        </w:rPr>
      </w:pPr>
      <w:r w:rsidRPr="007732EC">
        <w:br w:type="page"/>
      </w:r>
    </w:p>
    <w:p w14:paraId="1CA7C945" w14:textId="1B16013D" w:rsidR="006E7732" w:rsidRPr="007732EC" w:rsidRDefault="006E7732" w:rsidP="00B16556">
      <w:pPr>
        <w:spacing w:line="360" w:lineRule="auto"/>
        <w:ind w:firstLine="360"/>
        <w:jc w:val="both"/>
        <w:rPr>
          <w:b/>
          <w:bCs/>
        </w:rPr>
      </w:pPr>
      <w:r w:rsidRPr="007732EC">
        <w:rPr>
          <w:b/>
          <w:bCs/>
        </w:rPr>
        <w:lastRenderedPageBreak/>
        <w:t xml:space="preserve">Глава първа. Същност и специфики на дълготрайните материални активи, като обект на счетоводството </w:t>
      </w:r>
    </w:p>
    <w:p w14:paraId="6BE111F0" w14:textId="2842C8DC" w:rsidR="006E7732" w:rsidRPr="007732EC" w:rsidRDefault="006E7732" w:rsidP="00B16556">
      <w:pPr>
        <w:spacing w:line="360" w:lineRule="auto"/>
        <w:ind w:firstLine="360"/>
        <w:jc w:val="both"/>
      </w:pPr>
      <w:r w:rsidRPr="007732EC">
        <w:rPr>
          <w:b/>
          <w:bCs/>
        </w:rPr>
        <w:t>1.1. Дефиниция, същност и икономическо значение на дълготрайните материални активи.</w:t>
      </w:r>
    </w:p>
    <w:p w14:paraId="28F9446A" w14:textId="77777777" w:rsidR="00F1072F" w:rsidRPr="007732EC" w:rsidRDefault="0075661F" w:rsidP="007E362D">
      <w:pPr>
        <w:spacing w:before="240" w:line="360" w:lineRule="auto"/>
        <w:ind w:firstLine="708"/>
        <w:jc w:val="both"/>
      </w:pPr>
      <w:r w:rsidRPr="007732EC">
        <w:t>Активите представляват ключов елемент от икономическия потенциал на всяко предприятие, независимо от неговия предмет на дейност или организационно-правна форма. С оглед на основополагащото значение на активите за икономиката, в множество международни и национални нормативни актове, документи и стандарти в областта на счетоводството са налични дефиниции за активите.</w:t>
      </w:r>
      <w:r w:rsidR="00F1072F" w:rsidRPr="007732EC">
        <w:t xml:space="preserve"> </w:t>
      </w:r>
    </w:p>
    <w:p w14:paraId="3A7BBA93" w14:textId="56E1472E" w:rsidR="0075661F" w:rsidRPr="007732EC" w:rsidRDefault="00F1072F" w:rsidP="007E362D">
      <w:pPr>
        <w:spacing w:before="240" w:line="360" w:lineRule="auto"/>
        <w:ind w:firstLine="708"/>
        <w:jc w:val="both"/>
      </w:pPr>
      <w:r w:rsidRPr="007732EC">
        <w:t>Съгласно Концептуалната рамка за финансова отчетност на Съвета по Международни счетоводни стандарти „Бъдещата стопанска изгода, въплътена в актив, е потенциалът за принос, пряко или косвено, към потока от парични средства и парични еквиваленти към предприятието. Този потенциал може да е производствен и да представлява част от оперативната дейност на предприятието. Той може също да приеме формата на конвертируемост в парични средства или парични еквиваленти или способност за намаляване на изходящ паричен поток например, когато алтернативен производствен процес намали разходите за производство. Предприятието обикновено използва своите активи, за да произвежда стоки или услуги, които са в състояние да задоволят желанията или потребностите на клиентите; тъй като тези стоки или услуги могат да удовлетворят тези желания или потребности, клиентите са готови да платят за тях и така допринасят към паричния поток на предприятието. Самите парични средства обслужват предприятието, поради техния контрол над други ресурси.“.</w:t>
      </w:r>
      <w:r w:rsidRPr="007732EC">
        <w:rPr>
          <w:rStyle w:val="FootnoteReference"/>
        </w:rPr>
        <w:footnoteReference w:id="1"/>
      </w:r>
    </w:p>
    <w:p w14:paraId="676E6F33" w14:textId="4225C777" w:rsidR="0075661F" w:rsidRPr="007732EC" w:rsidRDefault="00D5199E" w:rsidP="007E362D">
      <w:pPr>
        <w:spacing w:before="240" w:line="360" w:lineRule="auto"/>
        <w:ind w:firstLine="708"/>
        <w:jc w:val="both"/>
      </w:pPr>
      <w:r w:rsidRPr="007732EC">
        <w:t>Много активи, например имоти, машини и съоръжения, имат физическа форма, като тези активи в по-голямата част от случаите представляват ДМА. “По своята икономическа същност ДМА представляват ресурси на предприятието, които имат материално-веществена форма и се използват продължително време в стопанския оборот.</w:t>
      </w:r>
      <w:r w:rsidR="008221E1" w:rsidRPr="007732EC">
        <w:t xml:space="preserve"> </w:t>
      </w:r>
      <w:r w:rsidRPr="007732EC">
        <w:t xml:space="preserve">Обикновено те заемат значителен относителен дял в общия състав на активите на предприятието, което предопределя и важното значение на създаваната за тях </w:t>
      </w:r>
      <w:r w:rsidRPr="007732EC">
        <w:lastRenderedPageBreak/>
        <w:t>счетоводна информация. Икономическите изгоди, свързани с дълготрайните материални активи, се черпят многократно и в течение на дълъг период (повече от дванадесетмесечен период). Характерно за тези активи е, че инвестираните в тях средства се възстановяват постепенно през целия период на употребата им.“.</w:t>
      </w:r>
      <w:r w:rsidRPr="007732EC">
        <w:rPr>
          <w:rStyle w:val="FootnoteReference"/>
        </w:rPr>
        <w:footnoteReference w:id="2"/>
      </w:r>
    </w:p>
    <w:p w14:paraId="2DF921D1" w14:textId="77777777" w:rsidR="0020760C" w:rsidRPr="007732EC" w:rsidRDefault="0020760C" w:rsidP="007E362D">
      <w:pPr>
        <w:spacing w:line="360" w:lineRule="auto"/>
        <w:ind w:firstLine="708"/>
        <w:jc w:val="both"/>
      </w:pPr>
      <w:r w:rsidRPr="007732EC">
        <w:t>Дефиниционните критерии за определянето на даден актив като ДМА представляват съвкупност от условия, чрез които се определя дали даден икономически ресурс следва да бъде признат, класифициран и отчитан като част от ДМА на предприятието. „За да бъде един актив причислен към групата на ДМА, той трябва да отговаря на следните важни изисквания:</w:t>
      </w:r>
    </w:p>
    <w:p w14:paraId="499310DD" w14:textId="77777777" w:rsidR="0020760C" w:rsidRPr="007732EC" w:rsidRDefault="0020760C" w:rsidP="0020760C">
      <w:pPr>
        <w:pStyle w:val="ListParagraph"/>
        <w:numPr>
          <w:ilvl w:val="0"/>
          <w:numId w:val="21"/>
        </w:numPr>
        <w:spacing w:line="360" w:lineRule="auto"/>
        <w:rPr>
          <w:rFonts w:cs="Times New Roman"/>
        </w:rPr>
      </w:pPr>
      <w:r w:rsidRPr="007732EC">
        <w:rPr>
          <w:rFonts w:cs="Times New Roman"/>
        </w:rPr>
        <w:t>Да е придобит и притежаван от предприятието ресурс, който има натурално-веществена форма.</w:t>
      </w:r>
    </w:p>
    <w:p w14:paraId="29FAC222" w14:textId="77777777" w:rsidR="0020760C" w:rsidRPr="007732EC" w:rsidRDefault="0020760C" w:rsidP="0020760C">
      <w:pPr>
        <w:pStyle w:val="ListParagraph"/>
        <w:numPr>
          <w:ilvl w:val="0"/>
          <w:numId w:val="21"/>
        </w:numPr>
        <w:spacing w:line="360" w:lineRule="auto"/>
        <w:rPr>
          <w:rFonts w:cs="Times New Roman"/>
        </w:rPr>
      </w:pPr>
      <w:r w:rsidRPr="007732EC">
        <w:rPr>
          <w:rFonts w:cs="Times New Roman"/>
        </w:rPr>
        <w:t>Да се очаква активът да бъде използван през повече от един отчетен период.</w:t>
      </w:r>
    </w:p>
    <w:p w14:paraId="13F64FA5" w14:textId="77777777" w:rsidR="0020760C" w:rsidRPr="007732EC" w:rsidRDefault="0020760C" w:rsidP="0020760C">
      <w:pPr>
        <w:pStyle w:val="ListParagraph"/>
        <w:numPr>
          <w:ilvl w:val="0"/>
          <w:numId w:val="21"/>
        </w:numPr>
        <w:spacing w:line="360" w:lineRule="auto"/>
        <w:rPr>
          <w:rFonts w:cs="Times New Roman"/>
        </w:rPr>
      </w:pPr>
      <w:r w:rsidRPr="007732EC">
        <w:rPr>
          <w:rFonts w:cs="Times New Roman"/>
        </w:rPr>
        <w:t>Да се използва за производството, доставката или продажбата на активи или услуги, за отдаване под наем, за административни или за други цели.</w:t>
      </w:r>
    </w:p>
    <w:p w14:paraId="6B5A36BE" w14:textId="77777777" w:rsidR="0020760C" w:rsidRPr="007732EC" w:rsidRDefault="0020760C" w:rsidP="0020760C">
      <w:pPr>
        <w:pStyle w:val="ListParagraph"/>
        <w:numPr>
          <w:ilvl w:val="0"/>
          <w:numId w:val="21"/>
        </w:numPr>
        <w:spacing w:line="360" w:lineRule="auto"/>
        <w:rPr>
          <w:rFonts w:cs="Times New Roman"/>
        </w:rPr>
      </w:pPr>
      <w:r w:rsidRPr="007732EC">
        <w:rPr>
          <w:rFonts w:cs="Times New Roman"/>
        </w:rPr>
        <w:t>Предприятието да очаква да получи икономически изгоди, свързани с актива.</w:t>
      </w:r>
    </w:p>
    <w:p w14:paraId="7EF31400" w14:textId="77777777" w:rsidR="0020760C" w:rsidRPr="007732EC" w:rsidRDefault="0020760C" w:rsidP="0020760C">
      <w:pPr>
        <w:pStyle w:val="ListParagraph"/>
        <w:numPr>
          <w:ilvl w:val="0"/>
          <w:numId w:val="21"/>
        </w:numPr>
        <w:spacing w:after="240" w:line="360" w:lineRule="auto"/>
        <w:rPr>
          <w:rFonts w:cs="Times New Roman"/>
        </w:rPr>
      </w:pPr>
      <w:r w:rsidRPr="007732EC">
        <w:rPr>
          <w:rFonts w:cs="Times New Roman"/>
        </w:rPr>
        <w:t>Стойността на актива да може надеждно да се изчисли.“.</w:t>
      </w:r>
      <w:r w:rsidRPr="007732EC">
        <w:rPr>
          <w:rStyle w:val="FootnoteReference"/>
          <w:rFonts w:cs="Times New Roman"/>
        </w:rPr>
        <w:footnoteReference w:id="3"/>
      </w:r>
    </w:p>
    <w:p w14:paraId="7B4CB01F" w14:textId="30002E44" w:rsidR="00343097" w:rsidRPr="007732EC" w:rsidRDefault="00343097" w:rsidP="00343097">
      <w:pPr>
        <w:spacing w:after="240" w:line="360" w:lineRule="auto"/>
        <w:ind w:firstLine="708"/>
        <w:jc w:val="both"/>
      </w:pPr>
      <w:r w:rsidRPr="007732EC">
        <w:t>Според Хр. Досев, за да бъде даден нефинансов ресурс квалифициран като дълготраен материален актив, е необходимо той да отговаря на основните характеристики, заложени в счетоводната концепция за този вид активи, а именно да бъде установим, придобит и притежаван (контролиран) от отчитащото се предприятие</w:t>
      </w:r>
      <w:r w:rsidRPr="007732EC">
        <w:rPr>
          <w:rStyle w:val="FootnoteReference"/>
        </w:rPr>
        <w:footnoteReference w:id="4"/>
      </w:r>
      <w:r w:rsidRPr="007732EC">
        <w:t>. Тези характеристики очертават както съдържанието на актива от гледна точка на икономическата му същност, така и основанията предприятието да го третира като обект на счетоводно признаване.</w:t>
      </w:r>
    </w:p>
    <w:p w14:paraId="480D8774" w14:textId="6F6E139C" w:rsidR="00343097" w:rsidRPr="007732EC" w:rsidRDefault="00343097" w:rsidP="00343097">
      <w:pPr>
        <w:spacing w:after="240" w:line="360" w:lineRule="auto"/>
        <w:ind w:firstLine="708"/>
        <w:jc w:val="both"/>
      </w:pPr>
      <w:r w:rsidRPr="007732EC">
        <w:t>Установимостта, като ключов признак на дълготрайните материални активи, се свързва с възможността да се обособи конкретен актив и да се проследи връзката между него и икономическите ползи, които предприятието ще извлича в резултат на използването му в рамките на независимата си икономическа дейност</w:t>
      </w:r>
      <w:r w:rsidRPr="007732EC">
        <w:rPr>
          <w:rStyle w:val="FootnoteReference"/>
        </w:rPr>
        <w:footnoteReference w:id="5"/>
      </w:r>
      <w:r w:rsidRPr="007732EC">
        <w:t xml:space="preserve">. На практика това </w:t>
      </w:r>
      <w:r w:rsidRPr="007732EC">
        <w:lastRenderedPageBreak/>
        <w:t>означава, че следва да е налице ясно разграничим обект, за който може аргументирано да се очаква, че ще допринася за реализирането на ползи в бъдеще. В същото време в стопанската реалност съществуват случаи, при които активът не може да бъде разглеждан като източник на икономическа изгода сам по себе си, тъй като очакваните ползи възникват предимно вследствие на комбинираното му използване с други активи. При подобни обстоятелства установимостта не се обезсмисля, а се доказва чрез възможността активът да бъде идентифициран посредством наличието на отделни права върху него, различими от правата върху останалите активи, или чрез възможността той да бъде отделен и изведен от предприятието самостоятелно, независимо от останалите активи.</w:t>
      </w:r>
    </w:p>
    <w:p w14:paraId="4A124016" w14:textId="77777777" w:rsidR="00343097" w:rsidRPr="007732EC" w:rsidRDefault="00343097" w:rsidP="00343097">
      <w:pPr>
        <w:spacing w:after="240" w:line="360" w:lineRule="auto"/>
        <w:ind w:firstLine="708"/>
        <w:jc w:val="both"/>
      </w:pPr>
      <w:r w:rsidRPr="007732EC">
        <w:t>Притежанието, разглеждано като счетоводна предпоставка за признаване, се изразява в правото на предприятието да получава икономически ползи от използването на съответния дълготраен материален актив. Това право обичайно произтича от придобити по силата на действащото законодателство права върху актива, като например право на собственост или право на ползване при договор за финансов лизинг. Наред с юридическия аспект, притежанието има и икономическо измерение, което се проявява в способността на предприятието да упражнява контрол върху достъпа на трети лица до икономическите ползи, които активът може да генерира. По този начин се гарантира, че бъдещите изгоди от използването на актива ще бъдат насочени към предприятието, а не към външни субекти.</w:t>
      </w:r>
    </w:p>
    <w:p w14:paraId="393168C1" w14:textId="6C042F06" w:rsidR="00343097" w:rsidRPr="007732EC" w:rsidRDefault="00343097" w:rsidP="00343097">
      <w:pPr>
        <w:spacing w:after="240" w:line="360" w:lineRule="auto"/>
        <w:ind w:firstLine="708"/>
        <w:jc w:val="both"/>
      </w:pPr>
      <w:r w:rsidRPr="007732EC">
        <w:t>За да бъде признат дълготраен материален актив в счетоводния баланс, не е достатъчно той да притежава само описаните общи характеристики. Необходимо е да са изпълнени и конкретните условия за признаване, които следват логиката на приложимия счетоводен стандарт</w:t>
      </w:r>
      <w:r w:rsidR="0065215B" w:rsidRPr="007732EC">
        <w:rPr>
          <w:rStyle w:val="FootnoteReference"/>
        </w:rPr>
        <w:footnoteReference w:id="6"/>
      </w:r>
      <w:r w:rsidRPr="007732EC">
        <w:t xml:space="preserve">. На първо място активът следва да отговаря на определението за дълготраен материален актив съгласно СС 16. На второ място предприятието трябва да е в състояние да оцени надеждно стойността на актива, тъй като без достоверна измеримост счетоводното му представяне би било компрометирано. На трето място е необходимо да съществува обосновано очакване, че от използването на актива ще се реализират икономически ползи и изгоди в бъдеще, като тези ползи следва да се </w:t>
      </w:r>
      <w:r w:rsidRPr="007732EC">
        <w:lastRenderedPageBreak/>
        <w:t>проявяват в период, по-дълъг от един отчетен период. Именно съвкупността от тези условия осигурява концептуална и методологична обоснованост на признаването на ДМА и гарантира съпоставимост и надеждност на финансовата информация</w:t>
      </w:r>
      <w:r w:rsidR="0065215B" w:rsidRPr="007732EC">
        <w:rPr>
          <w:rStyle w:val="FootnoteReference"/>
        </w:rPr>
        <w:footnoteReference w:id="7"/>
      </w:r>
      <w:r w:rsidRPr="007732EC">
        <w:t>.</w:t>
      </w:r>
    </w:p>
    <w:p w14:paraId="07AAEF9C" w14:textId="0BF8221B" w:rsidR="00343097" w:rsidRPr="007732EC" w:rsidRDefault="00E167D4" w:rsidP="00343097">
      <w:pPr>
        <w:spacing w:after="240" w:line="360" w:lineRule="auto"/>
        <w:ind w:firstLine="708"/>
        <w:jc w:val="both"/>
      </w:pPr>
      <w:r w:rsidRPr="007732EC">
        <w:t xml:space="preserve">ДМА имат съществено значение за икономическата дейност на всяко предприятие, тъй като представляват основния материален израз на производствения потенциал и база за генериране на бъдещи икономически изгоди. Те се използват многократно в процеса на производство или при предоставянето на услуги, като запазват физическата си форма и постепенно пренасят стойността си върху създаваните продукти или услуги. </w:t>
      </w:r>
    </w:p>
    <w:p w14:paraId="6C91AB8A" w14:textId="59F15D86" w:rsidR="00E167D4" w:rsidRPr="007732EC" w:rsidRDefault="00E167D4" w:rsidP="00343097">
      <w:pPr>
        <w:spacing w:after="240" w:line="360" w:lineRule="auto"/>
        <w:ind w:firstLine="708"/>
        <w:jc w:val="both"/>
      </w:pPr>
      <w:r w:rsidRPr="007732EC">
        <w:t>„Бъдещи икономически изгоди са свързани с възможността на актива да генерира доход, който може да се реализира в две основни направления</w:t>
      </w:r>
      <w:r w:rsidR="00343097" w:rsidRPr="007732EC">
        <w:t>:</w:t>
      </w:r>
    </w:p>
    <w:p w14:paraId="2B6EC4F2" w14:textId="77777777" w:rsidR="00E167D4" w:rsidRPr="007732EC" w:rsidRDefault="00E167D4" w:rsidP="00E167D4">
      <w:pPr>
        <w:spacing w:line="360" w:lineRule="auto"/>
        <w:jc w:val="both"/>
      </w:pPr>
      <w:r w:rsidRPr="007732EC">
        <w:t>а) увеличение на активите или намаление на задълженията;</w:t>
      </w:r>
    </w:p>
    <w:p w14:paraId="53D25826" w14:textId="3D7C2EBA" w:rsidR="00E167D4" w:rsidRPr="007732EC" w:rsidRDefault="00E167D4" w:rsidP="00343097">
      <w:pPr>
        <w:spacing w:after="240" w:line="360" w:lineRule="auto"/>
        <w:ind w:firstLine="708"/>
        <w:jc w:val="both"/>
      </w:pPr>
      <w:r w:rsidRPr="007732EC">
        <w:t xml:space="preserve">б) увеличение на приходите или намаляване на разходите;“ </w:t>
      </w:r>
      <w:r w:rsidRPr="007732EC">
        <w:rPr>
          <w:vertAlign w:val="superscript"/>
        </w:rPr>
        <w:footnoteReference w:id="8"/>
      </w:r>
    </w:p>
    <w:p w14:paraId="5513C31E" w14:textId="478FEAF4" w:rsidR="0075661F" w:rsidRPr="007732EC" w:rsidRDefault="00BA1690" w:rsidP="007E362D">
      <w:pPr>
        <w:spacing w:after="240" w:line="360" w:lineRule="auto"/>
        <w:ind w:firstLine="708"/>
        <w:jc w:val="both"/>
      </w:pPr>
      <w:r w:rsidRPr="007732EC">
        <w:t xml:space="preserve">ДМА заемат централно място в икономическата дейност на предприятията от нефинансовия сектор, тъй като формират материалната база, необходима за осъществяване на производствените, търговските и обслужващите процеси. </w:t>
      </w:r>
      <w:r w:rsidR="00E167D4" w:rsidRPr="007732EC">
        <w:t>Икономическото значение на ДМА за предприятията от нефинансовия сектор може да бъде обобщено в следните направления</w:t>
      </w:r>
      <w:r w:rsidR="006F7A75" w:rsidRPr="007732EC">
        <w:t>:</w:t>
      </w:r>
    </w:p>
    <w:p w14:paraId="67EF9D44" w14:textId="77777777" w:rsidR="00E167D4" w:rsidRPr="007732EC" w:rsidRDefault="00E167D4" w:rsidP="00E167D4">
      <w:pPr>
        <w:pStyle w:val="ListParagraph"/>
        <w:numPr>
          <w:ilvl w:val="0"/>
          <w:numId w:val="23"/>
        </w:numPr>
        <w:spacing w:line="360" w:lineRule="auto"/>
        <w:rPr>
          <w:rFonts w:cs="Times New Roman"/>
        </w:rPr>
      </w:pPr>
      <w:r w:rsidRPr="007732EC">
        <w:rPr>
          <w:rFonts w:cs="Times New Roman"/>
        </w:rPr>
        <w:t>Основа за генериране на бъдещи икономически изгоди</w:t>
      </w:r>
    </w:p>
    <w:p w14:paraId="15C5FFB6" w14:textId="52740BC9" w:rsidR="00E167D4" w:rsidRPr="007732EC" w:rsidRDefault="00E167D4" w:rsidP="007E362D">
      <w:pPr>
        <w:spacing w:after="240" w:line="360" w:lineRule="auto"/>
        <w:ind w:firstLine="708"/>
        <w:jc w:val="both"/>
      </w:pPr>
      <w:r w:rsidRPr="007732EC">
        <w:t>ДМА изпълняват тази функция чрез участието си в производството, чрез използването им за отдаване под наем, за административни цели или чрез възможността да бъдат реализирани по пазарна стойност при благоприятни условия, като осигуряват дългосрочна възвръщаемост на вложените инвестиции, създавайки материалната основа за бъдещи приходи и за устойчив растеж на предприятието.</w:t>
      </w:r>
    </w:p>
    <w:p w14:paraId="302F1921" w14:textId="77777777" w:rsidR="00E167D4" w:rsidRPr="007732EC" w:rsidRDefault="00E167D4" w:rsidP="00E167D4">
      <w:pPr>
        <w:pStyle w:val="ListParagraph"/>
        <w:numPr>
          <w:ilvl w:val="0"/>
          <w:numId w:val="22"/>
        </w:numPr>
        <w:spacing w:line="360" w:lineRule="auto"/>
        <w:rPr>
          <w:rFonts w:cs="Times New Roman"/>
          <w:b/>
          <w:bCs/>
        </w:rPr>
      </w:pPr>
      <w:r w:rsidRPr="007732EC">
        <w:rPr>
          <w:rFonts w:cs="Times New Roman"/>
        </w:rPr>
        <w:t>Формиране на производствения капацитет</w:t>
      </w:r>
      <w:r w:rsidRPr="007732EC">
        <w:rPr>
          <w:rFonts w:cs="Times New Roman"/>
          <w:b/>
          <w:bCs/>
        </w:rPr>
        <w:t>:</w:t>
      </w:r>
    </w:p>
    <w:p w14:paraId="19E3D8E3" w14:textId="7A03772D" w:rsidR="00E167D4" w:rsidRPr="007732EC" w:rsidRDefault="00E167D4" w:rsidP="007E362D">
      <w:pPr>
        <w:spacing w:after="240" w:line="360" w:lineRule="auto"/>
        <w:ind w:firstLine="708"/>
        <w:jc w:val="both"/>
      </w:pPr>
      <w:r w:rsidRPr="007732EC">
        <w:lastRenderedPageBreak/>
        <w:t>ДМА изграждат основите и определят неговия производствен капацитет. Без наличието на подходящи машини, сгради и съоръжения предприятието не би могло да осъществява ефективно основната си дейност и да поддържа необходимия обем на производство. Именно чрез ДМА се реализира физическата и технологичната база, която осигурява възможност за стабилен производствен процес.</w:t>
      </w:r>
    </w:p>
    <w:p w14:paraId="77E4D913" w14:textId="77777777" w:rsidR="006F7A75" w:rsidRPr="007732EC" w:rsidRDefault="006F7A75" w:rsidP="006F7A75">
      <w:pPr>
        <w:pStyle w:val="ListParagraph"/>
        <w:numPr>
          <w:ilvl w:val="0"/>
          <w:numId w:val="22"/>
        </w:numPr>
        <w:spacing w:line="360" w:lineRule="auto"/>
        <w:rPr>
          <w:rFonts w:cs="Times New Roman"/>
        </w:rPr>
      </w:pPr>
      <w:r w:rsidRPr="007732EC">
        <w:rPr>
          <w:rFonts w:cs="Times New Roman"/>
        </w:rPr>
        <w:t>Роля за иновации и конкурентоспособност:</w:t>
      </w:r>
    </w:p>
    <w:p w14:paraId="21689335" w14:textId="77777777" w:rsidR="006F7A75" w:rsidRPr="007732EC" w:rsidRDefault="006F7A75" w:rsidP="007E362D">
      <w:pPr>
        <w:spacing w:line="360" w:lineRule="auto"/>
        <w:ind w:firstLine="708"/>
        <w:jc w:val="both"/>
      </w:pPr>
      <w:r w:rsidRPr="007732EC">
        <w:t>Инвестициите в съвременни машини, оборудване и технологии подпомагат иновационната дейност и създават предпоставки за подобряване на ефективността на производствените процеси и увеличаване на производствения капацитет.</w:t>
      </w:r>
    </w:p>
    <w:p w14:paraId="43E421E9" w14:textId="77777777" w:rsidR="006F7A75" w:rsidRPr="007732EC" w:rsidRDefault="006F7A75" w:rsidP="006F7A75">
      <w:pPr>
        <w:spacing w:line="360" w:lineRule="auto"/>
        <w:jc w:val="both"/>
      </w:pPr>
      <w:r w:rsidRPr="007732EC">
        <w:t xml:space="preserve">Инвестициите в придобиването на нови ДМА позволяват на предприятието да намали разходите, да повиши производителността си и да предлага продукти и услуги с по-високо качество. </w:t>
      </w:r>
    </w:p>
    <w:p w14:paraId="02F39B95" w14:textId="24BB8D25" w:rsidR="006F7A75" w:rsidRPr="007732EC" w:rsidRDefault="006F7A75" w:rsidP="008221E1">
      <w:pPr>
        <w:spacing w:before="240" w:after="240" w:line="360" w:lineRule="auto"/>
        <w:ind w:firstLine="708"/>
        <w:jc w:val="both"/>
      </w:pPr>
      <w:r w:rsidRPr="007732EC">
        <w:t>В обобщение, обосновано може да се твърди, че ДМА са основен фактор за генериране на стойност, финансово устойчиво развитие и конкурентоспособност на предприятието. Те осигуряват необходимата производствена база, създават предпоставки за иновации и формират основата на растежа и икономическия просперитет на предприятията от нефинансовия сектор.</w:t>
      </w:r>
    </w:p>
    <w:p w14:paraId="347A1508" w14:textId="6B0F4E5B" w:rsidR="006E7732" w:rsidRPr="007732EC" w:rsidRDefault="006E7732" w:rsidP="00B16556">
      <w:pPr>
        <w:ind w:firstLine="708"/>
        <w:rPr>
          <w:b/>
          <w:bCs/>
        </w:rPr>
      </w:pPr>
      <w:r w:rsidRPr="007732EC">
        <w:rPr>
          <w:b/>
          <w:bCs/>
        </w:rPr>
        <w:t>1.2. Класификация и признаване на дълготрайните материални активи</w:t>
      </w:r>
    </w:p>
    <w:p w14:paraId="15E46DD8" w14:textId="4CA8F6B1" w:rsidR="00567308" w:rsidRPr="007732EC" w:rsidRDefault="004D78E8" w:rsidP="007E362D">
      <w:pPr>
        <w:spacing w:before="240" w:after="240" w:line="360" w:lineRule="auto"/>
        <w:ind w:firstLine="708"/>
        <w:jc w:val="both"/>
      </w:pPr>
      <w:r w:rsidRPr="007732EC">
        <w:t>Класификацията на ДМА представлява важен елемент от тяхното счетоводно и управленско третиране, тъй като позволява систематизиране на активите според техните икономически, функционални и технически характеристики. Чрез прилагането на подходящи класификационни признаци се осигурява по-ясно разбиране за ролята и значението на отделните групи дълготрайни материални активи в дейността на предприятието, както и се създават предпоставки за правилното им счетоводно отчитане, контрол и анализ.</w:t>
      </w:r>
    </w:p>
    <w:p w14:paraId="5E9E5501" w14:textId="4AD412D3" w:rsidR="009722FD" w:rsidRPr="007732EC" w:rsidRDefault="009722FD" w:rsidP="007E362D">
      <w:pPr>
        <w:spacing w:before="240" w:after="240" w:line="360" w:lineRule="auto"/>
        <w:ind w:firstLine="708"/>
        <w:jc w:val="both"/>
      </w:pPr>
      <w:r w:rsidRPr="007732EC">
        <w:t>Класификацията на ДМА според различни критерии в литературата е представена в Табл. 1.</w:t>
      </w:r>
    </w:p>
    <w:p w14:paraId="552DFE92" w14:textId="3FD08CE2" w:rsidR="009722FD" w:rsidRPr="007732EC" w:rsidRDefault="009722FD" w:rsidP="009722FD">
      <w:pPr>
        <w:spacing w:before="240" w:after="240" w:line="360" w:lineRule="auto"/>
        <w:ind w:firstLine="708"/>
        <w:jc w:val="center"/>
      </w:pPr>
      <w:r w:rsidRPr="007732EC">
        <w:t>Таблица 1. Класификация на ДМА</w:t>
      </w:r>
    </w:p>
    <w:p w14:paraId="6F0046A5" w14:textId="2328DCC3" w:rsidR="009722FD" w:rsidRPr="007732EC" w:rsidRDefault="009722FD" w:rsidP="009722FD">
      <w:pPr>
        <w:spacing w:before="240" w:after="240" w:line="360" w:lineRule="auto"/>
        <w:ind w:firstLine="708"/>
        <w:jc w:val="center"/>
      </w:pPr>
      <w:r w:rsidRPr="007732EC">
        <w:lastRenderedPageBreak/>
        <w:t>Източник: Анализ на автора</w:t>
      </w:r>
    </w:p>
    <w:tbl>
      <w:tblPr>
        <w:tblStyle w:val="TableGrid"/>
        <w:tblW w:w="0" w:type="auto"/>
        <w:tblLook w:val="04A0" w:firstRow="1" w:lastRow="0" w:firstColumn="1" w:lastColumn="0" w:noHBand="0" w:noVBand="1"/>
      </w:tblPr>
      <w:tblGrid>
        <w:gridCol w:w="2215"/>
        <w:gridCol w:w="3869"/>
        <w:gridCol w:w="2978"/>
      </w:tblGrid>
      <w:tr w:rsidR="009722FD" w:rsidRPr="007732EC" w14:paraId="7F871A3D" w14:textId="77777777" w:rsidTr="009722FD">
        <w:tc>
          <w:tcPr>
            <w:tcW w:w="0" w:type="auto"/>
            <w:hideMark/>
          </w:tcPr>
          <w:p w14:paraId="6FDBDD40" w14:textId="77777777" w:rsidR="009722FD" w:rsidRPr="007732EC" w:rsidRDefault="009722FD">
            <w:pPr>
              <w:jc w:val="center"/>
              <w:rPr>
                <w:b/>
                <w:bCs/>
              </w:rPr>
            </w:pPr>
            <w:r w:rsidRPr="007732EC">
              <w:rPr>
                <w:b/>
                <w:bCs/>
              </w:rPr>
              <w:t>Класификационен признак</w:t>
            </w:r>
          </w:p>
        </w:tc>
        <w:tc>
          <w:tcPr>
            <w:tcW w:w="0" w:type="auto"/>
            <w:hideMark/>
          </w:tcPr>
          <w:p w14:paraId="60C3E013" w14:textId="77777777" w:rsidR="009722FD" w:rsidRPr="007732EC" w:rsidRDefault="009722FD">
            <w:pPr>
              <w:jc w:val="center"/>
              <w:rPr>
                <w:b/>
                <w:bCs/>
              </w:rPr>
            </w:pPr>
            <w:r w:rsidRPr="007732EC">
              <w:rPr>
                <w:b/>
                <w:bCs/>
              </w:rPr>
              <w:t>Основни категории/групи</w:t>
            </w:r>
          </w:p>
        </w:tc>
        <w:tc>
          <w:tcPr>
            <w:tcW w:w="0" w:type="auto"/>
            <w:hideMark/>
          </w:tcPr>
          <w:p w14:paraId="5578349C" w14:textId="77777777" w:rsidR="009722FD" w:rsidRPr="007732EC" w:rsidRDefault="009722FD">
            <w:pPr>
              <w:jc w:val="center"/>
              <w:rPr>
                <w:b/>
                <w:bCs/>
              </w:rPr>
            </w:pPr>
            <w:r w:rsidRPr="007732EC">
              <w:rPr>
                <w:b/>
                <w:bCs/>
              </w:rPr>
              <w:t>Кратко пояснение/приложение</w:t>
            </w:r>
          </w:p>
        </w:tc>
      </w:tr>
      <w:tr w:rsidR="009722FD" w:rsidRPr="007732EC" w14:paraId="69444273" w14:textId="77777777" w:rsidTr="009722FD">
        <w:tc>
          <w:tcPr>
            <w:tcW w:w="0" w:type="auto"/>
            <w:hideMark/>
          </w:tcPr>
          <w:p w14:paraId="7D0680A1" w14:textId="77777777" w:rsidR="009722FD" w:rsidRPr="007732EC" w:rsidRDefault="009722FD">
            <w:r w:rsidRPr="007732EC">
              <w:t>По вид, предназначение и функции (натурално-веществена и функционална групировка)</w:t>
            </w:r>
          </w:p>
        </w:tc>
        <w:tc>
          <w:tcPr>
            <w:tcW w:w="0" w:type="auto"/>
            <w:hideMark/>
          </w:tcPr>
          <w:p w14:paraId="7D81A508" w14:textId="77777777" w:rsidR="009722FD" w:rsidRPr="007732EC" w:rsidRDefault="009722FD">
            <w:r w:rsidRPr="007732EC">
              <w:t>Земи (терени); Сгради и конструкции; Машини и оборудване; Съоръжения; Транспортни средства; Компютърна техника; Офис обзавеждане; Библиотечни фондове; Други ДМА</w:t>
            </w:r>
          </w:p>
        </w:tc>
        <w:tc>
          <w:tcPr>
            <w:tcW w:w="0" w:type="auto"/>
            <w:hideMark/>
          </w:tcPr>
          <w:p w14:paraId="71A5308B" w14:textId="77777777" w:rsidR="009722FD" w:rsidRPr="007732EC" w:rsidRDefault="009722FD">
            <w:r w:rsidRPr="007732EC">
              <w:t>Базова практическа групировка на ДМА; конкретният състав зависи от дейността на предприятието.</w:t>
            </w:r>
          </w:p>
        </w:tc>
      </w:tr>
      <w:tr w:rsidR="009722FD" w:rsidRPr="007732EC" w14:paraId="7D077CF7" w14:textId="77777777" w:rsidTr="009722FD">
        <w:tc>
          <w:tcPr>
            <w:tcW w:w="0" w:type="auto"/>
            <w:hideMark/>
          </w:tcPr>
          <w:p w14:paraId="7AB61CA7" w14:textId="77777777" w:rsidR="009722FD" w:rsidRPr="007732EC" w:rsidRDefault="009722FD">
            <w:r w:rsidRPr="007732EC">
              <w:t>По амортизируемост (счетоводно третиране)</w:t>
            </w:r>
          </w:p>
        </w:tc>
        <w:tc>
          <w:tcPr>
            <w:tcW w:w="0" w:type="auto"/>
            <w:hideMark/>
          </w:tcPr>
          <w:p w14:paraId="37761B92" w14:textId="77777777" w:rsidR="009722FD" w:rsidRPr="007732EC" w:rsidRDefault="009722FD">
            <w:r w:rsidRPr="007732EC">
              <w:t>Амортизируеми ДМА; Неамортизируеми ДМА</w:t>
            </w:r>
          </w:p>
        </w:tc>
        <w:tc>
          <w:tcPr>
            <w:tcW w:w="0" w:type="auto"/>
            <w:hideMark/>
          </w:tcPr>
          <w:p w14:paraId="490C6EE7" w14:textId="77777777" w:rsidR="009722FD" w:rsidRPr="007732EC" w:rsidRDefault="009722FD">
            <w:r w:rsidRPr="007732EC">
              <w:t>Свързано с начисляването на амортизации; амортизируемите активи имат ограничен срок на годност и се използват над един отчетен период.</w:t>
            </w:r>
          </w:p>
        </w:tc>
      </w:tr>
      <w:tr w:rsidR="009722FD" w:rsidRPr="007732EC" w14:paraId="299F29E1" w14:textId="77777777" w:rsidTr="009722FD">
        <w:tc>
          <w:tcPr>
            <w:tcW w:w="0" w:type="auto"/>
            <w:hideMark/>
          </w:tcPr>
          <w:p w14:paraId="235202E6" w14:textId="77777777" w:rsidR="009722FD" w:rsidRPr="007732EC" w:rsidRDefault="009722FD">
            <w:r w:rsidRPr="007732EC">
              <w:t>По данъчно третиране (данъчни цели)</w:t>
            </w:r>
          </w:p>
        </w:tc>
        <w:tc>
          <w:tcPr>
            <w:tcW w:w="0" w:type="auto"/>
            <w:hideMark/>
          </w:tcPr>
          <w:p w14:paraId="1C45EC14" w14:textId="77777777" w:rsidR="009722FD" w:rsidRPr="007732EC" w:rsidRDefault="009722FD">
            <w:r w:rsidRPr="007732EC">
              <w:t>Данъчни ДМА (по ЗКПО и счетоводна политика/праг)</w:t>
            </w:r>
          </w:p>
        </w:tc>
        <w:tc>
          <w:tcPr>
            <w:tcW w:w="0" w:type="auto"/>
            <w:hideMark/>
          </w:tcPr>
          <w:p w14:paraId="417E696C" w14:textId="77777777" w:rsidR="009722FD" w:rsidRPr="007732EC" w:rsidRDefault="009722FD">
            <w:r w:rsidRPr="007732EC">
              <w:t>Признаването за данъчни цели е обвързано с амортизируемостта по счетоводни стандарти и със стойностен праг (напр. праг на същественост или 700 лв.).</w:t>
            </w:r>
          </w:p>
        </w:tc>
      </w:tr>
      <w:tr w:rsidR="009722FD" w:rsidRPr="007732EC" w14:paraId="4783748C" w14:textId="77777777" w:rsidTr="009722FD">
        <w:tc>
          <w:tcPr>
            <w:tcW w:w="0" w:type="auto"/>
            <w:hideMark/>
          </w:tcPr>
          <w:p w14:paraId="5A1667D1" w14:textId="77777777" w:rsidR="009722FD" w:rsidRPr="007732EC" w:rsidRDefault="009722FD">
            <w:r w:rsidRPr="007732EC">
              <w:t>По участие в основната дейност и роля при генериране на приходи</w:t>
            </w:r>
          </w:p>
        </w:tc>
        <w:tc>
          <w:tcPr>
            <w:tcW w:w="0" w:type="auto"/>
            <w:hideMark/>
          </w:tcPr>
          <w:p w14:paraId="289996EB" w14:textId="77777777" w:rsidR="009722FD" w:rsidRPr="007732EC" w:rsidRDefault="009722FD">
            <w:r w:rsidRPr="007732EC">
              <w:t>Производствени ДМА; Непроизводствени ДМА</w:t>
            </w:r>
          </w:p>
        </w:tc>
        <w:tc>
          <w:tcPr>
            <w:tcW w:w="0" w:type="auto"/>
            <w:hideMark/>
          </w:tcPr>
          <w:p w14:paraId="273F6E9E" w14:textId="77777777" w:rsidR="009722FD" w:rsidRPr="007732EC" w:rsidRDefault="009722FD">
            <w:r w:rsidRPr="007732EC">
              <w:t>Производствените участват пряко в производството/услугите; непроизводствените обслужват социални, битови или спомагателни функции.</w:t>
            </w:r>
          </w:p>
        </w:tc>
      </w:tr>
      <w:tr w:rsidR="009722FD" w:rsidRPr="007732EC" w14:paraId="674F81B1" w14:textId="77777777" w:rsidTr="009722FD">
        <w:tc>
          <w:tcPr>
            <w:tcW w:w="0" w:type="auto"/>
            <w:hideMark/>
          </w:tcPr>
          <w:p w14:paraId="191AEDD6" w14:textId="77777777" w:rsidR="009722FD" w:rsidRPr="007732EC" w:rsidRDefault="009722FD">
            <w:r w:rsidRPr="007732EC">
              <w:t>По степен на използване и експлоатационен статус</w:t>
            </w:r>
          </w:p>
        </w:tc>
        <w:tc>
          <w:tcPr>
            <w:tcW w:w="0" w:type="auto"/>
            <w:hideMark/>
          </w:tcPr>
          <w:p w14:paraId="3922EF74" w14:textId="77777777" w:rsidR="009722FD" w:rsidRPr="007732EC" w:rsidRDefault="009722FD">
            <w:r w:rsidRPr="007732EC">
              <w:t>Действащи (експлоатирани) ДМА; Временно неизползвани ДМА; Консервирани ДМА</w:t>
            </w:r>
          </w:p>
        </w:tc>
        <w:tc>
          <w:tcPr>
            <w:tcW w:w="0" w:type="auto"/>
            <w:hideMark/>
          </w:tcPr>
          <w:p w14:paraId="0C48FE46" w14:textId="77777777" w:rsidR="009722FD" w:rsidRPr="007732EC" w:rsidRDefault="009722FD">
            <w:r w:rsidRPr="007732EC">
              <w:t>Полезно за управленски решения (оптимизация, поддръжка, модернизация, продажба) и анализ на натовареност/ефективност.</w:t>
            </w:r>
          </w:p>
        </w:tc>
      </w:tr>
      <w:tr w:rsidR="009722FD" w:rsidRPr="007732EC" w14:paraId="3C87BF1C" w14:textId="77777777" w:rsidTr="009722FD">
        <w:tc>
          <w:tcPr>
            <w:tcW w:w="0" w:type="auto"/>
            <w:hideMark/>
          </w:tcPr>
          <w:p w14:paraId="702F6154" w14:textId="77777777" w:rsidR="009722FD" w:rsidRPr="007732EC" w:rsidRDefault="009722FD">
            <w:r w:rsidRPr="007732EC">
              <w:t>По начин на придобиване</w:t>
            </w:r>
          </w:p>
        </w:tc>
        <w:tc>
          <w:tcPr>
            <w:tcW w:w="0" w:type="auto"/>
            <w:hideMark/>
          </w:tcPr>
          <w:p w14:paraId="64B5C149" w14:textId="77777777" w:rsidR="009722FD" w:rsidRPr="007732EC" w:rsidRDefault="009722FD">
            <w:r w:rsidRPr="007732EC">
              <w:t>Чрез покупка; По стопански начин (изградени/създадени); Безвъзмездно получени (дарение); Апортна вноска; В резултат на преобразувания/преструктурирания</w:t>
            </w:r>
          </w:p>
        </w:tc>
        <w:tc>
          <w:tcPr>
            <w:tcW w:w="0" w:type="auto"/>
            <w:hideMark/>
          </w:tcPr>
          <w:p w14:paraId="2BC4EB68" w14:textId="77777777" w:rsidR="009722FD" w:rsidRPr="007732EC" w:rsidRDefault="009722FD">
            <w:r w:rsidRPr="007732EC">
              <w:t>Има пряко значение за първоначалната оценка, съпътстващите разходи и документалната обоснованост.</w:t>
            </w:r>
          </w:p>
        </w:tc>
      </w:tr>
      <w:tr w:rsidR="009722FD" w:rsidRPr="007732EC" w14:paraId="5EA7D21F" w14:textId="77777777" w:rsidTr="009722FD">
        <w:tc>
          <w:tcPr>
            <w:tcW w:w="0" w:type="auto"/>
            <w:hideMark/>
          </w:tcPr>
          <w:p w14:paraId="3EBB7634" w14:textId="77777777" w:rsidR="009722FD" w:rsidRPr="007732EC" w:rsidRDefault="009722FD">
            <w:r w:rsidRPr="007732EC">
              <w:t xml:space="preserve">По право на собственост и степен на контрол </w:t>
            </w:r>
            <w:r w:rsidRPr="007732EC">
              <w:lastRenderedPageBreak/>
              <w:t>(правно основание за използване)</w:t>
            </w:r>
          </w:p>
        </w:tc>
        <w:tc>
          <w:tcPr>
            <w:tcW w:w="0" w:type="auto"/>
            <w:hideMark/>
          </w:tcPr>
          <w:p w14:paraId="38B28B59" w14:textId="77777777" w:rsidR="009722FD" w:rsidRPr="007732EC" w:rsidRDefault="009722FD">
            <w:r w:rsidRPr="007732EC">
              <w:lastRenderedPageBreak/>
              <w:t xml:space="preserve">Собствени активи; Активи при финансов лизинг; Активи по наем/други договори; Активи с </w:t>
            </w:r>
            <w:r w:rsidRPr="007732EC">
              <w:lastRenderedPageBreak/>
              <w:t>ограничени права (напр. право на ползване)</w:t>
            </w:r>
          </w:p>
        </w:tc>
        <w:tc>
          <w:tcPr>
            <w:tcW w:w="0" w:type="auto"/>
            <w:hideMark/>
          </w:tcPr>
          <w:p w14:paraId="3498A2BC" w14:textId="77777777" w:rsidR="009722FD" w:rsidRPr="007732EC" w:rsidRDefault="009722FD">
            <w:r w:rsidRPr="007732EC">
              <w:lastRenderedPageBreak/>
              <w:t xml:space="preserve">Влияе върху представянето във финансовите отчети, отговорността за </w:t>
            </w:r>
            <w:r w:rsidRPr="007732EC">
              <w:lastRenderedPageBreak/>
              <w:t>поддръжка, рисковете и ограниченията при разпореждане.</w:t>
            </w:r>
          </w:p>
        </w:tc>
      </w:tr>
      <w:tr w:rsidR="009722FD" w:rsidRPr="007732EC" w14:paraId="78F30E57" w14:textId="77777777" w:rsidTr="009722FD">
        <w:tc>
          <w:tcPr>
            <w:tcW w:w="0" w:type="auto"/>
            <w:hideMark/>
          </w:tcPr>
          <w:p w14:paraId="6734E892" w14:textId="77777777" w:rsidR="009722FD" w:rsidRPr="007732EC" w:rsidRDefault="009722FD">
            <w:r w:rsidRPr="007732EC">
              <w:lastRenderedPageBreak/>
              <w:t>По технически характеристики и жизнен цикъл</w:t>
            </w:r>
          </w:p>
        </w:tc>
        <w:tc>
          <w:tcPr>
            <w:tcW w:w="0" w:type="auto"/>
            <w:hideMark/>
          </w:tcPr>
          <w:p w14:paraId="73CB05CC" w14:textId="77777777" w:rsidR="009722FD" w:rsidRPr="007732EC" w:rsidRDefault="009722FD">
            <w:r w:rsidRPr="007732EC">
              <w:t>Активи с дълъг/среден/кратък полезен срок; Активи, подлежащи на модернизация/технологично обновяване</w:t>
            </w:r>
          </w:p>
        </w:tc>
        <w:tc>
          <w:tcPr>
            <w:tcW w:w="0" w:type="auto"/>
            <w:hideMark/>
          </w:tcPr>
          <w:p w14:paraId="4EAA5E5E" w14:textId="77777777" w:rsidR="009722FD" w:rsidRPr="007732EC" w:rsidRDefault="009722FD">
            <w:r w:rsidRPr="007732EC">
              <w:t>Подпомага амортизационното планиране, оценката на нуждата от капиталови ремонти и инвестиционното планиране.</w:t>
            </w:r>
          </w:p>
        </w:tc>
      </w:tr>
    </w:tbl>
    <w:p w14:paraId="46ED5383" w14:textId="151F198B" w:rsidR="004D78E8" w:rsidRPr="007732EC" w:rsidRDefault="009722FD" w:rsidP="007E362D">
      <w:pPr>
        <w:spacing w:line="360" w:lineRule="auto"/>
        <w:ind w:firstLine="708"/>
        <w:jc w:val="both"/>
      </w:pPr>
      <w:r w:rsidRPr="007732EC">
        <w:t>Дълготрайните материални активи на предприятието се характеризират със значително разнообразие по отношение на своя вид, предназначение и функционална роля в стопанската дейност. В тяхната структура традиционно се включват групи като земи и терени, сгради и конструкции, машини и оборудване, различни видове съоръжения, транспортни средства, компютърна техника, офис обзавеждане, библиотечни фондове, както и други дълготрайни материални активи, които не могат да бъдат отнесени към посочените категории. Това групиране отразява натурално-веществените и функционалните характеристики на активите и служи като основа за тяхното счетоводно отчитане, анализ и контрол. В същото време конкретният състав, структура и относителна значимост на отделните групи дълготрайни материални активи са пряко обусловени от спецификата на дейността на предприятието, от използваните технологии, от организационния модел и от икономическата среда, в която то функционира. Поради това в различните отрасли и предприятия се наблюдават съществени различия в преобладаващите видове дълготрайни материални активи, което налага индивидуализиран подход при тяхното счетоводно и управленско третиране</w:t>
      </w:r>
      <w:r w:rsidR="004D78E8" w:rsidRPr="007732EC">
        <w:rPr>
          <w:vertAlign w:val="superscript"/>
        </w:rPr>
        <w:footnoteReference w:id="9"/>
      </w:r>
      <w:r w:rsidR="004D78E8" w:rsidRPr="007732EC">
        <w:t>.</w:t>
      </w:r>
    </w:p>
    <w:p w14:paraId="67FB1EF6" w14:textId="5EA2832B" w:rsidR="00A84D94" w:rsidRPr="007732EC" w:rsidRDefault="008026A2" w:rsidP="008026A2">
      <w:pPr>
        <w:spacing w:line="360" w:lineRule="auto"/>
        <w:ind w:firstLine="708"/>
        <w:jc w:val="both"/>
      </w:pPr>
      <w:r w:rsidRPr="007732EC">
        <w:t xml:space="preserve">Наред с това, за целите на по-точното счетоводно и управленско третиране, ДМА могат да бъдат класифицирани и по други признаци. Един от най-значимите е признакът, свързан с начисляването на амортизации, при който се разграничават амортизируеми и неамортизируеми ДМА. Съгласно СС 4 „Отчитане на амортизациите“ амортизируем актив е дълготраен материален или нематериален актив, който се очаква да бъде използван през повече от един отчетен период, има ограничен срок на годност и се държи </w:t>
      </w:r>
      <w:r w:rsidRPr="007732EC">
        <w:lastRenderedPageBreak/>
        <w:t>от предприятието за целите на производството или доставката на стоки и услуги, за отдаване под наем на други лица или за административни цели</w:t>
      </w:r>
      <w:r w:rsidR="00A84D94" w:rsidRPr="007732EC">
        <w:t>.</w:t>
      </w:r>
      <w:r w:rsidR="007E362D" w:rsidRPr="007732EC">
        <w:rPr>
          <w:rStyle w:val="FootnoteReference"/>
        </w:rPr>
        <w:footnoteReference w:id="10"/>
      </w:r>
    </w:p>
    <w:p w14:paraId="75F54C72" w14:textId="67F49886" w:rsidR="00A84D94" w:rsidRPr="007732EC" w:rsidRDefault="008026A2" w:rsidP="007E362D">
      <w:pPr>
        <w:spacing w:after="240" w:line="360" w:lineRule="auto"/>
        <w:ind w:firstLine="708"/>
        <w:jc w:val="both"/>
      </w:pPr>
      <w:r w:rsidRPr="007732EC">
        <w:t xml:space="preserve">В допълнение, за данъчни цели нормативната уредба въвежда понятието данъчни дълготрайни материални активи, като обвързва признаването им не само с критериите за амортизируемост по приложимите счетоводни стандарти, но и със стойностни прагове, определени в счетоводната политика на данъчно задълженото лице или с фиксиран минимален праг, установен в данъчното законодателство. </w:t>
      </w:r>
      <w:r w:rsidR="00D625F3" w:rsidRPr="007732EC">
        <w:t>„Данъчни дълготрайни материални активи са сумите, които отговарят на изискванията за амортизируеми дълготрайни материални активи съгласно Националните стандарти за финансови отчети за малки и средни предприятия , чиято стойност е равна или превишава по-ниската стойност от стойностния праг на същественост за дълготрайния материален актив, определен в счетоводната политика на данъчно задълженото лице или сумата от седемстотин лева.“.</w:t>
      </w:r>
      <w:r w:rsidR="00D625F3" w:rsidRPr="007732EC">
        <w:rPr>
          <w:rStyle w:val="FootnoteReference"/>
        </w:rPr>
        <w:footnoteReference w:id="11"/>
      </w:r>
    </w:p>
    <w:p w14:paraId="4896FC8A" w14:textId="035E7F0D" w:rsidR="008026A2" w:rsidRPr="007732EC" w:rsidRDefault="008026A2" w:rsidP="008026A2">
      <w:pPr>
        <w:spacing w:after="240" w:line="360" w:lineRule="auto"/>
        <w:ind w:firstLine="708"/>
        <w:jc w:val="both"/>
      </w:pPr>
      <w:r w:rsidRPr="007732EC">
        <w:t>Друга съществена група класификационни подходи се отнася до участието на ДМА в основната дейност на предприятието и тяхната функционална роля в процеса на създаване на приходи. В този контекст често се разграничават производствени ДМА, които пряко участват в производството на продукция или предоставянето на услуги, и непроизводствени ДМА, които обслужват социални, битови или други спомагателни функции, без да участват непосредствено в основния производствен процес</w:t>
      </w:r>
      <w:r w:rsidRPr="007732EC">
        <w:rPr>
          <w:rStyle w:val="FootnoteReference"/>
        </w:rPr>
        <w:footnoteReference w:id="12"/>
      </w:r>
      <w:r w:rsidRPr="007732EC">
        <w:t>. Подобно разграничение е особено полезно при анализ на ефективността, при планиране на капиталови разходи и при оценка на натовареността и възвръщаемостта на активите.</w:t>
      </w:r>
    </w:p>
    <w:p w14:paraId="636313AC" w14:textId="211C6327" w:rsidR="008026A2" w:rsidRPr="007732EC" w:rsidRDefault="008026A2" w:rsidP="008026A2">
      <w:pPr>
        <w:spacing w:after="240" w:line="360" w:lineRule="auto"/>
        <w:ind w:firstLine="708"/>
        <w:jc w:val="both"/>
      </w:pPr>
      <w:r w:rsidRPr="007732EC">
        <w:t xml:space="preserve">Друг широко приложим признак за класификация на ДМА е степента на използване и експлоатационният статус на активите. В зависимост от това дали активът е включен реално в дейността, могат да се обособят действащи (експлоатирани) ДМА, временно неизползвани ДМА и консервирани ДМА. В практиката тази класификация се свързва с управленски решения за оптимизация на ресурсите, за намаляване на разходите </w:t>
      </w:r>
      <w:r w:rsidRPr="007732EC">
        <w:lastRenderedPageBreak/>
        <w:t>по поддръжка и за оценка на необходимостта от подмяна, модернизация или продажба на активи, които не допринасят за текущата дейност</w:t>
      </w:r>
      <w:r w:rsidRPr="007732EC">
        <w:rPr>
          <w:rStyle w:val="FootnoteReference"/>
        </w:rPr>
        <w:footnoteReference w:id="13"/>
      </w:r>
      <w:r w:rsidRPr="007732EC">
        <w:t>.</w:t>
      </w:r>
    </w:p>
    <w:p w14:paraId="6AF689A5" w14:textId="79B399D4" w:rsidR="008026A2" w:rsidRPr="007732EC" w:rsidRDefault="008026A2" w:rsidP="008026A2">
      <w:pPr>
        <w:spacing w:after="240" w:line="360" w:lineRule="auto"/>
        <w:ind w:firstLine="708"/>
        <w:jc w:val="both"/>
      </w:pPr>
      <w:r w:rsidRPr="007732EC">
        <w:t>Важен класификационен признак е и начинът на придобиване, който има директни последици за първоначалната оценка и документалната обоснованост на признаването. В този аспект ДМА могат да бъдат придобити чрез покупка, да бъдат изградени или създадени по стопански начин, да бъдат получени безвъзмездно (например чрез дарение), да бъдат придобити чрез апортна вноска или да възникнат като резултат от преобразувания и преструктурирания</w:t>
      </w:r>
      <w:r w:rsidRPr="007732EC">
        <w:rPr>
          <w:rStyle w:val="FootnoteReference"/>
        </w:rPr>
        <w:footnoteReference w:id="14"/>
      </w:r>
      <w:r w:rsidRPr="007732EC">
        <w:t>. Този признак е съществен, тъй като обуславя различна структура на първоначалната стойност, различни съпътстващи разходи и различни изисквания за доказване на надеждна оценка.</w:t>
      </w:r>
    </w:p>
    <w:p w14:paraId="0F0B68D2" w14:textId="6CF8A831" w:rsidR="008026A2" w:rsidRPr="007732EC" w:rsidRDefault="008026A2" w:rsidP="008026A2">
      <w:pPr>
        <w:spacing w:after="240" w:line="360" w:lineRule="auto"/>
        <w:ind w:firstLine="708"/>
        <w:jc w:val="both"/>
      </w:pPr>
      <w:r w:rsidRPr="007732EC">
        <w:t>Още един признак, който има значение както за отчетността, така и за управлението на риска, е свързан с правото на собственост и степента на контрол върху актива. В зависимост от правното основание за използване ДМА могат да бъдат собствени активи, активи, придобити и използвани чрез финансов лизинг, активи, използвани по договори за наем или други договорни отношения, както и активи, върху които предприятието има ограничени права (например право на ползване при специфични условия)</w:t>
      </w:r>
      <w:r w:rsidRPr="007732EC">
        <w:rPr>
          <w:rStyle w:val="FootnoteReference"/>
        </w:rPr>
        <w:footnoteReference w:id="15"/>
      </w:r>
      <w:r w:rsidRPr="007732EC">
        <w:t>. Тази класификация подпомага правилното представяне на активите във финансовите отчети и прецизиране на отговорността за поддръжка, риск от загуби и ограничения върху разпореждането.</w:t>
      </w:r>
    </w:p>
    <w:p w14:paraId="43C0E6BA" w14:textId="4E979395" w:rsidR="008026A2" w:rsidRPr="007732EC" w:rsidRDefault="008026A2" w:rsidP="008026A2">
      <w:pPr>
        <w:spacing w:after="240" w:line="360" w:lineRule="auto"/>
        <w:ind w:firstLine="708"/>
        <w:jc w:val="both"/>
      </w:pPr>
      <w:r w:rsidRPr="007732EC">
        <w:t>Към посочените подходи може да се добави и класификация според техническите характеристики и жизнения цикъл на активите, която в аналитичен план позволява разграничаване на активи с дълъг, среден или кратък полезен срок на използване, както и на активи, които подлежат на модернизация и технологично обновяване в различни времеви хоризонти</w:t>
      </w:r>
      <w:r w:rsidRPr="007732EC">
        <w:rPr>
          <w:rStyle w:val="FootnoteReference"/>
        </w:rPr>
        <w:footnoteReference w:id="16"/>
      </w:r>
      <w:r w:rsidRPr="007732EC">
        <w:t>. Тази перспектива е особено ценна при изготвяне на амортизационни планове, при оценка на потребността от капиталови ремонти и при планиране на инвестиции в обновяване на материалната база.</w:t>
      </w:r>
    </w:p>
    <w:p w14:paraId="3BABACCA" w14:textId="77777777" w:rsidR="008026A2" w:rsidRPr="007732EC" w:rsidRDefault="008026A2" w:rsidP="008026A2">
      <w:pPr>
        <w:spacing w:after="240" w:line="360" w:lineRule="auto"/>
        <w:ind w:firstLine="708"/>
        <w:jc w:val="both"/>
        <w:rPr>
          <w:vanish/>
        </w:rPr>
      </w:pPr>
      <w:r w:rsidRPr="007732EC">
        <w:rPr>
          <w:vanish/>
        </w:rPr>
        <w:lastRenderedPageBreak/>
        <w:t>Top of Form</w:t>
      </w:r>
    </w:p>
    <w:p w14:paraId="44109B26" w14:textId="77777777" w:rsidR="008026A2" w:rsidRPr="007732EC" w:rsidRDefault="008026A2" w:rsidP="008026A2">
      <w:pPr>
        <w:spacing w:after="240" w:line="360" w:lineRule="auto"/>
        <w:ind w:firstLine="708"/>
        <w:jc w:val="both"/>
        <w:rPr>
          <w:vanish/>
        </w:rPr>
      </w:pPr>
      <w:r w:rsidRPr="007732EC">
        <w:rPr>
          <w:vanish/>
        </w:rPr>
        <w:t>Bottom of Form</w:t>
      </w:r>
    </w:p>
    <w:p w14:paraId="1BC74C0D" w14:textId="6685ABAD" w:rsidR="00D625F3" w:rsidRPr="007732EC" w:rsidRDefault="00495F2E" w:rsidP="00183FB1">
      <w:pPr>
        <w:spacing w:line="360" w:lineRule="auto"/>
        <w:ind w:firstLine="708"/>
        <w:jc w:val="both"/>
      </w:pPr>
      <w:r w:rsidRPr="007732EC">
        <w:t xml:space="preserve">Категоризацията на данъчните амортизируеми активи заема съществено място в данъчното и счетоводното третиране на дълготрайните материални активи, тъй като чрез нея се определят правилата за данъчното признаване на разходите за амортизации и влиянието им върху данъчния финансов резултат. </w:t>
      </w:r>
      <w:r w:rsidR="00D625F3" w:rsidRPr="007732EC">
        <w:t>В Закона за корпоративното подоходно облагане са определени Категории данъчни амортизируеми активи</w:t>
      </w:r>
      <w:r w:rsidRPr="007732EC">
        <w:t>, като п</w:t>
      </w:r>
      <w:r w:rsidR="00D625F3" w:rsidRPr="007732EC">
        <w:t>ри определяне на годишните данъчни амортизации данъчните амортизируеми активи се разпределят в следните категории:</w:t>
      </w:r>
    </w:p>
    <w:p w14:paraId="47BD5A8D" w14:textId="591AA01E" w:rsidR="00D625F3" w:rsidRPr="007732EC" w:rsidRDefault="00495F2E" w:rsidP="0065215B">
      <w:pPr>
        <w:spacing w:line="360" w:lineRule="auto"/>
        <w:ind w:firstLine="708"/>
        <w:jc w:val="both"/>
      </w:pPr>
      <w:r w:rsidRPr="007732EC">
        <w:t>„</w:t>
      </w:r>
      <w:r w:rsidR="00D625F3" w:rsidRPr="007732EC">
        <w:t>1. категория I - масивни сгради, включително инвестиционни имоти, съоръжения, предавателни устройства, преносители на електрическа енергия, съобщителни линии;</w:t>
      </w:r>
    </w:p>
    <w:p w14:paraId="4647A62B" w14:textId="77777777" w:rsidR="00D625F3" w:rsidRPr="007732EC" w:rsidRDefault="00D625F3" w:rsidP="0065215B">
      <w:pPr>
        <w:spacing w:line="360" w:lineRule="auto"/>
        <w:ind w:firstLine="708"/>
        <w:jc w:val="both"/>
      </w:pPr>
      <w:r w:rsidRPr="007732EC">
        <w:t>2. категория II - машини, производствено оборудване, апаратура;</w:t>
      </w:r>
    </w:p>
    <w:p w14:paraId="45BE9C62" w14:textId="77777777" w:rsidR="00D625F3" w:rsidRPr="007732EC" w:rsidRDefault="00D625F3" w:rsidP="0065215B">
      <w:pPr>
        <w:spacing w:line="360" w:lineRule="auto"/>
        <w:ind w:firstLine="708"/>
        <w:jc w:val="both"/>
      </w:pPr>
      <w:r w:rsidRPr="007732EC">
        <w:t>3. категория III - транспортни средства, без автомобили; покритие на пътища и на самолетни писти;</w:t>
      </w:r>
    </w:p>
    <w:p w14:paraId="3C82307F" w14:textId="334AE099" w:rsidR="00D625F3" w:rsidRPr="007732EC" w:rsidRDefault="00D625F3" w:rsidP="0065215B">
      <w:pPr>
        <w:spacing w:line="360" w:lineRule="auto"/>
        <w:ind w:firstLine="708"/>
        <w:jc w:val="both"/>
      </w:pPr>
      <w:r w:rsidRPr="007732EC">
        <w:t>4. категория IV - компютри, периферни устройства за тях, софтуер и право на ползване на софтуер, мобилни телефони;</w:t>
      </w:r>
    </w:p>
    <w:p w14:paraId="698B4A42" w14:textId="77777777" w:rsidR="00D625F3" w:rsidRPr="007732EC" w:rsidRDefault="00D625F3" w:rsidP="0065215B">
      <w:pPr>
        <w:spacing w:line="360" w:lineRule="auto"/>
        <w:ind w:firstLine="708"/>
        <w:jc w:val="both"/>
      </w:pPr>
      <w:r w:rsidRPr="007732EC">
        <w:t>5. категория V - автомобили;</w:t>
      </w:r>
    </w:p>
    <w:p w14:paraId="1FACA2D1" w14:textId="77777777" w:rsidR="00D625F3" w:rsidRPr="007732EC" w:rsidRDefault="00D625F3" w:rsidP="0065215B">
      <w:pPr>
        <w:spacing w:line="360" w:lineRule="auto"/>
        <w:ind w:firstLine="708"/>
        <w:jc w:val="both"/>
      </w:pPr>
      <w:r w:rsidRPr="007732EC">
        <w:t>6. категория VI - данъчни дълготрайни материални и нематериални активи, за които има ограничен срок на ползване съгласно договорни отношения или законово задължение;</w:t>
      </w:r>
    </w:p>
    <w:p w14:paraId="11AF4F05" w14:textId="674C5B5B" w:rsidR="00D625F3" w:rsidRPr="007732EC" w:rsidRDefault="00D625F3" w:rsidP="0065215B">
      <w:pPr>
        <w:spacing w:after="240" w:line="360" w:lineRule="auto"/>
        <w:ind w:firstLine="708"/>
        <w:jc w:val="both"/>
      </w:pPr>
      <w:r w:rsidRPr="007732EC">
        <w:t>7. категория VII - всички останали амортизируеми активи.</w:t>
      </w:r>
      <w:r w:rsidR="00495F2E" w:rsidRPr="007732EC">
        <w:t>“.</w:t>
      </w:r>
      <w:r w:rsidR="00495F2E" w:rsidRPr="007732EC">
        <w:rPr>
          <w:rStyle w:val="FootnoteReference"/>
        </w:rPr>
        <w:footnoteReference w:id="17"/>
      </w:r>
    </w:p>
    <w:p w14:paraId="4A859CA9" w14:textId="6523ABA8" w:rsidR="006E7732" w:rsidRPr="007732EC" w:rsidRDefault="006E7732" w:rsidP="00B16556">
      <w:pPr>
        <w:spacing w:line="360" w:lineRule="auto"/>
        <w:ind w:firstLine="708"/>
        <w:jc w:val="both"/>
        <w:rPr>
          <w:b/>
          <w:bCs/>
        </w:rPr>
      </w:pPr>
      <w:r w:rsidRPr="007732EC">
        <w:rPr>
          <w:b/>
          <w:bCs/>
        </w:rPr>
        <w:t>1.3. Оценяване на дълготрайните материални активи – разглеждане на оценяване по първоначална, последваща и справедлива стойност</w:t>
      </w:r>
    </w:p>
    <w:p w14:paraId="4D3BBAD2" w14:textId="54B1BF17" w:rsidR="009C4F3D" w:rsidRPr="007732EC" w:rsidRDefault="00402574" w:rsidP="00183FB1">
      <w:pPr>
        <w:spacing w:before="240" w:after="240" w:line="360" w:lineRule="auto"/>
        <w:ind w:firstLine="708"/>
        <w:jc w:val="both"/>
      </w:pPr>
      <w:r w:rsidRPr="007732EC">
        <w:t xml:space="preserve">Оценяването на ДМА представлява съществен елемент от счетоводния </w:t>
      </w:r>
      <w:r w:rsidR="007B465E" w:rsidRPr="007732EC">
        <w:t>метод</w:t>
      </w:r>
      <w:r w:rsidRPr="007732EC">
        <w:t>, тъй като чрез него се определя стойностното изражение на активите във финансовите отчети и се осигурява вярно и честно представяне на финансовото състояние и резултатите от дейността на предприятието. Правилното прилагане на оценъчните методи е от ключово значение както за отчетната информация, така и за управленските и инвестиционните решения.</w:t>
      </w:r>
    </w:p>
    <w:p w14:paraId="2F9DC519" w14:textId="77777777" w:rsidR="009722FD" w:rsidRPr="007732EC" w:rsidRDefault="009722FD" w:rsidP="009722FD">
      <w:pPr>
        <w:spacing w:before="240" w:after="240" w:line="360" w:lineRule="auto"/>
        <w:ind w:firstLine="708"/>
        <w:jc w:val="both"/>
      </w:pPr>
      <w:r w:rsidRPr="007732EC">
        <w:lastRenderedPageBreak/>
        <w:t>Оценяването на дълготрайните материални активи представлява ключов елемент от счетоводната система на предприятието, тъй като осигурява надеждна база за признаване, последващо отчитане и представяне на активите във финансовите отчети. В зависимост от етапа на счетоводното им третиране и от приложимия модел за отчитане, дълготрайните материални активи се оценяват по първоначална стойност, по последваща стойност или по справедлива стойност. Всеки от тези подходи има специфично съдържание, методологични изисквания и отражение върху финансовите резултати и финансовото състояние на предприятието.</w:t>
      </w:r>
    </w:p>
    <w:p w14:paraId="529F12D8" w14:textId="40C4C0AE" w:rsidR="009722FD" w:rsidRPr="007732EC" w:rsidRDefault="009722FD" w:rsidP="009722FD">
      <w:pPr>
        <w:spacing w:before="240" w:after="240" w:line="360" w:lineRule="auto"/>
        <w:ind w:firstLine="708"/>
        <w:jc w:val="both"/>
      </w:pPr>
      <w:r w:rsidRPr="007732EC">
        <w:t>Първоначалната оценка на дълготрайните материални активи се отнася до стойността, по която активът се признава за първи път в счетоводния баланс</w:t>
      </w:r>
      <w:r w:rsidRPr="007732EC">
        <w:rPr>
          <w:rStyle w:val="FootnoteReference"/>
        </w:rPr>
        <w:footnoteReference w:id="18"/>
      </w:r>
      <w:r w:rsidRPr="007732EC">
        <w:t>. Тази стойност има фундаментално значение, тъй като служи като изходна база за всички последващи счетоводни операции, свързани с амортизация, обезценка и евентуална преоценка. Когато активът е придобит чрез покупка, първоначалната му стойност обикновено се определя по неговата себестойност, която включва покупната цена, увеличена с всички преки разходи, необходими за доставката, инсталирането и привеждането на актива в състояние, годно за използване по предназначение. Към тези разходи могат да се отнесат транспортни разходи, разходи за монтаж, такси, мита и други подобни. В случаите, когато дълготрайният материален актив е създаден по стопански начин от самото предприятие, първоначалната му оценка обхваща всички разходи за материали, труд и други преки разходи, както и съответната част от непреките (режийни) разходи, които могат обосновано да бъдат отнесени към процеса на създаване на актива. По този начин първоначалната стойност отразява реалния ресурсен разход, направен за придобиването или създаването на актива.</w:t>
      </w:r>
    </w:p>
    <w:p w14:paraId="3BA2BC3D" w14:textId="77777777" w:rsidR="009722FD" w:rsidRPr="007732EC" w:rsidRDefault="009722FD" w:rsidP="009722FD">
      <w:pPr>
        <w:spacing w:before="240" w:after="240" w:line="360" w:lineRule="auto"/>
        <w:ind w:firstLine="708"/>
        <w:jc w:val="both"/>
      </w:pPr>
      <w:r w:rsidRPr="007732EC">
        <w:t xml:space="preserve">Последващата оценка на дълготрайните материални активи се осъществява след тяхното първоначално признаване и обхваща начина, по който активите се представят в счетоводните отчети през периода на тяхното използване. В този етап предприятието избира и прилага последователно определен модел за отчитане, който отразява промените в стойността на активите във времето. Най-често използваният подход е </w:t>
      </w:r>
      <w:r w:rsidRPr="007732EC">
        <w:lastRenderedPageBreak/>
        <w:t>себестойностният модел, при който активът се отчита по първоначалната си стойност, намалена с натрупаната амортизация и с евентуално признатите загуби от обезценка. Този модел осигурява относителна стабилност и предвидимост на отчетните стойности и е широко приложим в практиката поради своята простота и яснота. Алтернативно, предприятието може да приложи модела на преоценката, при който дълготрайните материални активи се отчитат по преоценена стойност, равна на тяхната справедлива стойност към датата на преоценката, намалена с последваща амортизация и евентуална обезценка. Изборът на този модел предполага наличие на надеждна информация за справедливата стойност на активите и изисква периодично актуализиране на оценките.</w:t>
      </w:r>
    </w:p>
    <w:p w14:paraId="6D1C4CD8" w14:textId="77777777" w:rsidR="009722FD" w:rsidRPr="007732EC" w:rsidRDefault="009722FD" w:rsidP="009722FD">
      <w:pPr>
        <w:spacing w:before="240" w:after="240" w:line="360" w:lineRule="auto"/>
        <w:ind w:firstLine="708"/>
        <w:jc w:val="both"/>
      </w:pPr>
      <w:r w:rsidRPr="007732EC">
        <w:t>Оценяването по справедлива стойност представлява специфичен аспект на счетоводното третиране на дълготрайните материални активи и намира приложение основно в рамките на модела на преоценката. Справедливата стойност се дефинира като сумата, за която даден актив може да бъде разменен между информирани, желаещи и независими страни при условия на нормална пазарна сделка. При прилагането на този подход увеличението на справедливата стойност спрямо балансовата стойност на актива не се признава като текущ доход, а се отчита като резерв от преоценка в собствения капитал. В случаите, когато справедливата стойност е по-ниска от балансовата стойност, разликата се признава като разход за обезценка в отчета за доходите, освен ако за същия актив не е бил формиран резерв от преоценка, който първоначално се намалява със съответната сума. По този начин счетоводното третиране на преоценките цели да осигури балансирано и предпазливо отразяване на промените в стойността на активите.</w:t>
      </w:r>
    </w:p>
    <w:p w14:paraId="71BCEEC1" w14:textId="006D4D74" w:rsidR="009722FD" w:rsidRPr="007732EC" w:rsidRDefault="009722FD" w:rsidP="009722FD">
      <w:pPr>
        <w:spacing w:before="240" w:after="240" w:line="360" w:lineRule="auto"/>
        <w:ind w:firstLine="708"/>
        <w:jc w:val="both"/>
      </w:pPr>
      <w:r w:rsidRPr="007732EC">
        <w:t>Амортизацията представлява неразделна част от процеса на последваща оценка на дълготрайните материални активи</w:t>
      </w:r>
      <w:r w:rsidRPr="007732EC">
        <w:rPr>
          <w:rStyle w:val="FootnoteReference"/>
        </w:rPr>
        <w:footnoteReference w:id="19"/>
      </w:r>
      <w:r w:rsidRPr="007732EC">
        <w:t xml:space="preserve">. Тя се изразява в систематичното разпределяне на амортизируемата стойност на актива през неговия полезен срок на използване. Основната цел на амортизацията е да отрази износването, физическото и моралното остаряване на активите, като прехвърля стойността им постепенно като разход в отчетите за доходите. По този начин амортизацията не представлява механизъм за оценка на </w:t>
      </w:r>
      <w:r w:rsidRPr="007732EC">
        <w:lastRenderedPageBreak/>
        <w:t>пазарната стойност на актива, а счетоводен инструмент за правилно съпоставяне на разходите с приходите, които активът спомага да бъдат реализирани.</w:t>
      </w:r>
    </w:p>
    <w:p w14:paraId="78205EB7" w14:textId="7B97F61B" w:rsidR="009722FD" w:rsidRPr="007732EC" w:rsidRDefault="009722FD" w:rsidP="009722FD">
      <w:pPr>
        <w:spacing w:before="240" w:after="240" w:line="360" w:lineRule="auto"/>
        <w:ind w:firstLine="708"/>
        <w:jc w:val="both"/>
      </w:pPr>
      <w:r w:rsidRPr="007732EC">
        <w:t>Обезценката на дълготрайните материални активи се прилага в случаите, когато балансовата стойност на даден актив надвишава неговата възстановима стойност</w:t>
      </w:r>
      <w:r w:rsidRPr="007732EC">
        <w:rPr>
          <w:rStyle w:val="FootnoteReference"/>
        </w:rPr>
        <w:footnoteReference w:id="20"/>
      </w:r>
      <w:r w:rsidRPr="007732EC">
        <w:t>. Възстановимата стойност се определя като по-високата измежду нетната продажна цена и стойността в употреба на актива. Когато е налице такова превишение, предприятието е длъжно да намали балансовата стойност на актива до възстановимата му стойност и да признае съответната загуба от обезценка като разход. Този процес има за цел да гарантира, че активите не са отчетени на стойности, които не могат да бъдат икономически възстановени чрез тяхното използване или продажба.</w:t>
      </w:r>
    </w:p>
    <w:p w14:paraId="0CDE9562" w14:textId="77777777" w:rsidR="009722FD" w:rsidRPr="007732EC" w:rsidRDefault="009722FD" w:rsidP="009722FD">
      <w:pPr>
        <w:spacing w:before="240" w:after="240" w:line="360" w:lineRule="auto"/>
        <w:ind w:firstLine="708"/>
        <w:jc w:val="both"/>
      </w:pPr>
      <w:r w:rsidRPr="007732EC">
        <w:t>В България прилагането на принципите, свързани с първоначалната, последващата и справедливата оценка на дълготрайните материални активи, както и с амортизацията и обезценката, се осъществява в съответствие с изискванията на Международните счетоводни стандарти, по-специално стандарта, регламентиращ отчитането на дълготрайните материални активи. Тези правила осигуряват концептуална последователност, прозрачност и съпоставимост на финансовата информация, което е от съществено значение както за вътрешните потребители на счетоводните данни, така и за външните заинтересовани страни.</w:t>
      </w:r>
    </w:p>
    <w:p w14:paraId="0D54894F" w14:textId="77777777" w:rsidR="009722FD" w:rsidRPr="007732EC" w:rsidRDefault="009722FD" w:rsidP="00183FB1">
      <w:pPr>
        <w:spacing w:before="240" w:after="240" w:line="360" w:lineRule="auto"/>
        <w:ind w:firstLine="708"/>
        <w:jc w:val="both"/>
      </w:pPr>
    </w:p>
    <w:p w14:paraId="4AA37353" w14:textId="64CCB5EC" w:rsidR="00332081" w:rsidRPr="007732EC" w:rsidRDefault="006E7732" w:rsidP="00B16556">
      <w:pPr>
        <w:spacing w:line="360" w:lineRule="auto"/>
        <w:ind w:firstLine="708"/>
        <w:jc w:val="both"/>
        <w:rPr>
          <w:b/>
          <w:bCs/>
          <w:sz w:val="20"/>
          <w:szCs w:val="20"/>
        </w:rPr>
      </w:pPr>
      <w:r w:rsidRPr="007732EC">
        <w:rPr>
          <w:b/>
          <w:bCs/>
        </w:rPr>
        <w:t>1.4. Роля на счетоводната политика по отношение на отчитането на дълготрайните материални активи.</w:t>
      </w:r>
    </w:p>
    <w:p w14:paraId="55B4BDCA" w14:textId="77777777" w:rsidR="00A20C11" w:rsidRPr="007732EC" w:rsidRDefault="00A20C11" w:rsidP="00A20C11">
      <w:pPr>
        <w:spacing w:line="360" w:lineRule="auto"/>
        <w:ind w:firstLine="708"/>
        <w:jc w:val="both"/>
      </w:pPr>
      <w:r w:rsidRPr="007732EC">
        <w:t xml:space="preserve">В България счетоводните политики за отчитане на дълготрайните материални активи се формират в зависимост от приложимата отчетна база, като на практика съществуват две основни рамки. Първата е националната счетоводна рамка, при която предприятията прилагат Националните счетоводни стандарти и съответните разпоредби на Закона за счетоводството относно вярното и честно представяне, съществеността, последователността и документалната обоснованост. Втората е международната рамка, </w:t>
      </w:r>
      <w:r w:rsidRPr="007732EC">
        <w:lastRenderedPageBreak/>
        <w:t>при която предприятията, задължени или избрали да отчитат по МСС/МСФО, прилагат IAS 16 за дълготрайните материални активи, както и свързаните стандарти за амортизация, обезценка, лизинги, разходи по заеми и оповестяване. Независимо от избраната рамка, предприятията са длъжни да формулират и прилагат последователно счетоводна политика, която определя критериите за признаване, оценяване, амортизация, обезценка, последващи разходи и отписване на активите.</w:t>
      </w:r>
    </w:p>
    <w:p w14:paraId="11E1C275" w14:textId="77777777" w:rsidR="00A20C11" w:rsidRPr="007732EC" w:rsidRDefault="00A20C11" w:rsidP="00A20C11">
      <w:pPr>
        <w:spacing w:line="360" w:lineRule="auto"/>
        <w:ind w:firstLine="708"/>
        <w:jc w:val="both"/>
      </w:pPr>
      <w:r w:rsidRPr="007732EC">
        <w:t>Счетоводната политика по отношение на признаването на ДМА обикновено започва с формулиране на критерии, при които даден ресурс се третира като дълготраен актив, а не като текущ разход. В практиката се комбинират качествени критерии, свързани с очакваните бъдещи икономически ползи и контрола върху актива, с количествени критерии, най-често праг на същественост или стойностен праг, определен в счетоводната политика. Този праг има значение за разграничаването на активи с дългосрочно използване от разходи за дребни предмети, инструменти и оборудване с по-ниска стойност, които се признават като разход в периода. В политиката се уточнява и моментът на признаване, който обичайно е датата, на която активът е наличен и приведен в състояние да функционира по предназначение, а не непременно датата на фактурата или доставката.</w:t>
      </w:r>
    </w:p>
    <w:p w14:paraId="1CEDAE57" w14:textId="77777777" w:rsidR="00A20C11" w:rsidRPr="007732EC" w:rsidRDefault="00A20C11" w:rsidP="00A20C11">
      <w:pPr>
        <w:spacing w:line="360" w:lineRule="auto"/>
        <w:ind w:firstLine="708"/>
        <w:jc w:val="both"/>
      </w:pPr>
      <w:r w:rsidRPr="007732EC">
        <w:t>Първоначалната оценка е ключов елемент на счетоводната политика, тъй като определя базата, върху която се начисляват амортизации и се извършват последващи корекции. Най-разпространеният принцип е оценяване по себестойност. В нея се включват покупната цена и всички преки разходи, които са необходими за доставката, монтажа, изпитването и привеждането на актива в работно състояние. Политиката обикновено регламентира как се третират разходи като транспорт, застраховки по доставка, монтаж, такси, мита и невъзстановими данъци, както и кои разходи не се капитализират, например разходи за обучение на персонал, първоначални оперативни загуби или административни разходи, които не са пряко свързани с довеждането на актива до работно състояние. Когато активът се създава по стопански начин, политиката описва как се формира себестойността чрез материали, пряк труд и обосновано разпределение на производствени режийни разходи, както и как се документира и контролира този процес чрез вътрешни разходни отчети и приемо-предавателни протоколи.</w:t>
      </w:r>
    </w:p>
    <w:p w14:paraId="6545FD0B" w14:textId="77777777" w:rsidR="00A20C11" w:rsidRPr="007732EC" w:rsidRDefault="00A20C11" w:rsidP="00A20C11">
      <w:pPr>
        <w:spacing w:line="360" w:lineRule="auto"/>
        <w:ind w:firstLine="708"/>
        <w:jc w:val="both"/>
      </w:pPr>
      <w:r w:rsidRPr="007732EC">
        <w:lastRenderedPageBreak/>
        <w:t>Съществена част от политиката е третирането на последващите разходи по ДМА. В съответствие с принципа за признаване, последващи разходи се капитализират само ако увеличават бъдещите икономически ползи от актива над първоначално оценените, например чрез увеличаване на капацитета, подобряване на качеството на продукцията или удължаване на полезния срок на използване. За разлика от тях текущите ремонти и поддръжка, които възстановяват нормалната работоспособност без да увеличават бъдещите ползи, се признават като разход за периода. В добре разработена политика се прави ясно разграничение между ремонт и подобрение, както и се въвеждат критерии и вътрешни процедури за одобрение на капиталови разходи, за да се ограничи рискът от субективност при класифицирането им.</w:t>
      </w:r>
    </w:p>
    <w:p w14:paraId="49098D1A" w14:textId="77777777" w:rsidR="00A20C11" w:rsidRPr="007732EC" w:rsidRDefault="00A20C11" w:rsidP="00A20C11">
      <w:pPr>
        <w:spacing w:line="360" w:lineRule="auto"/>
        <w:ind w:firstLine="708"/>
        <w:jc w:val="both"/>
      </w:pPr>
      <w:r w:rsidRPr="007732EC">
        <w:t>Последващата оценка на ДМА се определя чрез избор на модел, който предприятието следва да прилага последователно за даден клас активи. Най-често прилаган е себестойностният модел, при който активите се отчитат по първоначална стойност, намалена с натрупана амортизация и признати загуби от обезценка. Алтернативен е моделът на преоценката, при който активите се представят по преоценена стойност, основана на справедливата стойност към датата на преоценката, намалена с последваща амортизация и обезценка. В счетоводната политика при преоценъчен модел се регламентира честотата на преоценките, подходът за определяне на справедливата стойност и начинът за отчитане на преоценъчните разлики, включително натрупването на резерв от преоценка в собствения капитал и условията, при които той се намалява или трансформира при отписване на активи. В практиката често се използват независими оценки, особено при имоти, като политиката описва и вътрешния контрол върху тези оценки.</w:t>
      </w:r>
    </w:p>
    <w:p w14:paraId="0E76ECD3" w14:textId="77777777" w:rsidR="00A20C11" w:rsidRPr="007732EC" w:rsidRDefault="00A20C11" w:rsidP="00A20C11">
      <w:pPr>
        <w:spacing w:line="360" w:lineRule="auto"/>
        <w:ind w:firstLine="708"/>
        <w:jc w:val="both"/>
      </w:pPr>
      <w:r w:rsidRPr="007732EC">
        <w:t xml:space="preserve">Амортизационната политика е един от най-важните раздели, тъй като влияе пряко върху финансовия резултат и върху балансовите стойности на активите. Обичайно се определят класове активи с характерни полезни срокове на използване и се избира амортизационен метод, който отразява най-реалистично модела на потребление на икономическите ползи от актива. В българската практика най-често се прилага линейният метод, но е възможно да се използват и други методи, когато те са по-подходящи. Политиката следва да урежда и въпросите за остатъчната стойност, началото на амортизирането, спирането на амортизацията при отписване, както и периодичния преглед на полезния срок и метода при промени в начина на използване, технологичното </w:t>
      </w:r>
      <w:r w:rsidRPr="007732EC">
        <w:lastRenderedPageBreak/>
        <w:t>остаряване или интензивността на експлоатация. При по-сложни активи се регламентира компонентен подход, при който съществени части с различен полезен срок се амортизират отделно, за да се постигне по-точно разпределение на разхода.</w:t>
      </w:r>
    </w:p>
    <w:p w14:paraId="03680DFB" w14:textId="77777777" w:rsidR="00A20C11" w:rsidRPr="007732EC" w:rsidRDefault="00A20C11" w:rsidP="00A20C11">
      <w:pPr>
        <w:spacing w:line="360" w:lineRule="auto"/>
        <w:ind w:firstLine="708"/>
        <w:jc w:val="both"/>
      </w:pPr>
      <w:r w:rsidRPr="007732EC">
        <w:t>Политиката за обезценка допълва амортизационната политика, като осигурява механизъм за корекция на балансовите стойности при неблагоприятни промени. Предприятията определят признаци за обезценка и процедури за тестване, при които балансовата стойност на актив или група активи се сравнява с възстановимата стойност. Когато възстановимата стойност е по-ниска, се признава загуба от обезценка, а при последващо възстановяване на стойността се регламентира възможност за частично възстановяване на обезценката съобразно приложимите правила. В политиката обикновено се описват източниците на информация, методите за оценка на стойността в употреба и нетната продажна цена, както и отговорностите на отделните звена при идентифициране на признаци за обезценка.</w:t>
      </w:r>
    </w:p>
    <w:p w14:paraId="49ED19EB" w14:textId="77777777" w:rsidR="00A20C11" w:rsidRPr="007732EC" w:rsidRDefault="00A20C11" w:rsidP="00A20C11">
      <w:pPr>
        <w:spacing w:line="360" w:lineRule="auto"/>
        <w:ind w:firstLine="708"/>
        <w:jc w:val="both"/>
      </w:pPr>
      <w:r w:rsidRPr="007732EC">
        <w:t>Отписването и прекратяването на признаването на ДМА е друг важен компонент на счетоводната политика. Тук се определят условията, при които активът се отписва, например при продажба, бракуване, унищожаване или когато не се очакват бъдещи икономически ползи от използването му. Политиката описва как се формира печалба или загуба при отписване като разлика между полученото възнаграждение и балансовата стойност, както и как се документират процесите по бракуване, продажба и ликвидация, включително комисии, протоколи и инвентаризационни процедури.</w:t>
      </w:r>
    </w:p>
    <w:p w14:paraId="28082E01" w14:textId="77777777" w:rsidR="00A20C11" w:rsidRPr="007732EC" w:rsidRDefault="00A20C11" w:rsidP="00A20C11">
      <w:pPr>
        <w:spacing w:line="360" w:lineRule="auto"/>
        <w:ind w:firstLine="708"/>
        <w:jc w:val="both"/>
      </w:pPr>
      <w:r w:rsidRPr="007732EC">
        <w:t>В българската практика отчетността по ДМА почти винаги се разглежда паралелно с данъчното третиране, макар че счетоводната и данъчната база не са идентични. Счетоводната политика обичайно включва правила за поддържане на аналитични регистри за ДМА, които позволяват разграничаване между счетоводни и данъчни амортизационни планове, проследяване на данъчни амортизируеми активи и правилно определяне на временни разлики. Това е важно, защото амортизационните срокове и методи по счетоводни правила могат да се различават от данъчните, а разликите влияят върху данъчния финансов резултат и върху отчитането на отсрочени данъци при предприятията, които ги признават.</w:t>
      </w:r>
    </w:p>
    <w:p w14:paraId="5CD9A9D6" w14:textId="77777777" w:rsidR="00A20C11" w:rsidRPr="007732EC" w:rsidRDefault="00A20C11" w:rsidP="00A20C11">
      <w:pPr>
        <w:spacing w:line="360" w:lineRule="auto"/>
        <w:ind w:firstLine="708"/>
        <w:jc w:val="both"/>
      </w:pPr>
      <w:r w:rsidRPr="007732EC">
        <w:t xml:space="preserve">Оповестяването е последният, но не по-малко важен елемент на счетоводните политики за ДМА. Предприятията следва да оповестяват базата за оценяване, използвания модел за последваща оценка, приложените амортизационни методи и </w:t>
      </w:r>
      <w:r w:rsidRPr="007732EC">
        <w:lastRenderedPageBreak/>
        <w:t>полезни срокове, както и съществените движения по балансовите стойности през периода, включително придобивания, продажби, амортизация, обезценка и преоценки. Когато се прилага модел на преоценка, се оповестяват и съответните резерви и политики за честота на преоценките. Тези оповестявания са съществена част от прозрачността и съпоставимостта на финансовите отчети и служат на потребителите на информацията при оценка на инвестиционната политика, капиталовата структура и риска в дейността на предприятието.</w:t>
      </w:r>
    </w:p>
    <w:p w14:paraId="0D49969E" w14:textId="33C31F42" w:rsidR="00A20C11" w:rsidRPr="007732EC" w:rsidRDefault="00A20C11" w:rsidP="00A20C11">
      <w:pPr>
        <w:spacing w:line="360" w:lineRule="auto"/>
        <w:ind w:firstLine="708"/>
        <w:jc w:val="both"/>
      </w:pPr>
      <w:r w:rsidRPr="007732EC">
        <w:t>ИЗВОДИ ПО ПЪРВА ГЛАВА</w:t>
      </w:r>
    </w:p>
    <w:p w14:paraId="17AFB0B4" w14:textId="77777777" w:rsidR="00A20C11" w:rsidRPr="007732EC" w:rsidRDefault="00A20C11" w:rsidP="00A20C11">
      <w:pPr>
        <w:pStyle w:val="ListParagraph"/>
        <w:numPr>
          <w:ilvl w:val="0"/>
          <w:numId w:val="32"/>
        </w:numPr>
        <w:spacing w:line="360" w:lineRule="auto"/>
      </w:pPr>
      <w:r w:rsidRPr="007732EC">
        <w:t>Дълготрайните материални активи представляват установими нефинансови ресурси с материална форма, които се използват в дейността на предприятието за период, по-дълъг от един отчетен период, и се очаква да носят бъдещи икономически ползи. Тяхната същност е свързана с участието им в производствения и управленския процес, а икономическото им значение се изразява в осигуряването на материалната база за създаване на продукция, предоставяне на услуги и реализиране на приходи.</w:t>
      </w:r>
    </w:p>
    <w:p w14:paraId="5A81570B" w14:textId="77777777" w:rsidR="00A20C11" w:rsidRPr="007732EC" w:rsidRDefault="00A20C11" w:rsidP="00A20C11">
      <w:pPr>
        <w:pStyle w:val="ListParagraph"/>
        <w:numPr>
          <w:ilvl w:val="0"/>
          <w:numId w:val="32"/>
        </w:numPr>
        <w:spacing w:line="360" w:lineRule="auto"/>
      </w:pPr>
      <w:r w:rsidRPr="007732EC">
        <w:t>Класификацията на дълготрайните материални активи се извършва по различни признаци, като основно място заема групирането по вид и функционално предназначение. Признаването на активите като ДМА се основава на изпълнението на критерии, свързани с контрол върху ресурса, надеждна оценимост и очакване за бъдещи икономически ползи, което гарантира тяхното коректно включване във финансовите отчети.</w:t>
      </w:r>
    </w:p>
    <w:p w14:paraId="07A23738" w14:textId="77777777" w:rsidR="00A20C11" w:rsidRPr="007732EC" w:rsidRDefault="00A20C11" w:rsidP="00A20C11">
      <w:pPr>
        <w:pStyle w:val="ListParagraph"/>
        <w:numPr>
          <w:ilvl w:val="0"/>
          <w:numId w:val="32"/>
        </w:numPr>
        <w:spacing w:line="360" w:lineRule="auto"/>
      </w:pPr>
      <w:r w:rsidRPr="007732EC">
        <w:t>Оценяването на дълготрайните материални активи се осъществява първоначално по себестойност, която отразява всички разходи, необходими за придобиването или създаването им и привеждането им в състояние за използване. В последващото отчитане може да се прилага и оценяване по справедлива стойност, когато тя може надеждно да се определи, като този подход позволява по-реалистично представяне на стойността на активите във финансовите отчети.</w:t>
      </w:r>
    </w:p>
    <w:p w14:paraId="73012A68" w14:textId="55B47967" w:rsidR="00A20C11" w:rsidRPr="007732EC" w:rsidRDefault="00A20C11" w:rsidP="00A20C11">
      <w:pPr>
        <w:pStyle w:val="ListParagraph"/>
        <w:numPr>
          <w:ilvl w:val="0"/>
          <w:numId w:val="32"/>
        </w:numPr>
        <w:spacing w:line="360" w:lineRule="auto"/>
      </w:pPr>
      <w:r w:rsidRPr="007732EC">
        <w:t xml:space="preserve">Счетоводната политика по отношение на дълготрайните материални активи има съществена роля за осигуряване на последователност и прозрачност в отчитането. Чрез нея се определят правилата за признаване, оценяване, амортизация, обезценка и оповестяване на активите, което </w:t>
      </w:r>
      <w:r w:rsidRPr="007732EC">
        <w:lastRenderedPageBreak/>
        <w:t>допринася за вярното и честно представяне на финансовото състояние и резултатите от дейността на предприятието.</w:t>
      </w:r>
    </w:p>
    <w:p w14:paraId="2608FE4C" w14:textId="77777777" w:rsidR="00A20C11" w:rsidRPr="007732EC" w:rsidRDefault="00A20C11" w:rsidP="00A20C11">
      <w:pPr>
        <w:spacing w:line="360" w:lineRule="auto"/>
        <w:ind w:firstLine="708"/>
        <w:jc w:val="both"/>
      </w:pPr>
    </w:p>
    <w:p w14:paraId="1CD23DAA" w14:textId="77777777" w:rsidR="00A20C11" w:rsidRPr="007732EC" w:rsidRDefault="00A20C11" w:rsidP="00A20C11">
      <w:pPr>
        <w:spacing w:line="360" w:lineRule="auto"/>
        <w:ind w:firstLine="708"/>
        <w:jc w:val="both"/>
      </w:pPr>
    </w:p>
    <w:p w14:paraId="60486E6F" w14:textId="77777777" w:rsidR="00CC299A" w:rsidRPr="007732EC" w:rsidRDefault="00CC299A">
      <w:pPr>
        <w:ind w:firstLine="709"/>
        <w:jc w:val="both"/>
      </w:pPr>
      <w:r w:rsidRPr="007732EC">
        <w:br w:type="page"/>
      </w:r>
    </w:p>
    <w:p w14:paraId="5358A7E2" w14:textId="77777777" w:rsidR="00CC299A" w:rsidRPr="007732EC" w:rsidRDefault="00CC299A" w:rsidP="00A20C11">
      <w:pPr>
        <w:spacing w:line="360" w:lineRule="auto"/>
        <w:ind w:firstLine="708"/>
        <w:jc w:val="both"/>
        <w:rPr>
          <w:b/>
          <w:bCs/>
        </w:rPr>
      </w:pPr>
      <w:r w:rsidRPr="007732EC">
        <w:rPr>
          <w:b/>
          <w:bCs/>
        </w:rPr>
        <w:lastRenderedPageBreak/>
        <w:t>2. Глава втора. Счетоводното отчитане на дълготрайните материални активи в предприятията от нефинансовия сектор…….</w:t>
      </w:r>
    </w:p>
    <w:p w14:paraId="0B2D6C76" w14:textId="752D07CD" w:rsidR="00CC299A" w:rsidRPr="007732EC" w:rsidRDefault="00CC299A" w:rsidP="00A20C11">
      <w:pPr>
        <w:spacing w:line="360" w:lineRule="auto"/>
        <w:ind w:firstLine="708"/>
        <w:jc w:val="both"/>
        <w:rPr>
          <w:b/>
          <w:bCs/>
        </w:rPr>
      </w:pPr>
      <w:r w:rsidRPr="007732EC">
        <w:rPr>
          <w:b/>
          <w:bCs/>
        </w:rPr>
        <w:t>2.1. Нормативна уредба и стандарти за счетоводно отчитане на дълготрайни материални активи</w:t>
      </w:r>
    </w:p>
    <w:p w14:paraId="54826E20" w14:textId="77777777" w:rsidR="003C2737" w:rsidRPr="007732EC" w:rsidRDefault="003C2737" w:rsidP="003C2737">
      <w:pPr>
        <w:spacing w:line="360" w:lineRule="auto"/>
        <w:ind w:firstLine="708"/>
        <w:jc w:val="both"/>
      </w:pPr>
      <w:r w:rsidRPr="007732EC">
        <w:t>Актуалната нормативна уредба за счетоводно отчитане на дълготрайните материални активи в България се основава на йерархия от правни и професионални източници, които определят както приложимата отчетна база, така и конкретните правила за признаване, оценяване, амортизация, обезценка и оповестяване. В рамката на финансовото отчитане ключовото разграничение е дали предприятието съставя отчетите си по Националните счетоводни стандарти или по Международните стандарти за финансово отчитане, приети за прилагане в Европейския съюз. Това разграничение е нормативно обусловено и има пряко отражение върху методологията за отчитане на дълготрайните материални активи.</w:t>
      </w:r>
    </w:p>
    <w:p w14:paraId="2AC797B8" w14:textId="77777777" w:rsidR="003C2737" w:rsidRPr="007732EC" w:rsidRDefault="003C2737" w:rsidP="003C2737">
      <w:pPr>
        <w:spacing w:line="360" w:lineRule="auto"/>
        <w:ind w:firstLine="708"/>
        <w:jc w:val="both"/>
      </w:pPr>
      <w:r w:rsidRPr="007732EC">
        <w:t>Законът за счетоводството задава общите принципи на счетоводното отчитане и финансовата отчетност, включително изискванията за вярно и честно представяне, последователност на счетоводната политика, същественост, документална обоснованост и оповестяване. В него е уреден и режимът на приложимата счетоводна база, като законът разграничава предприятията, които прилагат националните стандарти, от тези, които прилагат международните стандарти, както и възможностите и условията за избор и промяна на приложимата база.</w:t>
      </w:r>
    </w:p>
    <w:p w14:paraId="46143C5E" w14:textId="77777777" w:rsidR="003C2737" w:rsidRPr="007732EC" w:rsidRDefault="003C2737" w:rsidP="003C2737">
      <w:pPr>
        <w:spacing w:line="360" w:lineRule="auto"/>
        <w:ind w:firstLine="708"/>
        <w:jc w:val="both"/>
      </w:pPr>
      <w:r w:rsidRPr="007732EC">
        <w:t>Когато предприятието прилага националната счетоводна база, методологичната основа е наборът от Национални счетоводни стандарти, приети като единна рамка за предприятията, ориентирани към печалба, които съставят финансови отчети с общо предназначение. Тези стандарти осигуряват организационно и методологично единство на счетоводното отчитане и съдържат конкретни правила за отделните счетоводни обекти и операции, включително за нефинансовите дълготрайни активи.</w:t>
      </w:r>
    </w:p>
    <w:p w14:paraId="115CC9C7" w14:textId="54825092" w:rsidR="003C2737" w:rsidRPr="007732EC" w:rsidRDefault="003C2737" w:rsidP="003C2737">
      <w:pPr>
        <w:spacing w:line="360" w:lineRule="auto"/>
        <w:ind w:firstLine="708"/>
        <w:jc w:val="both"/>
      </w:pPr>
      <w:r w:rsidRPr="007732EC">
        <w:t>В националната рамка водещият стандарт за дълготрайните материални активи е СС 16 „Дълготрайни материални активи“</w:t>
      </w:r>
      <w:r w:rsidR="00435918" w:rsidRPr="007732EC">
        <w:rPr>
          <w:rStyle w:val="FootnoteReference"/>
        </w:rPr>
        <w:footnoteReference w:id="21"/>
      </w:r>
      <w:r w:rsidRPr="007732EC">
        <w:t xml:space="preserve">. Той определя обхвата на активите, които се третират като дълготрайни материални активи, и задава условията за признаване, </w:t>
      </w:r>
      <w:r w:rsidRPr="007732EC">
        <w:lastRenderedPageBreak/>
        <w:t>базовия подход за първоначална оценка по себестойност, както и принципите за последващо отчитане. В неговия обхват попадат и ключови въпроси като отчитането на разходи, необходими за привеждане на актива в състояние за използване, както и разграничението между последващи разходи, които се капитализират, и такива, които се признават като текущ разход. Стандартът е съществен и за практиката по инвентаризация и отписване, доколкото очертава концептуалната рамка за това кога активът следва да се изведе от баланса и как се представя резултатът от това.</w:t>
      </w:r>
    </w:p>
    <w:p w14:paraId="2FB592CA" w14:textId="77777777" w:rsidR="003C2737" w:rsidRPr="007732EC" w:rsidRDefault="003C2737" w:rsidP="003C2737">
      <w:pPr>
        <w:spacing w:line="360" w:lineRule="auto"/>
        <w:ind w:firstLine="708"/>
        <w:jc w:val="both"/>
      </w:pPr>
      <w:r w:rsidRPr="007732EC">
        <w:t>Амортизационната политика по националната база се подкрепя от СС 4 „Отчитане на амортизациите“, който формулира дефиницията за амортизируем актив и принципа за систематично разпределяне на амортизируемата стойност през полезния срок на използване. Макар амортизацията да се прилага към широк кръг активи, стандартът има пряко значение за дълготрайните материални активи, защото определя логиката на разходното признаване във времето и изискването амортизационният метод и срокът да отразяват реалния модел на потребление на икономическите ползи.</w:t>
      </w:r>
    </w:p>
    <w:p w14:paraId="63CD0B66" w14:textId="77777777" w:rsidR="003C2737" w:rsidRPr="007732EC" w:rsidRDefault="003C2737" w:rsidP="003C2737">
      <w:pPr>
        <w:spacing w:line="360" w:lineRule="auto"/>
        <w:ind w:firstLine="708"/>
        <w:jc w:val="both"/>
      </w:pPr>
      <w:r w:rsidRPr="007732EC">
        <w:t>За коректно представяне на активите при наличие на неблагоприятни промени националната рамка включва СС 36 „Обезценка на активи“. Той урежда правилата и процедурите за намаляване на балансовата стойност, когато тя надвишава възстановимата стойност, и по този начин въвежда механизъм, който предотвратява завишено отчетно представяне на дълготрайните материални активи при спад в полезността, технологично остаряване, промени в търсенето или други фактори. В практиката това означава, че наред с амортизацията предприятията следва да прилагат и тестове за обезценка при наличие на индикации, че активът няма да възстанови отчетната си стойност чрез използване или продажба.</w:t>
      </w:r>
    </w:p>
    <w:p w14:paraId="4C3B34DA" w14:textId="77777777" w:rsidR="003C2737" w:rsidRPr="007732EC" w:rsidRDefault="003C2737" w:rsidP="003C2737">
      <w:pPr>
        <w:spacing w:line="360" w:lineRule="auto"/>
        <w:ind w:firstLine="708"/>
        <w:jc w:val="both"/>
      </w:pPr>
      <w:r w:rsidRPr="007732EC">
        <w:t>Когато дълготрайни материални активи се използват по договори за лизинг, приложими са и правилата на СС 17 „Лизинг“ в националната рамка, който определя как се класифицират лизинговите договори и как се отчитат активи, използвани на основание договорни отношения. Това е важно, защото правното основание за използване и степента на контрол върху икономическите ползи влияят върху това дали и как даден ресурс се признава като актив, как се амортизира и как се представят свързаните задължения и разходи.</w:t>
      </w:r>
    </w:p>
    <w:p w14:paraId="16675F26" w14:textId="77777777" w:rsidR="003C2737" w:rsidRPr="007732EC" w:rsidRDefault="003C2737" w:rsidP="003C2737">
      <w:pPr>
        <w:spacing w:line="360" w:lineRule="auto"/>
        <w:ind w:firstLine="708"/>
        <w:jc w:val="both"/>
      </w:pPr>
      <w:r w:rsidRPr="007732EC">
        <w:t xml:space="preserve">За предприятията, които прилагат международните стандарти, нормативната основа е двупластова. От една страна, Законът за счетоводството определя случаите и </w:t>
      </w:r>
      <w:r w:rsidRPr="007732EC">
        <w:lastRenderedPageBreak/>
        <w:t>режима на прилагане на международните стандарти в България. От друга страна, като държава членка на Европейския съюз, България прилага Международните стандарти за финансово отчитане в онзи им вид, в който са приети за използване в Европейския съюз. Европейската рамка за това е установена чрез регламент, който определя механизма за прилагане на международните счетоводни стандарти в ЕС и по който действащият пакет от стандарти се актуализира чрез последващи актове при приемане на нови стандарти или изменения.</w:t>
      </w:r>
    </w:p>
    <w:p w14:paraId="16B9E104" w14:textId="77777777" w:rsidR="003C2737" w:rsidRPr="007732EC" w:rsidRDefault="003C2737" w:rsidP="003C2737">
      <w:pPr>
        <w:spacing w:line="360" w:lineRule="auto"/>
        <w:ind w:firstLine="708"/>
        <w:jc w:val="both"/>
      </w:pPr>
      <w:r w:rsidRPr="007732EC">
        <w:t>По международната база основният стандарт за дълготрайните материални активи е IAS 16 Property, Plant and Equipment, който задава концептуално сходни, но по-детайлни правила относно първоначална оценка по себестойност, избор на последващ модел (себестойностен или преоценъчен), компонентна амортизация, преразглеждане на полезен срок и остатъчна стойност, както и третиране на последващи разходи. В международната рамка обезценката на дълготрайните материални активи се урежда от IAS 36 Impairment of Assets, лизингите са предмет на IFRS 16 Leases, а при определени ситуации значение имат и стандарти, свързани с капитализиране на разходи по заеми, инвестиционни имоти и класификация на активи като държани за продажба. Приложимостта на тези стандарти в България следва логиката на прилагане на международните стандарти, приети за използване в Европейския съюз, и изискванията на националния закон относно приложимата отчетна база.</w:t>
      </w:r>
    </w:p>
    <w:p w14:paraId="73FA105F" w14:textId="77777777" w:rsidR="003C2737" w:rsidRPr="007732EC" w:rsidRDefault="003C2737" w:rsidP="003C2737">
      <w:pPr>
        <w:spacing w:line="360" w:lineRule="auto"/>
        <w:ind w:firstLine="708"/>
        <w:jc w:val="both"/>
      </w:pPr>
      <w:r w:rsidRPr="007732EC">
        <w:t>Наред с чисто счетоводните правила, в практиката отчитането на дълготрайните материални активи често се съпровожда от съобразяване с данъчната рамка, тъй като данъчното третиране на амортизируемите активи и данъчните амортизации може да се различава от счетоводните оценки и срокове. Това налага предприятията да поддържат аналитичност и съпоставимост между счетоводния регистър на дълготрайните материални активи и данъчния амортизационен план, като разликите се управляват чрез корекции на данъчния финансов резултат и, при необходимост, чрез отчитане на отсрочени данъци. Тази връзка е част от практическата нормативна среда, макар че счетоводните стандарти и данъчното законодателство имат различни цели и логика.</w:t>
      </w:r>
    </w:p>
    <w:p w14:paraId="68A698CC" w14:textId="15D0A18B" w:rsidR="00CC299A" w:rsidRPr="007732EC" w:rsidRDefault="00CC299A" w:rsidP="003C2737">
      <w:pPr>
        <w:spacing w:line="360" w:lineRule="auto"/>
        <w:ind w:firstLine="708"/>
        <w:jc w:val="both"/>
        <w:rPr>
          <w:b/>
          <w:bCs/>
        </w:rPr>
      </w:pPr>
      <w:r w:rsidRPr="007732EC">
        <w:rPr>
          <w:b/>
          <w:bCs/>
        </w:rPr>
        <w:t>2.2. Аналитично и синтетично отчитане на дълготрайните материални активи</w:t>
      </w:r>
    </w:p>
    <w:p w14:paraId="455C14E6" w14:textId="77777777" w:rsidR="003C2737" w:rsidRPr="007732EC" w:rsidRDefault="003C2737" w:rsidP="003C2737">
      <w:pPr>
        <w:spacing w:line="360" w:lineRule="auto"/>
        <w:ind w:firstLine="708"/>
        <w:jc w:val="both"/>
      </w:pPr>
      <w:r w:rsidRPr="007732EC">
        <w:t xml:space="preserve">Аналитичното и синтетичното отчитане на дълготрайните материални активи представлява двустепенна организация на счетоводната информация, чрез която се </w:t>
      </w:r>
      <w:r w:rsidRPr="007732EC">
        <w:lastRenderedPageBreak/>
        <w:t>осигуряват едновременно обобщеното представяне на активите във финансовите отчети и детайлното проследяване на всеки отделен обект в рамките на предприятието. Синтетичното отчитане има за цел да групира дълготрайните материални активи по общи счетоводни сметки от прилагания сметкоплан, като по този начин формира агрегирани данни за стойността на активите, начислената амортизация и балансовата им стойност. Аналитичното отчитане, от своя страна, развива и конкретизира синтетичните данни, като предоставя подробна информация за всеки индивидуален актив – неговата първоначална стойност, натрупана амортизация, местонахождение, отговорно лице, идентификационен номер, дата на придобиване, както и други характеристики, необходими за контрол и управление. Двете равнища на отчитане са взаимно обвързани и следва да бъдат съгласувани така, че сборът от аналитичните позиции да съответства на стойностите, отразени по синтетичните сметки.</w:t>
      </w:r>
    </w:p>
    <w:p w14:paraId="789A8EA6" w14:textId="77777777" w:rsidR="003C2737" w:rsidRPr="007732EC" w:rsidRDefault="003C2737" w:rsidP="003C2737">
      <w:pPr>
        <w:spacing w:line="360" w:lineRule="auto"/>
        <w:ind w:firstLine="708"/>
        <w:jc w:val="both"/>
      </w:pPr>
      <w:r w:rsidRPr="007732EC">
        <w:t>Синтетичното отчитане се реализира чрез използване на обобщени счетоводни сметки, които отразяват активите по основни групи в зависимост от тяхната натурално-веществена характеристика и функционално предназначение. В практиката това означава, че активи като сгради, машини, съоръжения, транспортни средства и други видове ДМА се отчитат по отделни синтетични сметки, в които се натрупва общата стойност на съответната група активи. По този начин например сметка, отнасяща се до сгради, показва общата стойност на всички сгради в предприятието, като в отчетния процес се отчитат и корекциите, свързани с амортизацията и евентуалните обезценки, за да се представи балансовата стойност на активите към определена дата. Основната функция на синтетичното отчитане е да осигури информацията, необходима за съставянето на баланса и за представяне на дълготрайните активи в обобщен вид във финансовите отчети, съобразно изискванията за съпоставимост и последователност.</w:t>
      </w:r>
    </w:p>
    <w:p w14:paraId="5C5F6100" w14:textId="77777777" w:rsidR="003C2737" w:rsidRPr="007732EC" w:rsidRDefault="003C2737" w:rsidP="003C2737">
      <w:pPr>
        <w:spacing w:line="360" w:lineRule="auto"/>
        <w:ind w:firstLine="708"/>
        <w:jc w:val="both"/>
      </w:pPr>
      <w:r w:rsidRPr="007732EC">
        <w:t xml:space="preserve">Аналитичното отчитане допълва синтетичното, като преминава от ниво „група активи“ към ниво „конкретен обект“. То се организира чрез откриване на аналитични сметки или партиди, които кореспондират със съответната синтетична сметка и съдържат информация за всяка единица дълготраен материален актив поотделно. Тази информация обикновено включва наименование и индивидуален инвентарен номер на актива, дата на придобиване или въвеждане в експлоатация, първоначална стойност, полезен срок на използване, амортизационен метод, натрупана амортизация, текуща балансова стойност, местонахождение (звено, отдел, обект), както и материално </w:t>
      </w:r>
      <w:r w:rsidRPr="007732EC">
        <w:lastRenderedPageBreak/>
        <w:t>отговорно лице. Аналитичността дава възможност не само да се проследява счетоводното движение на активите, но и да се осъществява ефективен вътрешен контрол върху тяхното състояние, използване и съхранение. На практика аналитичното отчитане се реализира чрез инвентарни карти или картони за всеки актив, чрез електронни регистри и таблици или чрез специализиран счетоводен и активен софтуер, който позволява автоматизирано начисляване на амортизации и генериране на справки по различни признаци.</w:t>
      </w:r>
    </w:p>
    <w:p w14:paraId="52193004" w14:textId="77777777" w:rsidR="003C2737" w:rsidRPr="007732EC" w:rsidRDefault="003C2737" w:rsidP="003C2737">
      <w:pPr>
        <w:spacing w:line="360" w:lineRule="auto"/>
        <w:ind w:firstLine="708"/>
        <w:jc w:val="both"/>
      </w:pPr>
      <w:r w:rsidRPr="007732EC">
        <w:t>Процесът на съчетаване на аналитичното и синтетичното отчитане се проявява ясно при основните операции, свързани с жизнения цикъл на дълготрайните материални активи. При придобиването на нов актив, независимо дали е закупен, създаден по стопански начин или получен безвъзмездно, предприятието признава актива счетоводно, като едновременно дебитира съответната синтетична сметка за ДМА и открива аналитична партида за конкретния обект, в която се записва първоначалната му стойност и останалите идентификационни параметри. По този начин синтетичната сметка отразява увеличението на групата активи, а аналитичната позиция гарантира, че конкретният актив е индивидуализиран и подлежи на контрол през целия период на използване.</w:t>
      </w:r>
    </w:p>
    <w:p w14:paraId="2B53DC53" w14:textId="77777777" w:rsidR="003C2737" w:rsidRPr="007732EC" w:rsidRDefault="003C2737" w:rsidP="003C2737">
      <w:pPr>
        <w:spacing w:line="360" w:lineRule="auto"/>
        <w:ind w:firstLine="708"/>
        <w:jc w:val="both"/>
      </w:pPr>
      <w:r w:rsidRPr="007732EC">
        <w:t>Амортизацията представлява следващ ключов елемент, при който взаимовръзката между двата вида отчитане е особено важна. Начисляването на амортизации се извършва регулярно, обикновено месечно, като амортизационният разход се признава в разходните сметки, а в същото време се увеличава натрупаната амортизация, която е коректив към балансовата стойност на ДМА. В аналитичните записи амортизацията се отразява за всеки актив поотделно, което позволява да се следи как се изменя балансовата му стойност във времето и дали начисляването е съобразено с полезния срок и избрания метод. Паралелно с това синтетичното отчитане акумулира общия размер на амортизациите за групата активи, което е необходимо за обобщеното представяне във финансовите отчети и за контрол на общите разходи, свързани с използването на дълготрайните активи.</w:t>
      </w:r>
    </w:p>
    <w:p w14:paraId="4B3831F2" w14:textId="77777777" w:rsidR="003C2737" w:rsidRPr="007732EC" w:rsidRDefault="003C2737" w:rsidP="003C2737">
      <w:pPr>
        <w:spacing w:line="360" w:lineRule="auto"/>
        <w:ind w:firstLine="708"/>
        <w:jc w:val="both"/>
      </w:pPr>
      <w:r w:rsidRPr="007732EC">
        <w:t xml:space="preserve">Движението на активите в предприятието, включително преместване между звена, временно извеждане от експлоатация, предоставяне за ползване или последващо подобрение, също изисква коректно съгласуване между аналитичните и синтетичните записи. При преместване например синтетичната стойност на групата активи може да не </w:t>
      </w:r>
      <w:r w:rsidRPr="007732EC">
        <w:lastRenderedPageBreak/>
        <w:t>се променя, но аналитичната информация задължително се актуализира по отношение на местонахождение и материално отговорно лице, за да се запази проследимостта и отчетността. При продажба, бракуване или друго отписване активът се извежда от счетоводните регистри, като се закриват аналитичната партида и съответната част от синтетичната сметка, а резултатът от операцията се отчита като приход или разход в зависимост от разликата между полученото възнаграждение и балансовата стойност на отписвания актив. Този подход осигурява едновременно точност на финансовия резултат и правилно представяне на активите към отчетната дата.</w:t>
      </w:r>
    </w:p>
    <w:p w14:paraId="45E0E9EE" w14:textId="77777777" w:rsidR="003C2737" w:rsidRPr="007732EC" w:rsidRDefault="003C2737" w:rsidP="003C2737">
      <w:pPr>
        <w:spacing w:line="360" w:lineRule="auto"/>
        <w:ind w:firstLine="708"/>
        <w:jc w:val="both"/>
      </w:pPr>
      <w:r w:rsidRPr="007732EC">
        <w:t>Инвентаризацията е процес, при който практическата значимост на аналитичното отчитане се проявява най-ясно. Чрез периодична проверка на фактическата наличност и състоянието на активите предприятието сравнява реално съществуващите активи с данните от аналитичните регистри. Установените разлики, като липси, излишъци или повредени активи, се документират и отразяват счетоводно по съответния ред, така че информацията в счетоводните сметки да остане вярна и достоверна. Аналитичните данни са основата, върху която инвентаризацията може да бъде организирана ефективно, тъй като предоставят конкретика за идентификация и местонахождение на всеки актив.</w:t>
      </w:r>
    </w:p>
    <w:p w14:paraId="5A40B136" w14:textId="73C84C2B" w:rsidR="00CC299A" w:rsidRPr="007732EC" w:rsidRDefault="00CC299A" w:rsidP="003C2737">
      <w:pPr>
        <w:spacing w:line="360" w:lineRule="auto"/>
        <w:ind w:firstLine="708"/>
        <w:jc w:val="both"/>
        <w:rPr>
          <w:b/>
          <w:bCs/>
        </w:rPr>
      </w:pPr>
      <w:r w:rsidRPr="007732EC">
        <w:rPr>
          <w:b/>
          <w:bCs/>
        </w:rPr>
        <w:t>2.3. Счетоводно отчитане на придобиването на дълготрайните материални активи</w:t>
      </w:r>
    </w:p>
    <w:p w14:paraId="7EDB3C0E" w14:textId="661F128B" w:rsidR="00CC299A" w:rsidRPr="007732EC" w:rsidRDefault="00CC299A" w:rsidP="003C2737">
      <w:pPr>
        <w:spacing w:line="360" w:lineRule="auto"/>
        <w:ind w:firstLine="708"/>
        <w:jc w:val="both"/>
        <w:rPr>
          <w:b/>
          <w:bCs/>
          <w:i/>
          <w:iCs/>
        </w:rPr>
      </w:pPr>
      <w:r w:rsidRPr="007732EC">
        <w:rPr>
          <w:b/>
          <w:bCs/>
          <w:i/>
          <w:iCs/>
        </w:rPr>
        <w:t>2.3.1. Счетоводно отчитане на придобиването на дълготрайни материални активи чрез покупка</w:t>
      </w:r>
    </w:p>
    <w:p w14:paraId="2489385B" w14:textId="77777777" w:rsidR="003C2737" w:rsidRPr="007732EC" w:rsidRDefault="003C2737" w:rsidP="003C2737">
      <w:pPr>
        <w:spacing w:line="360" w:lineRule="auto"/>
        <w:ind w:firstLine="708"/>
        <w:jc w:val="both"/>
      </w:pPr>
      <w:r w:rsidRPr="007732EC">
        <w:t>Счетоводното отчитане на придобиването на дълготраен материален актив чрез покупка започва с първоначалното му признаване по цена на придобиване и завършва с въвеждането му в експлоатация и започване на начисляването на амортизация. В основата на този процес стои принципът, че активът се признава и оценява по себестойност, която включва не само покупната цена, но и всички разходи, пряко необходими за довеждането му до състояние, в което може да бъде използван по предназначение. Този подход осигурява коректно формиране на първоначалната стойност, която впоследствие служи като база за амортизационното разпределение и за последващите оценки, съобразно изискванията на приложимите счетоводни стандарти.</w:t>
      </w:r>
    </w:p>
    <w:p w14:paraId="3F43CC5B" w14:textId="77777777" w:rsidR="003C2737" w:rsidRPr="007732EC" w:rsidRDefault="003C2737" w:rsidP="003C2737">
      <w:pPr>
        <w:spacing w:line="360" w:lineRule="auto"/>
        <w:ind w:firstLine="708"/>
        <w:jc w:val="both"/>
      </w:pPr>
      <w:r w:rsidRPr="007732EC">
        <w:t xml:space="preserve">Първоначалното признаване на актива се извършва въз основа на първични счетоводни документи, като фактура, приемо-предавателен протокол, транспортни документи, монтажни протоколи и други, които удостоверяват както придобиването, </w:t>
      </w:r>
      <w:r w:rsidRPr="007732EC">
        <w:lastRenderedPageBreak/>
        <w:t>така и извършените съпътстващи разходи. В себестойността на придобиването обичайно се включват покупната цена, митата и невъзстановимите данъци, както и преките разходи за доставка, разтоварване, монтаж, настройка, проби и тестове, когато те са необходими, за да стане активът годен за употреба. Ако предприятието има право на данъчен кредит по Закона за ДДС, възстановимият ДДС не увеличава стойността на актива, тъй като се отчита като вземане към бюджета. Когато обаче ДДС не е възстановим, той се третира като част от себестойността и се включва в първоначалната оценка на актива.</w:t>
      </w:r>
    </w:p>
    <w:p w14:paraId="27039BF9" w14:textId="77777777" w:rsidR="003C2737" w:rsidRPr="007732EC" w:rsidRDefault="003C2737" w:rsidP="003C2737">
      <w:pPr>
        <w:spacing w:line="360" w:lineRule="auto"/>
        <w:ind w:firstLine="708"/>
        <w:jc w:val="both"/>
      </w:pPr>
      <w:r w:rsidRPr="007732EC">
        <w:t>От гледна точка на счетоводните записвания, практиката често предвижда разходите по придобиването да се натрупват временно по сметка за придобиване и строителство на дълготрайни активи, докато активът бъде приведен в готовност за използване. По този начин предприятието дебитира сметка от група 20, предназначена за натрупване на разходи по придобиване, а насрещно кредитира сметки за задължения към доставчици или сметки за парични средства в зависимост от начина на плащане. Ако плащането е по банков път или в брой, се кредитира съответната парична сметка, а ако покупката е на кредит, се признава задължение към доставчика. Паралелно с това, когато има право на данъчен кредит, се отчита и вземане за възстановим ДДС по сметка за ДДС за възстановяване, което не влияе върху себестойността на ДМА.</w:t>
      </w:r>
    </w:p>
    <w:p w14:paraId="50835BEC" w14:textId="77777777" w:rsidR="003C2737" w:rsidRPr="007732EC" w:rsidRDefault="003C2737" w:rsidP="003C2737">
      <w:pPr>
        <w:spacing w:line="360" w:lineRule="auto"/>
        <w:ind w:firstLine="708"/>
        <w:jc w:val="both"/>
      </w:pPr>
      <w:r w:rsidRPr="007732EC">
        <w:t>След като всички разходи, необходими за привеждане на актива в работно състояние, бъдат натрупани и документално обосновани, следва етапът на въвеждане в експлоатация. Този момент е ключов, защото определя кога активът преминава от състояние на „придобиване“ към състояние на „използване“. В счетоводен аспект това се изразява в прехвърляне на натрупаната стойност от сметката за придобиване към съответната конкретна сметка за вида ДМА, например машини и оборудване, транспортни средства или други дълготрайни активи. Така предприятието дебитира конкретната сметка от група 20, която отразява вече въведения в експлоатация актив, и кредитира сметката, по която са били натрупани разходите по придобиването. На практика това прехвърляне формализира факта, че активът е наличен и може да бъде използван по предназначение, а стойността му вече е окончателно определена за целите на последващото отчитане.</w:t>
      </w:r>
    </w:p>
    <w:p w14:paraId="5A6A5CFA" w14:textId="77777777" w:rsidR="003C2737" w:rsidRPr="007732EC" w:rsidRDefault="003C2737" w:rsidP="003C2737">
      <w:pPr>
        <w:spacing w:line="360" w:lineRule="auto"/>
        <w:ind w:firstLine="708"/>
        <w:jc w:val="both"/>
      </w:pPr>
      <w:r w:rsidRPr="007732EC">
        <w:t xml:space="preserve">След въвеждането на актива в експлоатация започва последващото му отчитане, като най-същественият елемент е начисляването на амортизация. Амортизацията </w:t>
      </w:r>
      <w:r w:rsidRPr="007732EC">
        <w:lastRenderedPageBreak/>
        <w:t>представлява систематично разпределение на амортизируемата стойност през полезния срок на използване и има за цел да отрази потреблението на икономическите ползи от актива във времето. В счетоводните записвания амортизационният разход се признава по сметки за разходи по икономически елементи, а насрещно се кредитира сметка за натрупана амортизация на дълготрайни материални активи, която функционира като коректив към балансовата стойност на актива. По този начин балансовата стойност на ДМА постепенно намалява в резултат на натрупваната амортизация, докато разходът се признава периодично в отчета за доходите, съобразно избрания амортизационен метод и определените параметри в счетоводната политика на предприятието.</w:t>
      </w:r>
    </w:p>
    <w:p w14:paraId="3D7DC068" w14:textId="77777777" w:rsidR="003C2737" w:rsidRPr="007732EC" w:rsidRDefault="003C2737" w:rsidP="003C2737">
      <w:pPr>
        <w:spacing w:line="360" w:lineRule="auto"/>
        <w:ind w:firstLine="708"/>
        <w:jc w:val="both"/>
      </w:pPr>
      <w:r w:rsidRPr="007732EC">
        <w:t>Цялостният процес по придобиване и отчитане на ДМА чрез покупка изисква стриктна документална обоснованост и последователно прилагане на счетоводните правила. Чрез правилното формиране на себестойността, коректното третиране на ДДС, своевременното въвеждане в експлоатация и системното начисляване на амортизация се постига вярно и честно представяне на актива във финансовите отчети и се осигурява надеждна основа за управленски контрол и анализ на инвестициите в дълготрайни активи.</w:t>
      </w:r>
    </w:p>
    <w:p w14:paraId="3B9BE451" w14:textId="22A7432B" w:rsidR="00CC299A" w:rsidRPr="007732EC" w:rsidRDefault="00CC299A" w:rsidP="003C2737">
      <w:pPr>
        <w:spacing w:line="360" w:lineRule="auto"/>
        <w:ind w:firstLine="708"/>
        <w:jc w:val="both"/>
        <w:rPr>
          <w:b/>
          <w:bCs/>
          <w:i/>
          <w:iCs/>
        </w:rPr>
      </w:pPr>
      <w:r w:rsidRPr="007732EC">
        <w:rPr>
          <w:b/>
          <w:bCs/>
          <w:i/>
          <w:iCs/>
        </w:rPr>
        <w:t>2.3.2. Счетоводно отчитане на придобиването на дълготрайни материални активи по реда на непарични (вещни) вноски от съдружници</w:t>
      </w:r>
    </w:p>
    <w:p w14:paraId="63803195" w14:textId="77777777" w:rsidR="003C2737" w:rsidRPr="007732EC" w:rsidRDefault="003C2737" w:rsidP="003C2737">
      <w:pPr>
        <w:spacing w:line="360" w:lineRule="auto"/>
        <w:ind w:firstLine="708"/>
        <w:jc w:val="both"/>
      </w:pPr>
      <w:r w:rsidRPr="007732EC">
        <w:t>Счетоводното отчитане на дълготрайните материални активи, придобити чрез непарични вноски от съдружници или акционери, се основава на принципите за признаване и оценяване, заложени в приложимите счетоводни стандарти, като водещо значение има правилото активът да бъде отчетен по справедливата му стойност към датата на придобиване. За разлика от придобиването чрез покупка, при което първоначалната оценка се извършва по цена на придобиване, при непаричните вноски липсва реална покупна цена и поради това счетоводното отчитане се базира на икономическата стойност на внесения актив, определена към момента на увеличението на капитала. Справедливата стойност обичайно се установява чрез експертна оценка, изготвена от независим лицензиран оценител, и служи като надеждна основа за признаване както на актива, така и на съответното увеличение на собствения капитал.</w:t>
      </w:r>
    </w:p>
    <w:p w14:paraId="47FB133F" w14:textId="77777777" w:rsidR="003C2737" w:rsidRPr="007732EC" w:rsidRDefault="003C2737" w:rsidP="003C2737">
      <w:pPr>
        <w:spacing w:line="360" w:lineRule="auto"/>
        <w:ind w:firstLine="708"/>
        <w:jc w:val="both"/>
      </w:pPr>
      <w:r w:rsidRPr="007732EC">
        <w:t xml:space="preserve">При първоначалното признаване внесеният дълготраен материален актив се отчита по дебита на съответна сметка от група 20 за дълготрайни материални активи или по сметка за придобиване на ДМА, в зависимост от приетата организация на </w:t>
      </w:r>
      <w:r w:rsidRPr="007732EC">
        <w:lastRenderedPageBreak/>
        <w:t>счетоводството. Насрещно се кредитира сметка, отразяваща задълженията или вземанията, свързани с вноските на съдружниците, като по този начин се признава приносът на съдружника към капитала на дружеството. В този етап счетоводното записване отразява факта, че предприятието е придобило контрол върху актива, а съдружникът е придобил право на участие в капитала, изразено чрез увеличаване на неговия дялов или акционерен интерес.</w:t>
      </w:r>
    </w:p>
    <w:p w14:paraId="061E23DE" w14:textId="77777777" w:rsidR="003C2737" w:rsidRPr="007732EC" w:rsidRDefault="003C2737" w:rsidP="003C2737">
      <w:pPr>
        <w:spacing w:line="360" w:lineRule="auto"/>
        <w:ind w:firstLine="708"/>
        <w:jc w:val="both"/>
      </w:pPr>
      <w:r w:rsidRPr="007732EC">
        <w:t>Следващият етап в счетоводното отчитане е формалното увеличение на капитала, при което се урежда връзката между направената вноска и собствения капитал на предприятието. Това става чрез прехвърляне на сумите от сметките за вноски на съдружници към съответните сметки за основен или допълнителен капитал, съобразно правната форма на предприятието и конкретното решение на общото събрание. В случаите, когато непаричната вноска е съпътствана от парично доплащане от страна на съдружника, това доплащане се отчита отделно чрез съответните парични сметки, като се осигурява ясно разграничение между паричната и непаричната част на вноската. По този начин счетоводните записи отразяват както структурата на капитала, така и реалния икономически принос на съдружниците.</w:t>
      </w:r>
    </w:p>
    <w:p w14:paraId="4D52B62B" w14:textId="77777777" w:rsidR="003C2737" w:rsidRPr="007732EC" w:rsidRDefault="003C2737" w:rsidP="003C2737">
      <w:pPr>
        <w:spacing w:line="360" w:lineRule="auto"/>
        <w:ind w:firstLine="708"/>
        <w:jc w:val="both"/>
      </w:pPr>
      <w:r w:rsidRPr="007732EC">
        <w:t>Специфичен аспект на това отчитане е възможността внесените активи да не са само дълготрайни материални активи, а и други видове ресурси, като вземания или нематериални активи. В тези случаи счетоводната практика предвижда използване на отделни сметки за различните видове непарични вноски, което позволява по-голяма прозрачност и аналитичност при отчитането на капитала и свързаните с него операции. Независимо от вида на внесения ресурс, общият принцип остава непроменен – активът се признава по справедливата стойност, а насрещно се отчита увеличение на собствения капитал или на вземанията, свързани с вноските на съдружниците.</w:t>
      </w:r>
    </w:p>
    <w:p w14:paraId="79236423" w14:textId="77777777" w:rsidR="003C2737" w:rsidRPr="007732EC" w:rsidRDefault="003C2737" w:rsidP="003C2737">
      <w:pPr>
        <w:spacing w:line="360" w:lineRule="auto"/>
        <w:ind w:firstLine="708"/>
        <w:jc w:val="both"/>
      </w:pPr>
      <w:r w:rsidRPr="007732EC">
        <w:t xml:space="preserve">От данъчна гледна точка внасянето на дълготрайни материални активи като непарична вноска в замяна на дялово или акционерно участие обичайно не се третира като доставка по смисъла на данъка върху добавената стойност, тъй като липсва възмездна размяна срещу парично възнаграждение. Това означава, че по правило не възниква задължение за начисляване на ДДС към момента на вноската, освен ако конкретната сделка не е част от по-сложна структура или последваща операция, която попада в обхвата на данъчното облагане. По отношение на корпоративното подоходно облагане непаричните вноски не формират текущ счетоводен или данъчен приход, а </w:t>
      </w:r>
      <w:r w:rsidRPr="007732EC">
        <w:lastRenderedPageBreak/>
        <w:t>влияят върху стойността на активите и върху собствения капитал, като последващото данъчно третиране се проявява чрез амортизацията на внесения актив при условията на действащото данъчно законодателство.</w:t>
      </w:r>
    </w:p>
    <w:p w14:paraId="6692BB62" w14:textId="5BA448BC" w:rsidR="00CC299A" w:rsidRPr="007732EC" w:rsidRDefault="00CC299A" w:rsidP="003C2737">
      <w:pPr>
        <w:spacing w:line="360" w:lineRule="auto"/>
        <w:ind w:firstLine="708"/>
        <w:jc w:val="both"/>
        <w:rPr>
          <w:b/>
          <w:bCs/>
          <w:i/>
          <w:iCs/>
        </w:rPr>
      </w:pPr>
      <w:r w:rsidRPr="007732EC">
        <w:rPr>
          <w:b/>
          <w:bCs/>
          <w:i/>
          <w:iCs/>
        </w:rPr>
        <w:t>2.3.3. Счетоводно отчитане на придобиването на дълготрайни материални активи чрез безвъзмездно финансиране</w:t>
      </w:r>
    </w:p>
    <w:p w14:paraId="1815A8AB" w14:textId="77777777" w:rsidR="006133CF" w:rsidRPr="007732EC" w:rsidRDefault="006133CF" w:rsidP="006133CF">
      <w:pPr>
        <w:spacing w:line="360" w:lineRule="auto"/>
        <w:ind w:firstLine="708"/>
        <w:jc w:val="both"/>
      </w:pPr>
      <w:r w:rsidRPr="007732EC">
        <w:t>Счетоводното отчитане на дълготрайните материални активи, придобити чрез безвъзмездно финансиране, се основава на принципа за съпоставимост между приходите и разходите и цели да отрази икономическата същност на получената помощ като източник за финансиране на конкретен актив, а не като непосредствен доход. В практиката този подход се прилага при активи, финансирани чрез субсидии, дарения, програми и проекти, включително национални и европейски схеми, при които предприятието или организацията не заплаща изцяло или частично стойността на придобиването със собствени средства.</w:t>
      </w:r>
    </w:p>
    <w:p w14:paraId="11F476F3" w14:textId="77777777" w:rsidR="006133CF" w:rsidRPr="007732EC" w:rsidRDefault="006133CF" w:rsidP="006133CF">
      <w:pPr>
        <w:spacing w:line="360" w:lineRule="auto"/>
        <w:ind w:firstLine="708"/>
        <w:jc w:val="both"/>
      </w:pPr>
      <w:r w:rsidRPr="007732EC">
        <w:t>При първоначалното признаване дълготрайният материален актив се включва в баланса по справедливата му стойност към датата на придобиване или по цена на придобиване, когато са налице конкретни разходи, направени от предприятието за доставката, монтажа или привеждането му в състояние, годно за използване. Тази стойност отразява реалната икономическа полезност на актива и служи като база за последващо амортизиране. Едновременно с признаването на актива се отчита и полученото безвъзмездно финансиране, което не се признава директно като приход за периода, а се третира като приход за бъдещи периоди. По този начин се създава временно разграничение между момента на получаване на помощта и момента на признаване на приходите от нея.</w:t>
      </w:r>
    </w:p>
    <w:p w14:paraId="6A83FF0C" w14:textId="77777777" w:rsidR="006133CF" w:rsidRPr="007732EC" w:rsidRDefault="006133CF" w:rsidP="006133CF">
      <w:pPr>
        <w:spacing w:line="360" w:lineRule="auto"/>
        <w:ind w:firstLine="708"/>
        <w:jc w:val="both"/>
      </w:pPr>
      <w:r w:rsidRPr="007732EC">
        <w:t>Безвъзмездното финансиране се отразява в пасива на баланса по специални сметки за приходи за бъдещи периоди, които показват задължението на предприятието да „освобождава“ този приход постепенно във времето. Този счетоводен подход подчертава факта, че икономическата изгода от безвъзмездната помощ се реализира не еднократно, а чрез използването на финансирания актив през неговия полезен срок. Така балансът едновременно показва наличието на актив и източника на неговото финансиране, без да изкривява текущия финансов резултат.</w:t>
      </w:r>
    </w:p>
    <w:p w14:paraId="64DC6718" w14:textId="77777777" w:rsidR="006133CF" w:rsidRPr="007732EC" w:rsidRDefault="006133CF" w:rsidP="006133CF">
      <w:pPr>
        <w:spacing w:line="360" w:lineRule="auto"/>
        <w:ind w:firstLine="708"/>
        <w:jc w:val="both"/>
      </w:pPr>
      <w:r w:rsidRPr="007732EC">
        <w:t xml:space="preserve">Когато дълготрайният материален актив бъде въведен в експлоатация и започне да се използва по предназначение, се стартира и процесът на амортизиране. В същия </w:t>
      </w:r>
      <w:r w:rsidRPr="007732EC">
        <w:lastRenderedPageBreak/>
        <w:t>момент започва и постепенното признаване на приходите от безвъзмездното финансиране в отчета за приходите и разходите. Това става чрез прехвърляне на част от натрупаните приходи за бъдещи периоди към текущите приходи, като размерът на този приход обикновено съответства на начислената за периода амортизация на финансирания актив. По този начин разходът за амортизация се „покрива“ от приход от безвъзмездното финансиране, което осигурява правилно съпоставяне между разходите и свързаните с тях приходи.</w:t>
      </w:r>
    </w:p>
    <w:p w14:paraId="766BE798" w14:textId="77777777" w:rsidR="006133CF" w:rsidRPr="007732EC" w:rsidRDefault="006133CF" w:rsidP="006133CF">
      <w:pPr>
        <w:spacing w:line="360" w:lineRule="auto"/>
        <w:ind w:firstLine="708"/>
        <w:jc w:val="both"/>
      </w:pPr>
      <w:r w:rsidRPr="007732EC">
        <w:t>В резултат на този механизъм финансовият резултат за периода не се влияе съществено от амортизацията на безвъзмездно придобития актив, тъй като разходът се компенсира от признатия приход. Въпреки това счетоводните отчети ясно показват както реалния разход, свързан с износването на актива, така и източника, от който този разход е финансиран. Това е особено важно за прозрачността и отчетността при използването на публични средства, субсидии и дарения, както и за осигуряване на контрол върху целевото използване на безвъзмездното финансиране.</w:t>
      </w:r>
    </w:p>
    <w:p w14:paraId="0826A22E" w14:textId="02410DE9" w:rsidR="003C2737" w:rsidRPr="007732EC" w:rsidRDefault="006133CF" w:rsidP="003C2737">
      <w:pPr>
        <w:spacing w:line="360" w:lineRule="auto"/>
        <w:ind w:firstLine="708"/>
        <w:jc w:val="both"/>
      </w:pPr>
      <w:r w:rsidRPr="007732EC">
        <w:t>Този модел на отчитане намира широко приложение както в предприятията, така и в бюджетните организации и структури, които управляват проекти, финансирани с национални и европейски средства. Чрез признаването на безвъзмездната помощ като приход за бъдещи периоди и нейното систематично прехвърляне към текущите приходи паралелно с амортизацията се постига вярно и честно представяне на финансовото състояние и резултатите от дейността. По този начин счетоводното отчитане не само изпълнява изискванията на стандартите, но и отразява реалната икономическа логика на използването на дълготрайните материални активи, придобити чрез безвъзмездно финансиране.</w:t>
      </w:r>
    </w:p>
    <w:p w14:paraId="262B9524" w14:textId="26215956" w:rsidR="00CC299A" w:rsidRPr="007732EC" w:rsidRDefault="00CC299A" w:rsidP="006133CF">
      <w:pPr>
        <w:spacing w:line="360" w:lineRule="auto"/>
        <w:ind w:firstLine="708"/>
        <w:jc w:val="both"/>
        <w:rPr>
          <w:b/>
          <w:bCs/>
          <w:i/>
          <w:iCs/>
        </w:rPr>
      </w:pPr>
      <w:r w:rsidRPr="007732EC">
        <w:rPr>
          <w:b/>
          <w:bCs/>
          <w:i/>
          <w:iCs/>
        </w:rPr>
        <w:t>2.3.4. Счетоводно отчитане на придобиването на дълготрайни материални активи чрез собствено строителство или производств</w:t>
      </w:r>
      <w:r w:rsidR="006133CF" w:rsidRPr="007732EC">
        <w:rPr>
          <w:b/>
          <w:bCs/>
          <w:i/>
          <w:iCs/>
        </w:rPr>
        <w:t>о</w:t>
      </w:r>
    </w:p>
    <w:p w14:paraId="6EBE7FEA" w14:textId="77777777" w:rsidR="006133CF" w:rsidRPr="007732EC" w:rsidRDefault="006133CF" w:rsidP="006133CF">
      <w:pPr>
        <w:spacing w:line="360" w:lineRule="auto"/>
        <w:ind w:firstLine="708"/>
        <w:jc w:val="both"/>
      </w:pPr>
      <w:r w:rsidRPr="007732EC">
        <w:t xml:space="preserve">Счетоводното отчитане на придобиването на дълготрайни материални активи чрез собствено строителство или производство се основава на принципа за признаване на активите по тяхната себестойност и отразява процеса на постепенно натрупване на разходите, необходими за създаването на актива до състояние, годно за използване по предназначение. За разлика от придобиването чрез покупка, при което стойността на актива се формира въз основа на външна цена на придобиване, при собственото строителство или производство себестойността се определя вътрешно и включва всички </w:t>
      </w:r>
      <w:r w:rsidRPr="007732EC">
        <w:lastRenderedPageBreak/>
        <w:t>преки и обосновано разпределени непреки разходи, които могат надеждно да бъдат отнесени към изграждането или създаването на конкретния актив.</w:t>
      </w:r>
    </w:p>
    <w:p w14:paraId="1D3E2D05" w14:textId="77777777" w:rsidR="006133CF" w:rsidRPr="007732EC" w:rsidRDefault="006133CF" w:rsidP="006133CF">
      <w:pPr>
        <w:spacing w:line="360" w:lineRule="auto"/>
        <w:ind w:firstLine="708"/>
        <w:jc w:val="both"/>
      </w:pPr>
      <w:r w:rsidRPr="007732EC">
        <w:t>Процесът започва с планирането и реализацията на строителството или производството, като всички разходи, свързани с този процес, се документират и отчитат по сметки за придобиване и строителство на дълготрайни материални активи. В тези сметки се натрупват разходите за използвани материали, възнаграждения и осигурителни вноски на персонала, ангажиран пряко в строителството или производството, разходи за външни услуги, както и други преки разходи, без които активът не би могъл да бъде създаден. Освен тях в себестойността могат да бъдат включени и определени непреки разходи, като част от общопроизводствените режийни разходи, доколкото те са пряко свързани с процеса на изграждане и могат да бъдат разпределени по обективен и последователен начин.</w:t>
      </w:r>
    </w:p>
    <w:p w14:paraId="7551D9C7" w14:textId="77777777" w:rsidR="006133CF" w:rsidRPr="007732EC" w:rsidRDefault="006133CF" w:rsidP="006133CF">
      <w:pPr>
        <w:spacing w:line="360" w:lineRule="auto"/>
        <w:ind w:firstLine="708"/>
        <w:jc w:val="both"/>
      </w:pPr>
      <w:r w:rsidRPr="007732EC">
        <w:t>По време на изграждането или производството активът не се амортизира, тъй като все още не е приведен в състояние за използване и не генерира икономически ползи. Вместо това всички допустими разходи се капитализират и увеличават стойността на незавършеното строителство или на активите в процес на създаване. В този период счетоводството изпълнява и контролна функция, тъй като чрез аналитичното отчитане може да се проследява размерът и структурата на разходите по отделни обекти, етапи или дейности, което е особено важно при дългосрочни и капиталоемки проекти.</w:t>
      </w:r>
    </w:p>
    <w:p w14:paraId="601C93A3" w14:textId="77777777" w:rsidR="006133CF" w:rsidRPr="007732EC" w:rsidRDefault="006133CF" w:rsidP="006133CF">
      <w:pPr>
        <w:spacing w:line="360" w:lineRule="auto"/>
        <w:ind w:firstLine="708"/>
        <w:jc w:val="both"/>
      </w:pPr>
      <w:r w:rsidRPr="007732EC">
        <w:t>След приключване на строителството или производството и след като активът бъде технически завършен и приведен в състояние, годно за използване по предназначение, се извършва въвеждане в експлоатация. В счетоводен аспект това се изразява в прехвърляне на натрупаната себестойност от сметките за придобиване и строителство към съответната сметка за дълготрайни материални активи, която отразява вече готовия за използване актив. Този момент е ключов, тъй като определя началото на последващото счетоводно отчитане, включително начисляването на амортизация и евентуалното прилагане на тестове за обезценка.</w:t>
      </w:r>
    </w:p>
    <w:p w14:paraId="4358C73B" w14:textId="77777777" w:rsidR="006133CF" w:rsidRPr="007732EC" w:rsidRDefault="006133CF" w:rsidP="006133CF">
      <w:pPr>
        <w:spacing w:line="360" w:lineRule="auto"/>
        <w:ind w:firstLine="708"/>
        <w:jc w:val="both"/>
      </w:pPr>
      <w:r w:rsidRPr="007732EC">
        <w:t xml:space="preserve">След въвеждането в експлоатация активът започва да се амортизира в съответствие с избрания амортизационен метод и определения полезен срок на използване. Амортизационният разход се признава систематично във времето и отразява потреблението на икономическите ползи, заложени в актива. В този етап себестойността, формирана по време на строителството или производството, служи като основа за </w:t>
      </w:r>
      <w:r w:rsidRPr="007732EC">
        <w:lastRenderedPageBreak/>
        <w:t>разпределяне на разхода и за определяне на балансовата стойност на актива в следващите отчетни периоди.</w:t>
      </w:r>
    </w:p>
    <w:p w14:paraId="71054730" w14:textId="14BF5420" w:rsidR="00CC299A" w:rsidRPr="007732EC" w:rsidRDefault="00CC299A" w:rsidP="006133CF">
      <w:pPr>
        <w:spacing w:line="360" w:lineRule="auto"/>
        <w:ind w:firstLine="708"/>
        <w:jc w:val="both"/>
        <w:rPr>
          <w:b/>
          <w:bCs/>
          <w:i/>
          <w:iCs/>
        </w:rPr>
      </w:pPr>
      <w:r w:rsidRPr="007732EC">
        <w:rPr>
          <w:b/>
          <w:bCs/>
          <w:i/>
          <w:iCs/>
        </w:rPr>
        <w:t>2.3.5. Счетоводно отчитане на придобиването на дълготрайни материални активи чрез замяна</w:t>
      </w:r>
    </w:p>
    <w:p w14:paraId="6DC15D83" w14:textId="77777777" w:rsidR="006133CF" w:rsidRPr="007732EC" w:rsidRDefault="006133CF" w:rsidP="006133CF">
      <w:pPr>
        <w:spacing w:line="360" w:lineRule="auto"/>
        <w:ind w:firstLine="708"/>
        <w:jc w:val="both"/>
      </w:pPr>
      <w:r w:rsidRPr="007732EC">
        <w:t>Счетоводното отчитане на придобиването на дълготрайни материални активи чрез замяна се основава на икономическата същност на сделката и зависи от това дали разменяните активи са сходни или несходни по своето предназначение, функция и стойност. Основният принцип е, че при замяна на сходни активи не се признава текущ финансов резултат под формата на печалба или загуба, тъй като се приема, че предприятието не е реализирало икономическа изгода, а единствено е заменило един актив с друг със сходни характеристики. Обратно, при замяна на несходни активи сделката се третира като икономически значима размяна, при която може да възникне печалба или загуба, която следва да бъде призната и отчетена.</w:t>
      </w:r>
    </w:p>
    <w:p w14:paraId="2E2D4B53" w14:textId="77777777" w:rsidR="006133CF" w:rsidRPr="007732EC" w:rsidRDefault="006133CF" w:rsidP="006133CF">
      <w:pPr>
        <w:spacing w:line="360" w:lineRule="auto"/>
        <w:ind w:firstLine="708"/>
        <w:jc w:val="both"/>
      </w:pPr>
      <w:r w:rsidRPr="007732EC">
        <w:t>Определянето дали активите са сходни или несходни е ключов момент в счетоводното отчитане. Сходни активи са тези, които имат подобно предназначение и функционална роля в дейността на предприятието и са със сходна икономическа полезност и стойност, например замяна на една машина с друга от същия тип и с аналогични технически характеристики. В такива случаи се приема, че бъдещите икономически ползи от новия актив не се различават съществено от тези на заменения, поради което не е налице основание за признаване на финансов резултат. Несходни активи са тези, които се различават по предназначение, начин на използване или икономическа същност, например замяна на производствено оборудване срещу транспортно средство, което предполага промяна в структурата и характера на използваните ресурси.</w:t>
      </w:r>
    </w:p>
    <w:p w14:paraId="1AAF75D0" w14:textId="77777777" w:rsidR="006133CF" w:rsidRPr="007732EC" w:rsidRDefault="006133CF" w:rsidP="006133CF">
      <w:pPr>
        <w:spacing w:line="360" w:lineRule="auto"/>
        <w:ind w:firstLine="708"/>
        <w:jc w:val="both"/>
      </w:pPr>
      <w:r w:rsidRPr="007732EC">
        <w:t>При счетоводното отчитане на замяната новопридобитият актив се признава само ако отговаря на критериите за дълготраен материален актив, а именно ако стойността му може да бъде надеждно оценена и ако се очаква от използването му да се реализират бъдещи икономически ползи за период, по-дълъг от един отчетен период. Когато тези условия са изпълнени, начинът на оценяване и признаване на новия актив зависи от вида на замяната и от наличието на доплащане или получено възнаграждение в парична форма.</w:t>
      </w:r>
    </w:p>
    <w:p w14:paraId="58476B0D" w14:textId="77777777" w:rsidR="006133CF" w:rsidRPr="007732EC" w:rsidRDefault="006133CF" w:rsidP="006133CF">
      <w:pPr>
        <w:spacing w:line="360" w:lineRule="auto"/>
        <w:ind w:firstLine="708"/>
        <w:jc w:val="both"/>
      </w:pPr>
      <w:r w:rsidRPr="007732EC">
        <w:lastRenderedPageBreak/>
        <w:t>При замяна на сходни активи счетоводната практика приема, че новият актив следва да се признае по балансовата стойност на отписания актив, коригирана с евентуално доплащане или получено доплащане. Това означава, че балансовата стойност на стария актив се извежда от счетоводните регистри, а новият актив се включва със същата стойност, увеличена или намалена с паричния компонент на сделката. По този начин не се формира печалба или загуба, а амортизационната база на новия актив отразява непрекъснатостта в използването на икономическите ресурси. Ако е налице доплащане от страна на предприятието, то увеличава отчетната стойност на новия актив, а ако предприятието получи парично доплащане, стойността на новия актив се намалява със съответната сума.</w:t>
      </w:r>
    </w:p>
    <w:p w14:paraId="46E2BE4B" w14:textId="77777777" w:rsidR="006133CF" w:rsidRPr="007732EC" w:rsidRDefault="006133CF" w:rsidP="006133CF">
      <w:pPr>
        <w:spacing w:line="360" w:lineRule="auto"/>
        <w:ind w:firstLine="708"/>
        <w:jc w:val="both"/>
      </w:pPr>
      <w:r w:rsidRPr="007732EC">
        <w:t>При замяна на несходни активи счетоводното отчитане следва логиката на комбинирана сделка, която по същество се приравнява на продажба на един актив и придобиване на друг. В този случай новият актив се признава по справедливата стойност на отдадения актив или по справедливата стойност на получавания актив, когато тя може по-надеждно да бъде определена, като към тази стойност се добавя или от нея се приспада евентуалният паричен компонент на сделката. Разликата между справедливата стойност на отдадения актив и неговата балансовата стойност се признава като печалба или загуба в отчета за доходите, тъй като предприятието реално реализира икономически резултат от сделката по замяна.</w:t>
      </w:r>
    </w:p>
    <w:p w14:paraId="03AB24A8" w14:textId="77777777" w:rsidR="006133CF" w:rsidRPr="007732EC" w:rsidRDefault="006133CF" w:rsidP="006133CF">
      <w:pPr>
        <w:spacing w:line="360" w:lineRule="auto"/>
        <w:ind w:firstLine="708"/>
        <w:jc w:val="both"/>
      </w:pPr>
      <w:r w:rsidRPr="007732EC">
        <w:t>В счетоводните регистри това отчитане се реализира чрез отписване на балансовата стойност на заменяния актив, признаване на новия актив по определената стойност и отразяване на финансовия резултат като приход или разход за периода. Макар счетоводните записвания при замяна на несходни активи да са по-сложни, те следват ясна логика, която цели вярно и честно представяне на икономическата същност на сделката и на нейното въздействие върху финансовото състояние и резултатите на предприятието.</w:t>
      </w:r>
    </w:p>
    <w:p w14:paraId="57A9F99A" w14:textId="77777777" w:rsidR="006133CF" w:rsidRPr="007732EC" w:rsidRDefault="006133CF" w:rsidP="006133CF">
      <w:pPr>
        <w:spacing w:line="360" w:lineRule="auto"/>
        <w:ind w:firstLine="708"/>
        <w:jc w:val="both"/>
      </w:pPr>
      <w:r w:rsidRPr="007732EC">
        <w:t>Този подход към отчитането на замяната на дълготрайни материални активи е в съответствие с принципите и изискванията на международната счетоводна рамка, като указанията за признаване и оценяване на подобни сделки се съдържат в стандарта за дълготрайни материални активи. Чрез разграничаването между сходни и несходни активи и чрез прилагането на подходящи оценъчни бази се осигурява последователно и икономически обосновано счетоводно третиране на операциите по замяна.</w:t>
      </w:r>
    </w:p>
    <w:p w14:paraId="7288F6B8" w14:textId="454C9D85" w:rsidR="00CC299A" w:rsidRPr="007732EC" w:rsidRDefault="00CC299A" w:rsidP="006133CF">
      <w:pPr>
        <w:spacing w:line="360" w:lineRule="auto"/>
        <w:ind w:firstLine="708"/>
        <w:jc w:val="both"/>
        <w:rPr>
          <w:b/>
          <w:bCs/>
          <w:i/>
          <w:iCs/>
        </w:rPr>
      </w:pPr>
      <w:r w:rsidRPr="007732EC">
        <w:rPr>
          <w:b/>
          <w:bCs/>
          <w:i/>
          <w:iCs/>
        </w:rPr>
        <w:lastRenderedPageBreak/>
        <w:t>2.3.6. Счетоводно отчитане на придобиването на дълготрайни материални активи, установени като излишъци при инвентаризация</w:t>
      </w:r>
    </w:p>
    <w:p w14:paraId="55315D42" w14:textId="77777777" w:rsidR="006133CF" w:rsidRPr="007732EC" w:rsidRDefault="006133CF" w:rsidP="006133CF">
      <w:pPr>
        <w:spacing w:line="360" w:lineRule="auto"/>
        <w:ind w:firstLine="708"/>
        <w:jc w:val="both"/>
      </w:pPr>
      <w:r w:rsidRPr="007732EC">
        <w:t>Счетоводното отчитане на дълготрайните материални активи, установени като излишъци при инвентаризация, представлява специфичен случай на първоначално признаване на актив, при който предприятието установява наличието на материален ресурс, който фактически съществува и се използва или може да се използва, но до момента не е бил отчетен в счетоводните регистри. Този процес се осъществява в съответствие с изискванията на счетоводното законодателство и приложимите счетоводни стандарти, като целта е да се осигури вярно и честно представяне на активите и финансовото състояние на предприятието.</w:t>
      </w:r>
    </w:p>
    <w:p w14:paraId="61D39008" w14:textId="77777777" w:rsidR="006133CF" w:rsidRPr="007732EC" w:rsidRDefault="006133CF" w:rsidP="006133CF">
      <w:pPr>
        <w:spacing w:line="360" w:lineRule="auto"/>
        <w:ind w:firstLine="708"/>
        <w:jc w:val="both"/>
      </w:pPr>
      <w:r w:rsidRPr="007732EC">
        <w:t>Процесът започва с надлежно документиране на резултатите от инвентаризацията. При установяване на излишък се съставя инвентаризационен опис на дълготрайните материални активи, в който се описва конкретният актив, неговото състояние, местонахождение и други идентификационни характеристики. Паралелно с това се изготвя сравнителна ведомост за резултатите от инвентаризацията, която съпоставя счетоводните данни с фактическата наличност и ясно показва наличието на излишъка. Тези документи служат като основание за счетоводното признаване на открития актив и гарантират документалната обоснованост на операцията.</w:t>
      </w:r>
    </w:p>
    <w:p w14:paraId="0C4961B2" w14:textId="77777777" w:rsidR="006133CF" w:rsidRPr="007732EC" w:rsidRDefault="006133CF" w:rsidP="006133CF">
      <w:pPr>
        <w:spacing w:line="360" w:lineRule="auto"/>
        <w:ind w:firstLine="708"/>
        <w:jc w:val="both"/>
      </w:pPr>
      <w:r w:rsidRPr="007732EC">
        <w:t>След документирането дълготрайният материален актив, установен като излишък, се признава за първи път в счетоводството. Тъй като за този актив липсва цена на придобиване, първоначалната му оценка се извършва по възстановима, пазарна или справедлива стойност към датата на инвентаризацията. Тази стойност следва да бъде определена по обективен и обоснован начин, като отразява реалната икономическа полезност на актива. В счетоводните записи активът се включва по дебита на съответната сметка за дълготрайни материални активи, като насрещно се кредитира сметка за други приходи от дейността или сметка, чрез която се изравнява резултатът от инвентаризацията. По този начин откриването на излишъка се третира като счетоводен приход за периода, тъй като увеличава нетните активи на предприятието без насрещен разход.</w:t>
      </w:r>
    </w:p>
    <w:p w14:paraId="76359485" w14:textId="77777777" w:rsidR="006133CF" w:rsidRPr="007732EC" w:rsidRDefault="006133CF" w:rsidP="006133CF">
      <w:pPr>
        <w:spacing w:line="360" w:lineRule="auto"/>
        <w:ind w:firstLine="708"/>
        <w:jc w:val="both"/>
      </w:pPr>
      <w:r w:rsidRPr="007732EC">
        <w:t xml:space="preserve">След първоначалното признаване откритият като излишък дълготраен материален актив се включва в обичайния режим на последващо счетоводно отчитане. Определя се неговият полезен срок на използване, съобразно техническите характеристики, </w:t>
      </w:r>
      <w:r w:rsidRPr="007732EC">
        <w:lastRenderedPageBreak/>
        <w:t>състоянието и очаквания начин на използване, както и подходящият амортизационен метод. От момента, в който активът е наличен и годен за използване по предназначение, започва начисляване на амортизация, която се отчита като разход за периода и корекция на балансовата стойност чрез натрупана амортизация. По този начин стойността на актива се разпределя систематично във времето, отразявайки износването и потреблението на икономическите ползи.</w:t>
      </w:r>
    </w:p>
    <w:p w14:paraId="0B6DDB78" w14:textId="38952E9C" w:rsidR="00CC299A" w:rsidRPr="007732EC" w:rsidRDefault="00CC299A" w:rsidP="006133CF">
      <w:pPr>
        <w:spacing w:line="360" w:lineRule="auto"/>
        <w:ind w:firstLine="708"/>
        <w:jc w:val="both"/>
        <w:rPr>
          <w:b/>
          <w:bCs/>
        </w:rPr>
      </w:pPr>
      <w:r w:rsidRPr="007732EC">
        <w:rPr>
          <w:b/>
          <w:bCs/>
        </w:rPr>
        <w:t>2.4 Счетоводно отчитане на намалението на дълготрайните материални активи</w:t>
      </w:r>
    </w:p>
    <w:p w14:paraId="1089505B" w14:textId="4E29D7DC" w:rsidR="00CC299A" w:rsidRPr="007732EC" w:rsidRDefault="00CC299A" w:rsidP="006133CF">
      <w:pPr>
        <w:spacing w:line="360" w:lineRule="auto"/>
        <w:ind w:firstLine="708"/>
        <w:jc w:val="both"/>
        <w:rPr>
          <w:b/>
          <w:bCs/>
        </w:rPr>
      </w:pPr>
      <w:r w:rsidRPr="007732EC">
        <w:rPr>
          <w:b/>
          <w:bCs/>
        </w:rPr>
        <w:t xml:space="preserve">2.4.1 </w:t>
      </w:r>
      <w:r w:rsidRPr="007732EC">
        <w:rPr>
          <w:b/>
          <w:bCs/>
          <w:i/>
          <w:iCs/>
        </w:rPr>
        <w:t>Счетоводно отчитане на намалението на дълготрайните материални активи чрез продажба</w:t>
      </w:r>
    </w:p>
    <w:p w14:paraId="30937FD8" w14:textId="77777777" w:rsidR="006133CF" w:rsidRPr="007732EC" w:rsidRDefault="006133CF" w:rsidP="006133CF">
      <w:pPr>
        <w:spacing w:line="360" w:lineRule="auto"/>
        <w:ind w:firstLine="708"/>
        <w:jc w:val="both"/>
      </w:pPr>
      <w:r w:rsidRPr="007732EC">
        <w:t>Счетоводното отчитане на намалението на дълготрайните материални активи чрез продажба се извършва в съответствие с принципите, заложени в Счетоводен стандарт 16 „Дълготрайни материални активи“, като основната цел е да се отрази коректно извеждането на актива от счетоводните регистри и финансовият резултат, реализиран от сделката. Продажбата представлява форма на разпореждане с дълготраен материален актив, при която предприятието прекратява контрола върху него и престава да черпи бъдещи икономически ползи от използването му.</w:t>
      </w:r>
    </w:p>
    <w:p w14:paraId="259C6161" w14:textId="77777777" w:rsidR="006133CF" w:rsidRPr="007732EC" w:rsidRDefault="006133CF" w:rsidP="006133CF">
      <w:pPr>
        <w:spacing w:line="360" w:lineRule="auto"/>
        <w:ind w:firstLine="708"/>
        <w:jc w:val="both"/>
      </w:pPr>
      <w:r w:rsidRPr="007732EC">
        <w:t>Процесът започва с установяване на балансовата стойност на продавания актив към датата на продажбата. Балансовата стойност се определя като разлика между първоначалната или преоценената стойност на актива и натрупаната към същия момент амортизация, както и евентуални корекции за обезценка. Преди отписването активът следва да бъде правилно амортизиран до датата на сделката, за да се гарантира, че отчетната му стойност отразява реалното потребление на икономическите ползи до момента на продажбата.</w:t>
      </w:r>
    </w:p>
    <w:p w14:paraId="7B508CE4" w14:textId="77777777" w:rsidR="006133CF" w:rsidRPr="007732EC" w:rsidRDefault="006133CF" w:rsidP="006133CF">
      <w:pPr>
        <w:spacing w:line="360" w:lineRule="auto"/>
        <w:ind w:firstLine="708"/>
        <w:jc w:val="both"/>
      </w:pPr>
      <w:r w:rsidRPr="007732EC">
        <w:t>При самото отчитане на продажбата дълготрайният материален актив се извежда от счетоводния баланс чрез отписване на неговата отчетна стойност и на натрупаната амортизация. Счетоводните записи целят да заличат както стойността на актива, така и съответния коректив, така че активът да не фигурира повече в счетоводните регистри на предприятието. Насрещно се признава вземане или постъпление на парични средства в размер на договорената продажна цена, като при необходимост се отчита и дължимият данък върху добавената стойност съгласно действащото данъчно законодателство.</w:t>
      </w:r>
    </w:p>
    <w:p w14:paraId="5C3A120B" w14:textId="77777777" w:rsidR="006133CF" w:rsidRPr="007732EC" w:rsidRDefault="006133CF" w:rsidP="006133CF">
      <w:pPr>
        <w:spacing w:line="360" w:lineRule="auto"/>
        <w:ind w:firstLine="708"/>
        <w:jc w:val="both"/>
      </w:pPr>
      <w:r w:rsidRPr="007732EC">
        <w:lastRenderedPageBreak/>
        <w:t>Финансовият резултат от продажбата се определя като разлика между продажната цена на актива и неговата балансовата стойност към датата на продажбата. Когато продажната цена превишава балансовата стойност, предприятието реализира печалба, която се признава като приход в отчета за приходите и разходите. Обратно, когато балансовата стойност е по-висока от получената цена, се формира загуба от продажбата, която се отчита като разход за периода. Този резултат отразява икономическия ефект от операцията по разпореждане с актива и влияе пряко върху финансовия резултат на предприятието.</w:t>
      </w:r>
    </w:p>
    <w:p w14:paraId="3AD31CB8" w14:textId="77777777" w:rsidR="006133CF" w:rsidRPr="007732EC" w:rsidRDefault="006133CF" w:rsidP="006133CF">
      <w:pPr>
        <w:spacing w:line="360" w:lineRule="auto"/>
        <w:ind w:firstLine="708"/>
        <w:jc w:val="both"/>
      </w:pPr>
      <w:r w:rsidRPr="007732EC">
        <w:t>След продажбата предприятието следва да актуализира аналитичните си регистри за дълготрайните материални активи, като закрие съответната инвентарна партида и отрази всички настъпили промени, свързани с отписването. Това е важно както от счетоводна, така и от контролна гледна точка, тъй като гарантира съответствие между счетоводните данни и фактическото състояние на активите. В случаите, когато активът е бил преоценяван, евентуалният резерв от преоценка, свързан с него, се третира съобразно изискванията на стандарта, като може да бъде прехвърлен към неразпределената печалба или отчетен по друг допустим начин.</w:t>
      </w:r>
    </w:p>
    <w:p w14:paraId="7EDC6AA7" w14:textId="7E53860C" w:rsidR="00CC299A" w:rsidRPr="007732EC" w:rsidRDefault="00CC299A" w:rsidP="006133CF">
      <w:pPr>
        <w:spacing w:line="360" w:lineRule="auto"/>
        <w:ind w:firstLine="708"/>
        <w:jc w:val="both"/>
        <w:rPr>
          <w:b/>
          <w:bCs/>
          <w:i/>
          <w:iCs/>
        </w:rPr>
      </w:pPr>
      <w:r w:rsidRPr="007732EC">
        <w:rPr>
          <w:b/>
          <w:bCs/>
          <w:i/>
          <w:iCs/>
        </w:rPr>
        <w:t>2.4.2 Счетоводно отчитане на намалението на дълготрайните материални активи поради бракуване</w:t>
      </w:r>
    </w:p>
    <w:p w14:paraId="2217DAD7" w14:textId="77777777" w:rsidR="006133CF" w:rsidRPr="007732EC" w:rsidRDefault="006133CF" w:rsidP="006133CF">
      <w:pPr>
        <w:spacing w:line="360" w:lineRule="auto"/>
        <w:ind w:firstLine="708"/>
        <w:jc w:val="both"/>
      </w:pPr>
      <w:r w:rsidRPr="007732EC">
        <w:t>Счетоводното отчитане на бракуваните дълготрайни материални активи представлява процес на окончателно извеждане на активи от счетоводните регистри на предприятието, когато те са физически или морално износени, негодни за по-нататъшна употреба или икономически нецелесъобразни за експлоатация. Основната цел на това отчитане е да се прекрати признаването на актива в баланса, като едновременно с това се отчете финансовият резултат от бракуването, независимо дали то води до печалба или загуба за предприятието. Този процес се осъществява в съответствие с принципите на счетоводното законодателство и изискването за вярно и честно представяне на активите и резултатите от дейността.</w:t>
      </w:r>
    </w:p>
    <w:p w14:paraId="08332D18" w14:textId="77777777" w:rsidR="006133CF" w:rsidRPr="007732EC" w:rsidRDefault="006133CF" w:rsidP="006133CF">
      <w:pPr>
        <w:spacing w:line="360" w:lineRule="auto"/>
        <w:ind w:firstLine="708"/>
        <w:jc w:val="both"/>
      </w:pPr>
      <w:r w:rsidRPr="007732EC">
        <w:t xml:space="preserve">Процедурата по бракуване започва с надлежно документиране на стопанската операция. За целта се съставя акт или протокол за бракуване на дълготрайния материален актив, в който се посочват причините за брака, техническото състояние на актива, датата на извеждане от употреба и евентуалната възможност за реализиране на остатъчни материали, части или скрап. Този документ служи като първично счетоводно основание </w:t>
      </w:r>
      <w:r w:rsidRPr="007732EC">
        <w:lastRenderedPageBreak/>
        <w:t>за отписването на актива от баланса и е задължителен елемент от процеса, тъй като осигурява документалната обоснованост на операцията.</w:t>
      </w:r>
    </w:p>
    <w:p w14:paraId="2E55B408" w14:textId="77777777" w:rsidR="006133CF" w:rsidRPr="007732EC" w:rsidRDefault="006133CF" w:rsidP="006133CF">
      <w:pPr>
        <w:spacing w:line="360" w:lineRule="auto"/>
        <w:ind w:firstLine="708"/>
        <w:jc w:val="both"/>
      </w:pPr>
      <w:r w:rsidRPr="007732EC">
        <w:t>След документирането се определят стойностите, необходими за счетоводното отчитане на брака. Балансовата стойност на актива се изчислява като разлика между първоначалната или преоценената му стойност и натрупаната до момента на бракуването амортизация. Тази стойност отразява неизразходваната част от икономическите ползи, заложени в актива, и служи като база за определяне на финансовия резултат от бракуването. В случаите, когато от бракувания актив се получат приходи, например от продажба на годни части, материали или скрап, техният размер също се установява и документира.</w:t>
      </w:r>
    </w:p>
    <w:p w14:paraId="28E8673B" w14:textId="77777777" w:rsidR="006133CF" w:rsidRPr="007732EC" w:rsidRDefault="006133CF" w:rsidP="006133CF">
      <w:pPr>
        <w:spacing w:line="360" w:lineRule="auto"/>
        <w:ind w:firstLine="708"/>
        <w:jc w:val="both"/>
      </w:pPr>
      <w:r w:rsidRPr="007732EC">
        <w:t>Счетоводното отразяване на бракуването включва отписване както на отчетната стойност на актива, така и на натрупаната амортизация, свързана с него. Чрез тези записвания активът се извежда напълно от счетоводните регистри, като се заличават както първоначалната му стойност, така и корекциите, натрупани във времето. Паралелно с това се признават евентуалните приходи от реализирани остатъчни материали или компоненти, които увеличават финансовия резултат за периода.</w:t>
      </w:r>
    </w:p>
    <w:p w14:paraId="76CD117B" w14:textId="77777777" w:rsidR="006133CF" w:rsidRPr="007732EC" w:rsidRDefault="006133CF" w:rsidP="006133CF">
      <w:pPr>
        <w:spacing w:line="360" w:lineRule="auto"/>
        <w:ind w:firstLine="708"/>
        <w:jc w:val="both"/>
      </w:pPr>
      <w:r w:rsidRPr="007732EC">
        <w:t>Финансовият резултат от бракуването се определя като разлика между балансовата стойност на актива и получените приходи, ако такива са налице. Когато приходите от бракуването са по-ниски от балансовата стойност, предприятието реализира загуба, която се признава като разход за периода и намалява финансовия резултат. Обратно, ако получените приходи надвишават балансовата стойност, се формира печалба от бракуването, която се отчита като текущ приход. И в двата случая ефектът от бракуването се отразява в отчета за приходите и разходите за съответния отчетен период.</w:t>
      </w:r>
    </w:p>
    <w:p w14:paraId="68F48054" w14:textId="0A2E7B7A" w:rsidR="00CC299A" w:rsidRPr="007732EC" w:rsidRDefault="00CC299A" w:rsidP="006133CF">
      <w:pPr>
        <w:spacing w:line="360" w:lineRule="auto"/>
        <w:ind w:firstLine="708"/>
        <w:jc w:val="both"/>
        <w:rPr>
          <w:b/>
          <w:bCs/>
          <w:i/>
          <w:iCs/>
        </w:rPr>
      </w:pPr>
      <w:r w:rsidRPr="007732EC">
        <w:rPr>
          <w:b/>
          <w:bCs/>
          <w:i/>
          <w:iCs/>
        </w:rPr>
        <w:t>2.4.3 Счетоводно отчитане на намалението на дълготрайните материални активи поради липси</w:t>
      </w:r>
    </w:p>
    <w:p w14:paraId="0907B89B" w14:textId="77777777" w:rsidR="00A274CB" w:rsidRPr="007732EC" w:rsidRDefault="00A274CB" w:rsidP="00A274CB">
      <w:pPr>
        <w:spacing w:line="360" w:lineRule="auto"/>
        <w:ind w:firstLine="708"/>
        <w:jc w:val="both"/>
      </w:pPr>
      <w:r w:rsidRPr="007732EC">
        <w:t xml:space="preserve">Счетоводното отчитане на намалението на дълготрайните материални активи поради липси представлява процедура по прекратяване на признаването на актив, при която предприятието установява, че конкретен обект ДМА фактически не е налице или е изгубен и не може да носи бъдещи икономически ползи. Това е специфичен случай на извеждане на актив от баланса, който изисква едновременно счетоводно отписване на отчетната стойност, преценка за възникващи приходи или вземания за обезщетения и </w:t>
      </w:r>
      <w:r w:rsidRPr="007732EC">
        <w:lastRenderedPageBreak/>
        <w:t>съобразяване с данъчните последици, включително евентуални корекции на ползван данъчен кредит по Закона за ДДС.</w:t>
      </w:r>
    </w:p>
    <w:p w14:paraId="0841B9B9" w14:textId="77777777" w:rsidR="00A274CB" w:rsidRPr="007732EC" w:rsidRDefault="00A274CB" w:rsidP="00A274CB">
      <w:pPr>
        <w:spacing w:line="360" w:lineRule="auto"/>
        <w:ind w:firstLine="708"/>
        <w:jc w:val="both"/>
      </w:pPr>
      <w:r w:rsidRPr="007732EC">
        <w:t>Процесът започва с надлежно документално оформяне, тъй като липсите са стопанско събитие с повишен риск и следва да бъдат обосновани с първични документи. Обичайно се съставя протокол или акт, в който се идентифицира липсващият актив, описват се обстоятелствата по установяване на липсата и се посочва вероятната причина. Когато липсата е вследствие на кражба, се прилагат документи от компетентните органи, а когато се касае за авария, катастрофа, повреда или технологичен брак, се изискват технически експертизи, становища или други доказателства, които да подкрепят причината и да позволят правилното счетоводно и данъчно третиране. Документите от инвентаризацията и решенията на комисията са важни, защото служат като основание както за отписването, така и за последващи претенции към виновни лица или към застраховател.</w:t>
      </w:r>
    </w:p>
    <w:p w14:paraId="5C7EB683" w14:textId="77777777" w:rsidR="00A274CB" w:rsidRPr="007732EC" w:rsidRDefault="00A274CB" w:rsidP="00A274CB">
      <w:pPr>
        <w:spacing w:line="360" w:lineRule="auto"/>
        <w:ind w:firstLine="708"/>
        <w:jc w:val="both"/>
      </w:pPr>
      <w:r w:rsidRPr="007732EC">
        <w:t>След документирането се определя балансовата стойност на липсващия актив към датата на установяване на липсата. Балансовата стойност се изчислява като първоначална или преоценена стойност, намалена с натрупаната амортизация и евентуално признати обезценки. Преди отписването е необходимо да се увери, че амортизацията е начислена коректно до релевантната дата, за да се избегне завишаване или занижаване на остатъчната стойност. Именно тази балансова стойност е базата, върху която се формира счетоводният разход от липсата, освен ако не се очаква възстановяване чрез обезщетения.</w:t>
      </w:r>
    </w:p>
    <w:p w14:paraId="042CA44C" w14:textId="77777777" w:rsidR="00A274CB" w:rsidRPr="007732EC" w:rsidRDefault="00A274CB" w:rsidP="00A274CB">
      <w:pPr>
        <w:spacing w:line="360" w:lineRule="auto"/>
        <w:ind w:firstLine="708"/>
        <w:jc w:val="both"/>
      </w:pPr>
      <w:r w:rsidRPr="007732EC">
        <w:t>Счетоводното отразяване на липсата по същество включва извеждане на актива от счетоводните регистри чрез отписване на неговата отчетна стойност и едновременно „зануляване“ на натрупаната амортизация. Практически това означава, че се кредитира съответната сметка за вида ДМА с първоначалната или преоценената стойност, а натрупаната амортизация се отписва срещу дебит на сметката за натрупана амортизация, така че активът да бъде напълно изведен от баланса. Разликата, която остава като нетна балансова стойност, се отчита като текущ разход, свързан с липсата или ликвидацията на актива. Ако в процеса по установяване на липсата възникнат разходи по демонтаж, разчистване, извозване или други ликвидационни дейности, те се отчитат допълнително като текущи разходи за периода, когато са извършени, доколкото не увеличават стойността на друг актив.</w:t>
      </w:r>
    </w:p>
    <w:p w14:paraId="3FA7AFE2" w14:textId="77777777" w:rsidR="00A274CB" w:rsidRPr="007732EC" w:rsidRDefault="00A274CB" w:rsidP="00A274CB">
      <w:pPr>
        <w:spacing w:line="360" w:lineRule="auto"/>
        <w:ind w:firstLine="708"/>
        <w:jc w:val="both"/>
      </w:pPr>
      <w:r w:rsidRPr="007732EC">
        <w:lastRenderedPageBreak/>
        <w:t>Съществен момент е разграничаването на причината за липсата, защото то определя дали предприятието ще признае само разход или ще възникне и вземане от виновни лица, застраховател или трети страни. Когато липсата е по вина на служител или материално отговорно лице и тази вина е надлежно установена по реда на вътрешните правила и приложимото законодателство, предприятието може да признае вземане за обезщетение. В счетоводен аспект това се отразява като вземане от персонал или от трето лице и съответен приход от обезщетения, като по този начин счетоводният разход от липсата може да бъде компенсиран изцяло или частично от очакваното възстановяване. Аналогично, когато активът е застрахован и има основание за застрахователно обезщетение, се признава вземане от застраховател при достатъчна сигурност и документална подкрепа за размера и вероятността на получаване.</w:t>
      </w:r>
    </w:p>
    <w:p w14:paraId="1F133464" w14:textId="77777777" w:rsidR="00A274CB" w:rsidRPr="007732EC" w:rsidRDefault="00A274CB" w:rsidP="00A274CB">
      <w:pPr>
        <w:spacing w:line="360" w:lineRule="auto"/>
        <w:ind w:firstLine="708"/>
        <w:jc w:val="both"/>
      </w:pPr>
      <w:r w:rsidRPr="007732EC">
        <w:t>Данъчните аспекти, особено по ЗДДС, са критични при липси на ДМА, когато при придобиването е бил ползван данъчен кредит. В такива случаи законодателството предвижда механизъм за корекции на ползвания данъчен кредит при унищожаване, установяване на липси или бракуване, като корекцията се извършва чрез съставяне на протокол и начисляване на данък в съответния данъчен период, освен ако не е налице изрично предвидено изключение. Изключенията обичайно обхващат ситуации като непреодолима сила и определени обективни събития, при които лицето може да докаже, че не са причинени по негова вина или по вина на лицето, което използва актива, както и други хипотези, уредени в закона. Важно е да се отчете, че кражбата по правило не се приема автоматично за непреодолима сила и поради това често води до задължение за корекция, ако не са приложими други законови основания за освобождаване. Поради това правилното квалифициране на причината и наличието на доказателства са решаващи за ДДС ефекта.</w:t>
      </w:r>
    </w:p>
    <w:p w14:paraId="06EBF381" w14:textId="72036549" w:rsidR="00CC299A" w:rsidRPr="007732EC" w:rsidRDefault="00CC299A" w:rsidP="00A274CB">
      <w:pPr>
        <w:spacing w:line="360" w:lineRule="auto"/>
        <w:ind w:firstLine="708"/>
        <w:jc w:val="both"/>
        <w:rPr>
          <w:b/>
          <w:bCs/>
        </w:rPr>
      </w:pPr>
      <w:r w:rsidRPr="007732EC">
        <w:rPr>
          <w:b/>
          <w:bCs/>
        </w:rPr>
        <w:t>2.5 Счетоводно отчитане на амортизацията на дълготрайните материални активи</w:t>
      </w:r>
    </w:p>
    <w:p w14:paraId="24E95F4D" w14:textId="07518F4B" w:rsidR="00CC299A" w:rsidRPr="007732EC" w:rsidRDefault="00CC299A" w:rsidP="00A274CB">
      <w:pPr>
        <w:spacing w:line="360" w:lineRule="auto"/>
        <w:ind w:firstLine="708"/>
        <w:jc w:val="both"/>
        <w:rPr>
          <w:b/>
          <w:bCs/>
          <w:i/>
          <w:iCs/>
        </w:rPr>
      </w:pPr>
      <w:r w:rsidRPr="007732EC">
        <w:rPr>
          <w:b/>
          <w:bCs/>
          <w:i/>
          <w:iCs/>
        </w:rPr>
        <w:t>2.5.1 Амортизационна политика</w:t>
      </w:r>
    </w:p>
    <w:p w14:paraId="09994AC0" w14:textId="77777777" w:rsidR="00A274CB" w:rsidRPr="007732EC" w:rsidRDefault="00A274CB" w:rsidP="00A274CB">
      <w:pPr>
        <w:spacing w:line="360" w:lineRule="auto"/>
        <w:ind w:firstLine="708"/>
        <w:jc w:val="both"/>
      </w:pPr>
      <w:r w:rsidRPr="007732EC">
        <w:t xml:space="preserve">Амортизационната политика на предприятието представлява съвкупност от счетоводни правила, допускания и методи, чрез които се определя начинът на систематично разпределяне на стойността на дълготрайните активи като разход през периода на тяхното използване. Чрез тази политика се осигурява реалистично отразяване на физическото и моралното износване на активите, както и съпоставимост между </w:t>
      </w:r>
      <w:r w:rsidRPr="007732EC">
        <w:lastRenderedPageBreak/>
        <w:t>разходите и приходите, които те подпомагат да се генерират. В рамките на амортизационната политика предприятието определя кои активи подлежат на амортизиране и кои се изключват от този процес, като например земи, гори, паметници на културата, напълно амортизирани активи, както и активи, изведени от употреба или намиращи се в производство по несъстоятелност. Тези решения се основават на изискванията на Закона за счетоводството и Националните счетоводни стандарти и имат за цел да гарантират вярно и честно представяне на стойността на активите във финансовите отчети.</w:t>
      </w:r>
    </w:p>
    <w:p w14:paraId="58D56B7C" w14:textId="77777777" w:rsidR="00A274CB" w:rsidRPr="007732EC" w:rsidRDefault="00A274CB" w:rsidP="00A274CB">
      <w:pPr>
        <w:spacing w:line="360" w:lineRule="auto"/>
        <w:ind w:firstLine="708"/>
        <w:jc w:val="both"/>
      </w:pPr>
      <w:r w:rsidRPr="007732EC">
        <w:t>Съществена част от амортизационната политика е определянето на полезния живот на всеки амортизируем актив, тъй като той определя периода, през който стойността му ще се разпределя като разход. На тази основа се изчислява амортизационната норма и се избира подходящ амортизационен метод, който най-точно отразява начина, по който икономическите ползи от актива се потребяват във времето. Предприятието следва да определи и момента, от който започва начисляването на амортизацията, обикновено от датата на въвеждане в експлоатация, както и условията за нейното прекратяване, например при извеждане на актива от употреба или промяна в предназначението му. Последователното прилагане на тези правила осигурява стабилност и прозрачност в счетоводното отчитане и създава предпоставки за ефективно управление и възпроизводство на дълготрайните активи.</w:t>
      </w:r>
    </w:p>
    <w:p w14:paraId="27F9D2BC" w14:textId="57342921" w:rsidR="00CC299A" w:rsidRPr="007732EC" w:rsidRDefault="00CC299A" w:rsidP="00A274CB">
      <w:pPr>
        <w:spacing w:line="360" w:lineRule="auto"/>
        <w:ind w:firstLine="708"/>
        <w:jc w:val="both"/>
        <w:rPr>
          <w:b/>
          <w:bCs/>
          <w:i/>
          <w:iCs/>
        </w:rPr>
      </w:pPr>
      <w:r w:rsidRPr="007732EC">
        <w:rPr>
          <w:b/>
          <w:bCs/>
          <w:i/>
          <w:iCs/>
        </w:rPr>
        <w:t>2.5.2 Методи на амортизация на дълготрайните материални активи</w:t>
      </w:r>
    </w:p>
    <w:p w14:paraId="4FB9CB3A" w14:textId="77777777" w:rsidR="00A274CB" w:rsidRPr="007732EC" w:rsidRDefault="00A274CB" w:rsidP="00A274CB">
      <w:pPr>
        <w:spacing w:line="360" w:lineRule="auto"/>
        <w:ind w:firstLine="708"/>
        <w:jc w:val="both"/>
      </w:pPr>
      <w:r w:rsidRPr="007732EC">
        <w:t>Методите за амортизация на дълготрайните материални активи в България представляват начини за систематично разпределяне на тяхната амортизируема стойност като разход през периода на използване и са пряко свързани с модела на потребление на икономическите ползи от актива. В счетоводен аспект прилаганите методи следва да осигурят вярно и честно представяне на износването и остаряването на активите, като се ръководят от изискванията на Националните счетоводни стандарти или Международните стандарти за финансово отчитане, в зависимост от приложимата отчетна база. Изборът на амортизационен метод влияе пряко върху размера и разпределението на разходите във времето и съответно върху финансовия резултат на предприятието, без да засяга общия размер на амортизируемата стойност, която ще бъде разходвана през целия полезен живот на актива.</w:t>
      </w:r>
    </w:p>
    <w:p w14:paraId="25B660EA" w14:textId="77777777" w:rsidR="00A274CB" w:rsidRPr="007732EC" w:rsidRDefault="00A274CB" w:rsidP="00A274CB">
      <w:pPr>
        <w:spacing w:line="360" w:lineRule="auto"/>
        <w:ind w:firstLine="708"/>
        <w:jc w:val="both"/>
      </w:pPr>
      <w:r w:rsidRPr="007732EC">
        <w:lastRenderedPageBreak/>
        <w:t>Най-широко използваният счетоводен метод е линейният, при който амортизируемата стойност на актива се разпределя равномерно през определения полезен срок на използване. Този метод се прилага, когато се очаква икономическите ползи от актива да се потребяват равномерно във времето, какъвто е случаят при много сгради, съоръжения и част от оборудването. Наред с него се използват и нелинейни методи, които отразяват по-интензивно използване на актива в началните периоди. Методът на намаляващия остатък предвижда начисляване на по-високи амортизационни разходи в първите години и постепенно намаляване на размера им, което е подходящо за активи, които бързо губят своята полезност поради технологично остаряване. Производственият метод, от своя страна, обвързва амортизацията с действителното използване на актива, като например произведени единици продукция или отработени часове, и позволява най-пряко съпоставяне между разходите и реалното натоварване на актива.</w:t>
      </w:r>
    </w:p>
    <w:p w14:paraId="60B0B99D" w14:textId="77777777" w:rsidR="00A274CB" w:rsidRPr="007732EC" w:rsidRDefault="00A274CB" w:rsidP="00A274CB">
      <w:pPr>
        <w:spacing w:line="360" w:lineRule="auto"/>
        <w:ind w:firstLine="708"/>
        <w:jc w:val="both"/>
      </w:pPr>
      <w:r w:rsidRPr="007732EC">
        <w:t>Паралелно със счетоводните правила в България се прилага и данъчна рамка за амортизация, уредена в Закона за корпоративното подоходно облагане, която има за цел да определи допустимия размер на разходите за данъчни цели. Данъчната амортизация се извършва по данъчен амортизационен план, в който активите се групират в категории с определени максимални годишни амортизационни норми. Тези правила често се различават от счетоводните, което води до разлики между счетоводните и данъчните амортизации и налага отделно проследяване на двата вида разходи. В този смисъл предприятията могат да изберат счетоводен амортизационен метод, който най-точно отразява икономическата същност на използването на актива, като едновременно с това спазват изискванията на данъчното законодателство за целите на облагането.</w:t>
      </w:r>
    </w:p>
    <w:p w14:paraId="36162DE5" w14:textId="5D12A8BE" w:rsidR="00CC299A" w:rsidRPr="007732EC" w:rsidRDefault="00CC299A" w:rsidP="00A274CB">
      <w:pPr>
        <w:spacing w:line="360" w:lineRule="auto"/>
        <w:ind w:firstLine="708"/>
        <w:jc w:val="both"/>
        <w:rPr>
          <w:b/>
          <w:bCs/>
          <w:i/>
          <w:iCs/>
        </w:rPr>
      </w:pPr>
      <w:r w:rsidRPr="007732EC">
        <w:rPr>
          <w:b/>
          <w:bCs/>
          <w:i/>
          <w:iCs/>
        </w:rPr>
        <w:t>2.5.3 Модели на отчитане на амортизацията на дълготрайните материални активи</w:t>
      </w:r>
    </w:p>
    <w:p w14:paraId="6FA69731" w14:textId="77777777" w:rsidR="006B4F07" w:rsidRPr="007732EC" w:rsidRDefault="006B4F07" w:rsidP="006B4F07">
      <w:pPr>
        <w:spacing w:line="360" w:lineRule="auto"/>
        <w:ind w:firstLine="708"/>
        <w:jc w:val="both"/>
      </w:pPr>
      <w:r w:rsidRPr="007732EC">
        <w:t>Амортизационните модели при дълготрайните материални активи представляват подходи за систематично разпределяне на амортизируемата стойност на актива като разход през неговия полезен срок на използване. Основната логика е разходът да следва начина, по който предприятието реално „потребява“ икономическите ползи от актива, така че да се постигне съпоставимост между разходите и приходите в съответните отчетни периоди. В зависимост от характера на актива, интензивността на използване и очаквания модел на износване, предприятията избират метод, който да отразява най-</w:t>
      </w:r>
      <w:r w:rsidRPr="007732EC">
        <w:lastRenderedPageBreak/>
        <w:t>обективно намалението на стойността във времето, като този избор се рамкира от приложимите счетоводни стандарти и от счетоводната политика.</w:t>
      </w:r>
    </w:p>
    <w:p w14:paraId="650322AB" w14:textId="77777777" w:rsidR="006B4F07" w:rsidRPr="007732EC" w:rsidRDefault="006B4F07" w:rsidP="006B4F07">
      <w:pPr>
        <w:spacing w:line="360" w:lineRule="auto"/>
        <w:ind w:firstLine="708"/>
        <w:jc w:val="both"/>
      </w:pPr>
      <w:r w:rsidRPr="007732EC">
        <w:t>Линейният модел е най-разпространеният, тъй като предполага равномерно потребление на икономическите ползи и води до еднакъв амортизационен разход във всеки отчетен период. При него амортизируемата стойност, която обикновено се определя като първоначална стойност минус остатъчна стойност, се разделя на броя периоди в полезния срок на използване, което формира постоянна амортизационна квота. Този подход е подходящ за активи, при които износването и полезността са относително стабилни във времето, например сгради, част от съоръженията и оборудването, използвано с приблизително постоянен капацитет.</w:t>
      </w:r>
    </w:p>
    <w:p w14:paraId="4455DB4E" w14:textId="77777777" w:rsidR="006B4F07" w:rsidRPr="007732EC" w:rsidRDefault="006B4F07" w:rsidP="006B4F07">
      <w:pPr>
        <w:spacing w:line="360" w:lineRule="auto"/>
        <w:ind w:firstLine="708"/>
        <w:jc w:val="both"/>
      </w:pPr>
      <w:r w:rsidRPr="007732EC">
        <w:t>Нелинейните, или ускорени методи, се прилагат когато икономическите ползи се потребяват по-интензивно в началото на живота на актива или когато се очаква по-бързо технологично остаряване. Методът на намаляващия остатък начислява по-високи амортизации в първите години и постепенно по-ниски в следващите, което отразява по-голямата полезност и ефективност на актива в началните периоди. Близка логика има и методът на сумата от годините, при който амортизационните квоти също намаляват във времето, но се изчисляват по специфичен коефициентен подход. Отделна група са производствените методи, при които амортизацията се обвързва не с времето, а с фактическото използване, например произведени единици продукция или отработени машиночасове, така че разходът се изменя според реалното натоварване на актива през периода.</w:t>
      </w:r>
    </w:p>
    <w:p w14:paraId="0BEB7B7E" w14:textId="53FCD04B" w:rsidR="00CC299A" w:rsidRPr="007732EC" w:rsidRDefault="00CC299A" w:rsidP="00A274CB">
      <w:pPr>
        <w:spacing w:line="360" w:lineRule="auto"/>
        <w:ind w:firstLine="708"/>
        <w:jc w:val="both"/>
        <w:rPr>
          <w:b/>
          <w:bCs/>
          <w:i/>
          <w:iCs/>
        </w:rPr>
      </w:pPr>
      <w:r w:rsidRPr="007732EC">
        <w:rPr>
          <w:b/>
          <w:bCs/>
          <w:i/>
          <w:iCs/>
        </w:rPr>
        <w:t>2.6 Счетоводно отчитане на обезценката на дълготрайните материални активи</w:t>
      </w:r>
    </w:p>
    <w:p w14:paraId="53F2DA3D" w14:textId="77777777" w:rsidR="00B16556" w:rsidRPr="007732EC" w:rsidRDefault="00B16556" w:rsidP="00B16556">
      <w:pPr>
        <w:spacing w:line="360" w:lineRule="auto"/>
        <w:ind w:firstLine="708"/>
        <w:jc w:val="both"/>
      </w:pPr>
      <w:r w:rsidRPr="007732EC">
        <w:t xml:space="preserve">Счетоводното отчитане на обезценката на дълготрайните материални активи представлява корективен механизъм, чрез който се гарантира, че активите не се представят в баланса на стойности, по-високи от тези, които могат да бъдат икономически възстановени чрез използване или продажба. В основата на този процес стои изискването предприятието да прецени дали съществуват индикации, че даден актив е обезценен. Такива индикации могат да бъдат свързани със значителни промени в технологиите, в пазарната среда или в общите икономически условия, които намаляват полезността на актива, както и с физическо увреждане, ускорено износване или морално остаряване. Признаци за обезценка могат да се проявят и в резултат на вътрешни </w:t>
      </w:r>
      <w:r w:rsidRPr="007732EC">
        <w:lastRenderedPageBreak/>
        <w:t>фактори, например когато активът не се използва по предназначение, когато има влошени икономически показатели, които подсказват, че очакваните приходи и ползи от него няма да бъдат реализирани, или когато реалните резултати от използването на актива са значително по-слаби от първоначално планираните.</w:t>
      </w:r>
    </w:p>
    <w:p w14:paraId="26AB40A3" w14:textId="77777777" w:rsidR="00B16556" w:rsidRPr="007732EC" w:rsidRDefault="00B16556" w:rsidP="00B16556">
      <w:pPr>
        <w:spacing w:line="360" w:lineRule="auto"/>
        <w:ind w:firstLine="708"/>
        <w:jc w:val="both"/>
      </w:pPr>
      <w:r w:rsidRPr="007732EC">
        <w:t>Когато се установи наличие на индикации за обезценка, предприятието пристъпва към определяне на възстановимата стойност на актива. Възстановимата стойност се разбира като по-високата стойност между справедливата стойност на актива, намалена с разходите по продажба, и стойността му в употреба. Справедливата стойност минус разходите за продажба отразява приблизителната сума, която предприятието би могло да получи при продажба на актива на пазарни условия, като се отчита, че за осъществяване на такава сделка биха възникнали разходи, например за демонтаж, транспорт, посредници, такси или други съпътстващи плащания. Стойността в употреба, от друга страна, се определя чрез оценка на бъдещите парични потоци, които се очаква активът да генерира в процеса на използване, като тези потоци се дисконтират до настояща стойност с подходящ дисконтов процент. Тази оценка изисква управленски допускания и често се основава на бюджети, прогнози, производствени планове и анализ на риска, за да се достигне до обоснована стойност, която отразява реалната икономическа полезност на актива.</w:t>
      </w:r>
    </w:p>
    <w:p w14:paraId="12DB64F7" w14:textId="77777777" w:rsidR="00B16556" w:rsidRPr="007732EC" w:rsidRDefault="00B16556" w:rsidP="00B16556">
      <w:pPr>
        <w:spacing w:line="360" w:lineRule="auto"/>
        <w:ind w:firstLine="708"/>
        <w:jc w:val="both"/>
      </w:pPr>
      <w:r w:rsidRPr="007732EC">
        <w:t>Ако балансовата стойност на актива към датата на оценката надвишава възстановимата му стойност, разликата се признава като загуба от обезценка. В счетоводен аспект това означава, че предприятието отчита разход в отчета за приходите и разходите и едновременно с това намалява балансовата стойност на актива чрез корективна сметка, която се отразява като натрупана обезценка към съответния актив. Практически загубата от обезценка се отчита по сметка от група за загуби от обезценка на дълготрайни активи, а насрещно се кредитира корективна сметка, която намалява нетната отчетна стойност на ДМА в баланса. По този начин активът остава отчетен, но вече на стойност, която е съобразена с неговата възстановимост, без това да означава, че е настъпила продажба или извеждане от употреба.</w:t>
      </w:r>
    </w:p>
    <w:p w14:paraId="05BD109B" w14:textId="77777777" w:rsidR="00B16556" w:rsidRPr="007732EC" w:rsidRDefault="00B16556" w:rsidP="00B16556">
      <w:pPr>
        <w:spacing w:line="360" w:lineRule="auto"/>
        <w:ind w:firstLine="708"/>
        <w:jc w:val="both"/>
      </w:pPr>
      <w:r w:rsidRPr="007732EC">
        <w:t xml:space="preserve">След признаване на обезценката предприятието следи за последващи промени в обстоятелствата, които биха могли да доведат до възстановяване на стойността. Ако в следващи периоди се установи, че причините за обезценката са отпаднали или възстановимата стойност е нараснала, може да се признае възстановяване на обезценка </w:t>
      </w:r>
      <w:r w:rsidRPr="007732EC">
        <w:lastRenderedPageBreak/>
        <w:t>чрез обратни счетоводни операции, при които се намалява корективът и се увеличава балансовата стойност на актива. Това възстановяване обаче се извършва при спазване на ограниченията, че активът не може да бъде увеличен над стойността, която би имал, ако обезценката не беше била призната, като по този начин се запазва принципът на предпазливост и се предотвратява завишено представяне на активите.</w:t>
      </w:r>
    </w:p>
    <w:p w14:paraId="4132B89D" w14:textId="63B4BB88" w:rsidR="00B16556" w:rsidRPr="007732EC" w:rsidRDefault="00B16556" w:rsidP="00B16556">
      <w:pPr>
        <w:spacing w:line="360" w:lineRule="auto"/>
        <w:ind w:firstLine="708"/>
        <w:jc w:val="both"/>
      </w:pPr>
      <w:r w:rsidRPr="007732EC">
        <w:t>Обезценката изпълнява функцията да приближи отчетната стойност на дълготрайните материални активи до тяхната икономическа реалност и да осигури надеждна информация за потребителите на финансовите отчети. Тя е различна от амортизацията, тъй като амортизацията е планомерно разпределение на стойността във времето, докато обезценката е извънредна корекция, породена от настъпили неблагоприятни промени. Чрез този механизъм се постига по-реалистично представяне на активите и по-точно измерване на финансовия резултат за съответния период.</w:t>
      </w:r>
    </w:p>
    <w:p w14:paraId="7F2F7E7B" w14:textId="752A5D51" w:rsidR="004811F3" w:rsidRPr="007732EC" w:rsidRDefault="004811F3" w:rsidP="00B16556">
      <w:pPr>
        <w:spacing w:line="360" w:lineRule="auto"/>
        <w:ind w:firstLine="708"/>
        <w:jc w:val="both"/>
      </w:pPr>
      <w:r w:rsidRPr="007732EC">
        <w:t>ИЗВОДИ ПО ВТОРА ГЛАВА</w:t>
      </w:r>
    </w:p>
    <w:p w14:paraId="264FF33E" w14:textId="77777777" w:rsidR="004811F3" w:rsidRPr="007732EC" w:rsidRDefault="004811F3" w:rsidP="004811F3">
      <w:pPr>
        <w:pStyle w:val="ListParagraph"/>
        <w:numPr>
          <w:ilvl w:val="0"/>
          <w:numId w:val="33"/>
        </w:numPr>
        <w:spacing w:line="360" w:lineRule="auto"/>
      </w:pPr>
      <w:r w:rsidRPr="007732EC">
        <w:t>Нормативната уредба за дълготрайните материални активи в България се определя от Закона за счетоводството и приложимата отчетна база – Националните счетоводни стандарти или Международните стандарти за финансово отчитане, приети в Европейския съюз, които регламентират признаването, оценяването, амортизацията, обезценката и оповестяването на активите.</w:t>
      </w:r>
    </w:p>
    <w:p w14:paraId="666571EF" w14:textId="77777777" w:rsidR="004811F3" w:rsidRPr="007732EC" w:rsidRDefault="004811F3" w:rsidP="004811F3">
      <w:pPr>
        <w:pStyle w:val="ListParagraph"/>
        <w:numPr>
          <w:ilvl w:val="0"/>
          <w:numId w:val="33"/>
        </w:numPr>
        <w:spacing w:line="360" w:lineRule="auto"/>
      </w:pPr>
      <w:r w:rsidRPr="007732EC">
        <w:t>Синтетичното отчитане обобщава дълготрайните материални активи по счетоводни сметки, а аналитичното осигурява детайлно проследяване на всеки отделен актив по стойност, амортизация, местонахождение и отговорно лице, като гарантира контрол и съответствие с данните в баланса.</w:t>
      </w:r>
    </w:p>
    <w:p w14:paraId="1762FC5C" w14:textId="77777777" w:rsidR="004811F3" w:rsidRPr="007732EC" w:rsidRDefault="004811F3" w:rsidP="004811F3">
      <w:pPr>
        <w:pStyle w:val="ListParagraph"/>
        <w:numPr>
          <w:ilvl w:val="0"/>
          <w:numId w:val="33"/>
        </w:numPr>
        <w:spacing w:line="360" w:lineRule="auto"/>
      </w:pPr>
      <w:r w:rsidRPr="007732EC">
        <w:t>Отчитането на придобиването на дълготрайните материални активи изисква първоначално признаване по приложимата стойност, документална обоснованост и последващо включване на актива в режима на амортизиране.</w:t>
      </w:r>
    </w:p>
    <w:p w14:paraId="7F15517B" w14:textId="77777777" w:rsidR="004811F3" w:rsidRPr="007732EC" w:rsidRDefault="004811F3" w:rsidP="004811F3">
      <w:pPr>
        <w:pStyle w:val="ListParagraph"/>
        <w:numPr>
          <w:ilvl w:val="0"/>
          <w:numId w:val="33"/>
        </w:numPr>
        <w:spacing w:line="360" w:lineRule="auto"/>
      </w:pPr>
      <w:r w:rsidRPr="007732EC">
        <w:t>При придобиване чрез покупка дълготрайният материален актив се признава по цена на придобиване, включваща покупната цена и преките разходи за довеждане до състояние на използване, като амортизацията започва след въвеждането му в експлоатация.</w:t>
      </w:r>
    </w:p>
    <w:p w14:paraId="731BFAD2" w14:textId="77777777" w:rsidR="004811F3" w:rsidRPr="007732EC" w:rsidRDefault="004811F3" w:rsidP="004811F3">
      <w:pPr>
        <w:pStyle w:val="ListParagraph"/>
        <w:numPr>
          <w:ilvl w:val="0"/>
          <w:numId w:val="33"/>
        </w:numPr>
        <w:spacing w:line="360" w:lineRule="auto"/>
      </w:pPr>
      <w:r w:rsidRPr="007732EC">
        <w:lastRenderedPageBreak/>
        <w:t>При непарични вноски от съдружници дълготрайният материален актив се признава по справедливата му стойност към датата на вноската, срещу съответно увеличение на капитала или на сметки за вноски.</w:t>
      </w:r>
    </w:p>
    <w:p w14:paraId="5E0390BF" w14:textId="77777777" w:rsidR="004811F3" w:rsidRPr="007732EC" w:rsidRDefault="004811F3" w:rsidP="004811F3">
      <w:pPr>
        <w:pStyle w:val="ListParagraph"/>
        <w:numPr>
          <w:ilvl w:val="0"/>
          <w:numId w:val="33"/>
        </w:numPr>
        <w:spacing w:line="360" w:lineRule="auto"/>
      </w:pPr>
      <w:r w:rsidRPr="007732EC">
        <w:t>При безвъзмездно финансиране активът се признава като дълготраен материален актив, а получената помощ се отчита като приход за бъдещи периоди, който се признава постепенно в приходите паралелно с начисляването на амортизацията.</w:t>
      </w:r>
    </w:p>
    <w:p w14:paraId="7B6DDD8D" w14:textId="77777777" w:rsidR="004811F3" w:rsidRPr="007732EC" w:rsidRDefault="004811F3" w:rsidP="004811F3">
      <w:pPr>
        <w:pStyle w:val="ListParagraph"/>
        <w:numPr>
          <w:ilvl w:val="0"/>
          <w:numId w:val="33"/>
        </w:numPr>
        <w:spacing w:line="360" w:lineRule="auto"/>
      </w:pPr>
      <w:r w:rsidRPr="007732EC">
        <w:t>При собствено строителство или производство стойността на дълготрайния материален актив се формира чрез капитализиране на преките разходи и на обоснована част от непреките разходи до момента на въвеждането му в експлоатация.</w:t>
      </w:r>
    </w:p>
    <w:p w14:paraId="0AA85B52" w14:textId="77777777" w:rsidR="004811F3" w:rsidRPr="007732EC" w:rsidRDefault="004811F3" w:rsidP="004811F3">
      <w:pPr>
        <w:pStyle w:val="ListParagraph"/>
        <w:numPr>
          <w:ilvl w:val="0"/>
          <w:numId w:val="33"/>
        </w:numPr>
        <w:spacing w:line="360" w:lineRule="auto"/>
      </w:pPr>
      <w:r w:rsidRPr="007732EC">
        <w:t>При придобиване чрез замяна счетоводното третиране зависи от това дали активите са сходни или несходни, като при несходни активи се признава финансов резултат, а при сходни обичайно не се отчита печалба или загуба.</w:t>
      </w:r>
    </w:p>
    <w:p w14:paraId="01F4FE22" w14:textId="77777777" w:rsidR="004811F3" w:rsidRPr="007732EC" w:rsidRDefault="004811F3" w:rsidP="004811F3">
      <w:pPr>
        <w:pStyle w:val="ListParagraph"/>
        <w:numPr>
          <w:ilvl w:val="0"/>
          <w:numId w:val="33"/>
        </w:numPr>
        <w:spacing w:line="360" w:lineRule="auto"/>
      </w:pPr>
      <w:r w:rsidRPr="007732EC">
        <w:t>Дълготрайните материални активи, установени като излишъци при инвентаризация, се признават по справедлива или пазарна стойност срещу приход, след което подлежат на амортизиране по общия ред.</w:t>
      </w:r>
    </w:p>
    <w:p w14:paraId="6EA16E67" w14:textId="77777777" w:rsidR="004811F3" w:rsidRPr="007732EC" w:rsidRDefault="004811F3" w:rsidP="004811F3">
      <w:pPr>
        <w:pStyle w:val="ListParagraph"/>
        <w:numPr>
          <w:ilvl w:val="0"/>
          <w:numId w:val="33"/>
        </w:numPr>
        <w:spacing w:line="360" w:lineRule="auto"/>
      </w:pPr>
      <w:r w:rsidRPr="007732EC">
        <w:t>Намалението на дълготрайните материални активи се отчита чрез прекратяване на признаването и отписване на балансовата им стойност, като се признава съответният финансов резултат и се актуализират аналитичните регистри. При продажба активът се отписва от баланса, а разликата между продажната цена и балансовата му стойност се отчита като печалба или загуба за периода. При бракуване активът и натрупаната амортизация се отписват, като евентуалните приходи от остатъци влияят върху финансовия резултат от операцията. При липси дълготрайният материален актив се отписва като разход, като при установена вина на лица се признават вземания за обезщетения и се съобразяват приложимите данъчни последици.</w:t>
      </w:r>
    </w:p>
    <w:p w14:paraId="0CF97A1D" w14:textId="77777777" w:rsidR="004811F3" w:rsidRPr="007732EC" w:rsidRDefault="004811F3" w:rsidP="004811F3">
      <w:pPr>
        <w:pStyle w:val="ListParagraph"/>
        <w:numPr>
          <w:ilvl w:val="0"/>
          <w:numId w:val="33"/>
        </w:numPr>
        <w:spacing w:line="360" w:lineRule="auto"/>
      </w:pPr>
      <w:r w:rsidRPr="007732EC">
        <w:t xml:space="preserve">Амортизацията представлява систематично разпределение на амортизируемата стойност на дълготрайните материални активи през техния полезен срок на използване, с цел съпоставимост между разходите и приходите. Амортизационната политика определя кои активи се </w:t>
      </w:r>
      <w:r w:rsidRPr="007732EC">
        <w:lastRenderedPageBreak/>
        <w:t>амортизират, полезните им срокове, методите, нормите и правилата за начало и прекратяване на амортизирането. Основните методи за амортизация са линейният, методът на намаляващия остатък и производственият, като изборът следва да отразява начина на потребление на икономическите ползи от актива. Моделите на отчитане на амортизацията обединяват равномерни, ускорени и базирани на използването подходи, за да се постигне най-реалистично разпределение на разхода във времето.</w:t>
      </w:r>
    </w:p>
    <w:p w14:paraId="6A8DE293" w14:textId="1083023C" w:rsidR="004811F3" w:rsidRPr="007732EC" w:rsidRDefault="004811F3" w:rsidP="004811F3">
      <w:pPr>
        <w:pStyle w:val="ListParagraph"/>
        <w:numPr>
          <w:ilvl w:val="0"/>
          <w:numId w:val="33"/>
        </w:numPr>
        <w:spacing w:line="360" w:lineRule="auto"/>
      </w:pPr>
      <w:r w:rsidRPr="007732EC">
        <w:t>Обезценката на дълготрайните материални активи се признава, когато балансовата им стойност надвишава възстановимата, като разликата се отчита като загуба и коригира стойността на актива до икономически обосновано ниво.</w:t>
      </w:r>
    </w:p>
    <w:p w14:paraId="57A69FC0" w14:textId="77777777" w:rsidR="004811F3" w:rsidRPr="007732EC" w:rsidRDefault="004811F3" w:rsidP="00B16556">
      <w:pPr>
        <w:spacing w:line="360" w:lineRule="auto"/>
        <w:ind w:firstLine="708"/>
        <w:jc w:val="both"/>
      </w:pPr>
    </w:p>
    <w:p w14:paraId="4C7AD1FA" w14:textId="77777777" w:rsidR="00A274CB" w:rsidRPr="007732EC" w:rsidRDefault="00A274CB" w:rsidP="00A274CB">
      <w:pPr>
        <w:spacing w:line="360" w:lineRule="auto"/>
        <w:ind w:firstLine="708"/>
        <w:jc w:val="both"/>
      </w:pPr>
    </w:p>
    <w:p w14:paraId="385BE60C" w14:textId="77777777" w:rsidR="006133CF" w:rsidRPr="007732EC" w:rsidRDefault="006133CF">
      <w:pPr>
        <w:ind w:firstLine="709"/>
        <w:jc w:val="both"/>
      </w:pPr>
      <w:r w:rsidRPr="007732EC">
        <w:br w:type="page"/>
      </w:r>
    </w:p>
    <w:p w14:paraId="63ED4752" w14:textId="584B5AEB" w:rsidR="00CC299A" w:rsidRPr="007732EC" w:rsidRDefault="00CC299A" w:rsidP="00435918">
      <w:pPr>
        <w:spacing w:line="360" w:lineRule="auto"/>
        <w:ind w:firstLine="708"/>
        <w:jc w:val="both"/>
        <w:rPr>
          <w:b/>
          <w:bCs/>
        </w:rPr>
      </w:pPr>
      <w:r w:rsidRPr="007732EC">
        <w:rPr>
          <w:b/>
          <w:bCs/>
        </w:rPr>
        <w:lastRenderedPageBreak/>
        <w:t xml:space="preserve">3. </w:t>
      </w:r>
      <w:r w:rsidR="004811F3" w:rsidRPr="007732EC">
        <w:rPr>
          <w:b/>
          <w:bCs/>
        </w:rPr>
        <w:t>Глава трета</w:t>
      </w:r>
      <w:r w:rsidRPr="007732EC">
        <w:rPr>
          <w:b/>
          <w:bCs/>
        </w:rPr>
        <w:t>. Приложен модел на счетоводното отчитане на дълготрайните материални активи в „АЛБЕНА“ АД</w:t>
      </w:r>
    </w:p>
    <w:p w14:paraId="20D5F79F" w14:textId="6A3CF9F4" w:rsidR="00CC299A" w:rsidRPr="007732EC" w:rsidRDefault="00CC299A" w:rsidP="00435918">
      <w:pPr>
        <w:spacing w:line="360" w:lineRule="auto"/>
        <w:ind w:firstLine="708"/>
        <w:jc w:val="both"/>
        <w:rPr>
          <w:b/>
          <w:bCs/>
        </w:rPr>
      </w:pPr>
      <w:r w:rsidRPr="007732EC">
        <w:rPr>
          <w:b/>
          <w:bCs/>
        </w:rPr>
        <w:t>3.1. Визия и мисии на „АЛБЕНА“ АД</w:t>
      </w:r>
    </w:p>
    <w:p w14:paraId="22423F57" w14:textId="011F328A" w:rsidR="003B7D9F" w:rsidRPr="007732EC" w:rsidRDefault="003B7D9F" w:rsidP="003B7D9F">
      <w:pPr>
        <w:spacing w:line="360" w:lineRule="auto"/>
        <w:ind w:firstLine="708"/>
        <w:jc w:val="both"/>
      </w:pPr>
      <w:r w:rsidRPr="007732EC">
        <w:t>„Албена“ АД е една от водещите и най-мащабни компании в българския туристически сектор, с основен фокус хотелиерство и управление на курортни комплекси по Черноморието. Дружеството притежава и развива три основни туристически локации – к.к. Албена, ваканционно селище Приморско и ваканционно селище Бялата Лагуна, като дейността му е ориентирана към предоставяне на комплексни туристически услуги и целогодишно повишаване на конкурентоспособността на курортния продукт</w:t>
      </w:r>
      <w:r w:rsidRPr="007732EC">
        <w:rPr>
          <w:rStyle w:val="FootnoteReference"/>
        </w:rPr>
        <w:footnoteReference w:id="22"/>
      </w:r>
      <w:r w:rsidRPr="007732EC">
        <w:t>.</w:t>
      </w:r>
    </w:p>
    <w:p w14:paraId="6284AADE" w14:textId="77777777" w:rsidR="003B7D9F" w:rsidRPr="007732EC" w:rsidRDefault="003B7D9F" w:rsidP="003B7D9F">
      <w:pPr>
        <w:spacing w:line="360" w:lineRule="auto"/>
        <w:ind w:firstLine="708"/>
        <w:jc w:val="both"/>
      </w:pPr>
      <w:r w:rsidRPr="007732EC">
        <w:t>Компанията функционира като ядро на Икономическа група „Албена“, в която са обединени множество дъщерни и асоциирани дружества, подпомагащи основния бизнес. Чрез тях се развиват допълващи направления като туроператорска и транспортна дейност, медицина и балнеология, селско стопанство, строителство, управление на недвижими имоти, производство на мебели и енергийни инвестиции, което дава възможност за по-висока степен на вертикална интеграция и контрол върху качеството на услугите и ресурсното обезпечаване.</w:t>
      </w:r>
    </w:p>
    <w:p w14:paraId="169C04AE" w14:textId="77777777" w:rsidR="003B7D9F" w:rsidRPr="007732EC" w:rsidRDefault="003B7D9F" w:rsidP="003B7D9F">
      <w:pPr>
        <w:spacing w:line="360" w:lineRule="auto"/>
        <w:ind w:firstLine="708"/>
        <w:jc w:val="both"/>
      </w:pPr>
      <w:r w:rsidRPr="007732EC">
        <w:t>От корпоративно-правна гледна точка дружеството възниква чрез преобразуване на съществуващата държавна структура в началото на 90-те години, а по-късно се утвърждава като публично акционерно дружество, чиито акции се търгуват на Българската фондова борса. Публичният му статут и участието му в борсови индекси, свързани с корпоративното управление, позиционират „Албена“ АД като компания със значима икономическа роля и висока степен на отчетност към инвеститори и заинтересовани страни.</w:t>
      </w:r>
    </w:p>
    <w:p w14:paraId="7A6C4E9D" w14:textId="77777777" w:rsidR="003B7D9F" w:rsidRPr="007732EC" w:rsidRDefault="003B7D9F" w:rsidP="003B7D9F">
      <w:pPr>
        <w:spacing w:line="360" w:lineRule="auto"/>
        <w:ind w:firstLine="708"/>
        <w:jc w:val="both"/>
      </w:pPr>
      <w:r w:rsidRPr="007732EC">
        <w:t xml:space="preserve">Мисията на дружеството може да бъде представена като стремеж към устойчиво развитие на курортите и предоставяне на качествена, интегрирана туристическа услуга, подкрепена от свързани дейности в транспорта, здравето и балнеологията, инфраструктурата и обслужващите индустрии. В този смисъл „Албена“ АД се стреми да създава цялостно преживяване за посетителите и стабилна бизнес екосистема, която </w:t>
      </w:r>
      <w:r w:rsidRPr="007732EC">
        <w:lastRenderedPageBreak/>
        <w:t>едновременно обслужва туристическия продукт и създава предпоставки за дългосрочна ефективност и пазарна устойчивост.</w:t>
      </w:r>
    </w:p>
    <w:p w14:paraId="35B41D4A" w14:textId="77777777" w:rsidR="003B7D9F" w:rsidRPr="007732EC" w:rsidRDefault="003B7D9F" w:rsidP="003B7D9F">
      <w:pPr>
        <w:spacing w:line="360" w:lineRule="auto"/>
        <w:ind w:firstLine="708"/>
        <w:jc w:val="both"/>
      </w:pPr>
      <w:r w:rsidRPr="007732EC">
        <w:t>Визията на „Албена“ АД може да се обобщи като стремеж към утвърждаване на курортите, които развива и управлява, като конкурентоспособни и устойчиви туристически дестинации с високо качество на обслужване и интегриран туристически продукт. Компанията се ориентира към дългосрочно развитие чрез модернизация на материалната база, разширяване на целогодишните форми на туризъм, включително здравен и конгресен, и укрепване на свързаните дейности в групата, така че да създава добавена стойност както за клиентите, така и за акционерите и местните общности.</w:t>
      </w:r>
    </w:p>
    <w:p w14:paraId="4B8958A4" w14:textId="09996674" w:rsidR="00CC299A" w:rsidRPr="007732EC" w:rsidRDefault="00CC299A" w:rsidP="00435918">
      <w:pPr>
        <w:spacing w:line="360" w:lineRule="auto"/>
        <w:ind w:firstLine="708"/>
        <w:jc w:val="both"/>
        <w:rPr>
          <w:b/>
          <w:bCs/>
        </w:rPr>
      </w:pPr>
      <w:r w:rsidRPr="007732EC">
        <w:rPr>
          <w:b/>
          <w:bCs/>
        </w:rPr>
        <w:t>3.2. Аналитично и синтетично отчитане на дълготрайните материални активи в „АЛБЕНА“ АД</w:t>
      </w:r>
    </w:p>
    <w:p w14:paraId="2D1F0566" w14:textId="77777777" w:rsidR="00A32F0C" w:rsidRPr="007732EC" w:rsidRDefault="00A32F0C" w:rsidP="00A32F0C">
      <w:pPr>
        <w:spacing w:line="360" w:lineRule="auto"/>
        <w:ind w:firstLine="708"/>
        <w:jc w:val="both"/>
      </w:pPr>
      <w:r w:rsidRPr="007732EC">
        <w:t>В годишните финансови отчети на „Албена“ АД за 2022 г., 2023 г. и 2024 г. дълготрайните материални активи са представени като водещ елемент в структурата на активите, което предопределя и начина, по който дружеството организира синтетичното и аналитичното им отчитане. На синтетично ниво активите се обобщават по основни счетоводни сметки и групи в главната книга и се представят агрегирано в баланса, а на аналитично ниво се води детайлна отчетност по отделни обекти и инвентарни позиции, така че сумите от аналитичните регистри да се съгласуват еднозначно със синтетичните салда и с отчетните стойности, оповестени във финансовите отчети.</w:t>
      </w:r>
    </w:p>
    <w:p w14:paraId="1A1ED494" w14:textId="77777777" w:rsidR="00A32F0C" w:rsidRPr="007732EC" w:rsidRDefault="00A32F0C" w:rsidP="00A32F0C">
      <w:pPr>
        <w:spacing w:line="360" w:lineRule="auto"/>
        <w:ind w:firstLine="708"/>
        <w:jc w:val="both"/>
      </w:pPr>
      <w:r w:rsidRPr="007732EC">
        <w:t xml:space="preserve">Синтетичното отчитане при „Албена“ АД се „вижда“ директно в балансовите позиции и в приложенията към отчетите, където активите са обобщени по големи категории. В индивидуалния отчет за 2024 г. нетекущите активи са 564 064 хил. лв., като позицията „Имоти, машини и съоръжения и нематериални активи“ е 367 923 хил. лв. към 31.12.2024 г. при 371 872 хил. лв. към 31.12.2023 г., което показва умерено намаление на нетната отчетна стойност на тази група активи в рамките на годината, типично обусловено от амортизационния процес и/или отписвания, компенсирани частично от нови придобивания и последващи разходи. В същия индивидуален отчет „Инвестиционни имоти“ са отчетени на 10 614 хил. лв. към 31.12.2024 г. при 8 298 хил. лв. към 31.12.2023 г., което е синтетичният израз на отделно класифициран портфейл от имоти, държани с инвестиционна цел, различен от оперативно използваните ДМА. На консолидирано равнище за 2022 г. групата отчита „Имоти, машини и съоръжения“ в размер на 561 545 хил. лв. и „Инвестиционни имоти“ 19 069 хил. лв. към 31.12.2022 г., </w:t>
      </w:r>
      <w:r w:rsidRPr="007732EC">
        <w:lastRenderedPageBreak/>
        <w:t>при общи активи 607 892 хил. лв., което показва, че материалната база е определяща за финансовия профил както на дружеството, така и на икономическата група.</w:t>
      </w:r>
    </w:p>
    <w:p w14:paraId="2BCDDFEC" w14:textId="77777777" w:rsidR="00A32F0C" w:rsidRPr="007732EC" w:rsidRDefault="00A32F0C" w:rsidP="00A32F0C">
      <w:pPr>
        <w:spacing w:line="360" w:lineRule="auto"/>
        <w:ind w:firstLine="708"/>
        <w:jc w:val="both"/>
      </w:pPr>
      <w:r w:rsidRPr="007732EC">
        <w:t>Вътрешната логика на синтетичното отчитане е такава, че по основните сметки за ДМА се акумулира първоначалната (историческа) стойност или преоценена стойност по класове активи, отделно се водят корективни сметки за натрупана амортизация и при необходимост корективи за обезценка, а нетната балансова стойност (остатъчната стойност) се формира като резултат от тези взаимосвързани салда. Именно поради това във финансовите отчети освен стойностите в баланса се откроява и разходът за амортизация като синтетичен разходен показател: в индивидуалния отчет за 2024 г. разходите за амортизация са 14 612 хил. лв., а за 2023 г. са 14 805 хил. лв., което дава конкретна измерима база за това как дружеството систематично разпределя стойността на активите във времето и как този процес влияе върху финансовия резултат за периода. Тези величини са пряко следствие от амортизационните планове на активите, които на практика се поддържат аналитично по всеки обект, но се обобщават синтетично като общ разход за периода.</w:t>
      </w:r>
    </w:p>
    <w:p w14:paraId="14143661" w14:textId="5D605A77" w:rsidR="00A32F0C" w:rsidRPr="007732EC" w:rsidRDefault="00A32F0C" w:rsidP="00A32F0C">
      <w:pPr>
        <w:spacing w:line="360" w:lineRule="auto"/>
        <w:ind w:firstLine="708"/>
        <w:jc w:val="both"/>
      </w:pPr>
      <w:r w:rsidRPr="007732EC">
        <w:t>Аналитичното отчитане при „Албена“ АД, разгледано през призмата на отчетните данни и характера на дейността, е силно детайлизирано и организирано по обекти и места на възникване. Дружеството управлява мащабна курортна инфраструктура и съпътстващи дейности, поради което аналитичните регистри за ДМА обичайно се водят по конкретни инвентарни обекти като хотели, ресторанти, балнеологични и медицински звена, спортни и развлекателни съоръжения, техническа инфраструктура, транспортни средства и оборудване, както и по отделни подобрения и реконструкции, когато те са идентифицируеми и подлежат на отделно проследяване. За всеки обект в аналитичния регистър се поддържат минимум идентификатор (инвентарен номер), първоначална стойност, дата на придобиване или въвеждане в експлоатация, полезен срок, амортизационен метод, натрупана амортизация, остатъчна стойност, местонахождение и материално отговорно лице, така че при инвентаризация и вътрешен контрол физическата наличност и състояние да се съпоставят с отчетните данни.</w:t>
      </w:r>
    </w:p>
    <w:p w14:paraId="6676F250" w14:textId="77777777" w:rsidR="00A32F0C" w:rsidRPr="007732EC" w:rsidRDefault="00A32F0C" w:rsidP="00A32F0C">
      <w:pPr>
        <w:spacing w:line="360" w:lineRule="auto"/>
        <w:ind w:firstLine="708"/>
        <w:jc w:val="both"/>
      </w:pPr>
      <w:r w:rsidRPr="007732EC">
        <w:t xml:space="preserve">Връзката между аналитичното и синтетичното отчитане при дружеството се реализира чрез принципа на съгласуване, при който сборовете на аналитичните позиции по класове активи трябва да съвпаднат със синтетичните салда по съответните сметки, а нетният резултат да се прояви в отчетните позиции. Това съгласуване е особено важно </w:t>
      </w:r>
      <w:r w:rsidRPr="007732EC">
        <w:lastRenderedPageBreak/>
        <w:t>при „Албена“ АД поради размерите на активите: само в индивидуалния отчет нетекущите активи са 564 064 хил. лв. към 31.12.2024 г., а „Имоти, машини и съоръжения и нематериални активи“ са 367 923 хил. лв., което означава, че всяко значимо придобиване, реконструкция, бракуване или прехвърляне трябва да бъде „уловено“ първо в аналитичните регистри по конкретния обект и след това коректно агрегирано в главната книга. На практика това се изразява в следното: при придобиване или въвеждане в експлоатация на актив се открива аналитична партида за обекта, а синтетично се увеличава съответната група активи; при начисляване на амортизацията се актуализира аналитично натрупаната амортизация по всеки актив, а синтетично се признава общият амортизационен разход за периода, който за 2024 г. е 14 612 хил. лв.; при промяна на класификацията, например когато даден имот се третира като инвестиционен, аналитично се променя предназначението и отчетната категория на обекта, а синтетично това се „вижда“ в нарастването на инвестиционните имоти до 10 614 хил. лв. към 31.12.2024 г. при 8 298 хил. лв. година по-рано.</w:t>
      </w:r>
    </w:p>
    <w:p w14:paraId="7C3AE769" w14:textId="23A072C9" w:rsidR="00A32F0C" w:rsidRPr="007732EC" w:rsidRDefault="00A32F0C" w:rsidP="00A32F0C">
      <w:pPr>
        <w:spacing w:line="360" w:lineRule="auto"/>
        <w:ind w:firstLine="708"/>
        <w:jc w:val="both"/>
      </w:pPr>
      <w:r w:rsidRPr="007732EC">
        <w:t xml:space="preserve">Поради </w:t>
      </w:r>
      <w:r w:rsidRPr="007732EC">
        <w:t>факта</w:t>
      </w:r>
      <w:r w:rsidRPr="007732EC">
        <w:t>, че „Албена“ АД е силно материално-интензивна компания, аналитичното отчитане изпълнява не само счетоводна, но и управленска функция: то позволява да се оценяват капиталовите разходи по конкретни курортни обекти, да се следи натоварването и възвръщаемостта на активите, да се планират ремонти и подмени и да се управлява амортизационният профил във времето. Синтетичното отчитане, от своя страна, осигурява обобщената картина за финансовите отчети и за външните потребители на информацията, като в отчетите за 2022–2024 г. ясно се откроява доминиращият дял на дълготрайните активи в общите активи и значимият размер на годишния амортизационен разход, които са пряк резултат от системата на аналитични регистри и от тяхното коректно агрегиране на синтетично ниво.</w:t>
      </w:r>
    </w:p>
    <w:p w14:paraId="6F1A6929" w14:textId="2EECC40F" w:rsidR="00CC299A" w:rsidRPr="007732EC" w:rsidRDefault="00CC299A" w:rsidP="00435918">
      <w:pPr>
        <w:spacing w:line="360" w:lineRule="auto"/>
        <w:ind w:firstLine="708"/>
        <w:jc w:val="both"/>
      </w:pPr>
      <w:r w:rsidRPr="007732EC">
        <w:t xml:space="preserve">3.3. </w:t>
      </w:r>
      <w:r w:rsidRPr="007732EC">
        <w:rPr>
          <w:b/>
          <w:bCs/>
        </w:rPr>
        <w:t>Счетоводно отчитане на придобиването на дълготрайните материални активи в „АЛБЕНА“ АД</w:t>
      </w:r>
      <w:r w:rsidRPr="007732EC">
        <w:t xml:space="preserve"> </w:t>
      </w:r>
    </w:p>
    <w:p w14:paraId="0EDECD61" w14:textId="2EABD658" w:rsidR="00A32F0C" w:rsidRPr="007732EC" w:rsidRDefault="00A32F0C" w:rsidP="00A32F0C">
      <w:pPr>
        <w:spacing w:line="360" w:lineRule="auto"/>
        <w:ind w:firstLine="708"/>
        <w:jc w:val="both"/>
      </w:pPr>
      <w:r w:rsidRPr="007732EC">
        <w:t>В трите годишни финансови отчета</w:t>
      </w:r>
      <w:r w:rsidRPr="007732EC">
        <w:t xml:space="preserve"> за </w:t>
      </w:r>
      <w:r w:rsidRPr="007732EC">
        <w:t xml:space="preserve">(2022 г. 2023 г. и 2024 г.  придобиването на дълготрайни материални активи в „Албена“ АД се представя като процес, при който разходите по инвестициите първо се идентифицират и документират на ниво конкретен обект (аналитично), а след това се обобщават по съответните групи активи и се включват в баланса (синтетично). В отчетите ясно личи, че дружеството е силно капиталово-интензивно и че материалната база е ключова за бизнеса, тъй като в консолидирания </w:t>
      </w:r>
      <w:r w:rsidRPr="007732EC">
        <w:lastRenderedPageBreak/>
        <w:t>отчет за 2022 г. „Имоти, машини и съоръжения“ са отчетени на 561 545 хил. лв., а инвестиционните имоти на 19 069 хил. лв. при общи активи 607 892 хил. лв., което означава, че придобиванията и последващите разходи по активите са централна част от финансовото управление на групата.</w:t>
      </w:r>
    </w:p>
    <w:p w14:paraId="1479AAB4" w14:textId="77777777" w:rsidR="00A32F0C" w:rsidRPr="007732EC" w:rsidRDefault="00A32F0C" w:rsidP="00A32F0C">
      <w:pPr>
        <w:spacing w:line="360" w:lineRule="auto"/>
        <w:ind w:firstLine="708"/>
        <w:jc w:val="both"/>
      </w:pPr>
      <w:r w:rsidRPr="007732EC">
        <w:t>Счетоводното отчитане на придобиването в „Албена“ АД следва логиката, че актив се признава, когато дружеството контролира ресурса, стойността може да бъде надеждно оценена и се очакват бъдещи икономически ползи. На практика това означава, че при покупки и инвестиционни разходи, свързани с хотелска и курортна инфраструктура, оборудване, транспортни средства и други технически активи, разходите, които са пряко необходими за привеждане на актива в състояние на използване, се капитализират и увеличават отчетната му стойност. Този механизъм се вижда в общата динамика на нетната отчетна стойност на групата активи и в паричните потоци: през 2024 г. дружеството отчита нетни парични потоци от инвестиционна дейност в размер на (10 921) хил. лв., което по същество показва нетен инвестиционен отток за годината и е съвместимо с реализирани капиталови разходи за поддържане и обновяване на активите. Едновременно с това нетната балансова стойност на „Имоти, машини и съоръжения и нематериални активи“ в индивидуалния баланс намалява от 371 872 хил. лв. към 31.12.2023 г. до 367 923 хил. лв. към 31.12.2024 г., което е очакван резултат при активи с голяма амортизационна база и значим годишен амортизационен разход.</w:t>
      </w:r>
    </w:p>
    <w:p w14:paraId="1A96722A" w14:textId="52D653BA" w:rsidR="00A32F0C" w:rsidRPr="007732EC" w:rsidRDefault="00A32F0C" w:rsidP="00A32F0C">
      <w:pPr>
        <w:spacing w:line="360" w:lineRule="auto"/>
        <w:ind w:firstLine="708"/>
        <w:jc w:val="both"/>
      </w:pPr>
      <w:r w:rsidRPr="007732EC">
        <w:t>Синтетичното отражение на придобиванията се проявява чрез промяната в балансовите позиции и чрез свързания амортизационен разход, който започва след въвеждане в експлоатация и систематично намалява балансовата стойност. В отчет</w:t>
      </w:r>
      <w:r w:rsidRPr="007732EC">
        <w:t>а</w:t>
      </w:r>
      <w:r w:rsidRPr="007732EC">
        <w:t xml:space="preserve"> за 2024 г. разходите за амортизация са 14 612 хил. лв., а за 2023 г. са 14 805 хил. лв., което показва, че дори при наличие на инвестиции през годината, нетната стойност на активите може да се понижава, когато амортизацията и/или отписванията превишават новите капитализирани разходи. Точно поради това придобиването на ДМА в „Албена“ АД не се разчита</w:t>
      </w:r>
      <w:r w:rsidRPr="007732EC">
        <w:t xml:space="preserve"> </w:t>
      </w:r>
      <w:r w:rsidRPr="007732EC">
        <w:t>само по разликата в балансовите стойности, а се проследява аналитично по обекти и инвестиционни направления, докато синтетичното ниво агрегира резултата във финансовите отчети.</w:t>
      </w:r>
    </w:p>
    <w:p w14:paraId="18A686A2" w14:textId="03FD33F9" w:rsidR="00A32F0C" w:rsidRPr="007732EC" w:rsidRDefault="00A32F0C" w:rsidP="00A32F0C">
      <w:pPr>
        <w:spacing w:line="360" w:lineRule="auto"/>
        <w:ind w:firstLine="708"/>
        <w:jc w:val="both"/>
      </w:pPr>
      <w:r w:rsidRPr="007732EC">
        <w:t>Отчетите показват и отделно третиране на имоти според предназначението им, което е важен елемент от счетоводното отчитане на придобиването.</w:t>
      </w:r>
      <w:r w:rsidR="00E3133C" w:rsidRPr="007732EC">
        <w:t xml:space="preserve"> И</w:t>
      </w:r>
      <w:r w:rsidRPr="007732EC">
        <w:t xml:space="preserve">нвестиционните </w:t>
      </w:r>
      <w:r w:rsidRPr="007732EC">
        <w:lastRenderedPageBreak/>
        <w:t>имоти нарастват от 8 298 хил. лв. към 31.12.2023 г. до 10 614 хил. лв. към 31.12.2024 г., което означава, че през 2024 г. има отчетна динамика в тази категория, свързана с придобиване, последващи разходи, прехвърляне между категории или преоценъчни ефекти според приложимата политика, като синтетично това се вижда като увеличение на отделната балансирана група активи. От управленска гледна точка това разграничение предполага, че аналитично активите се водят по отделни регистри според това дали се използват в основната дейност (оперативни ДМА) или се държат с инвестиционна цел (инвестиционни имоти), а синтетично се представят в различни балансови редове.</w:t>
      </w:r>
    </w:p>
    <w:p w14:paraId="4787B25E" w14:textId="44DE5A3B" w:rsidR="00A32F0C" w:rsidRPr="007732EC" w:rsidRDefault="00A32F0C" w:rsidP="00A32F0C">
      <w:pPr>
        <w:spacing w:line="360" w:lineRule="auto"/>
        <w:ind w:firstLine="708"/>
        <w:jc w:val="both"/>
      </w:pPr>
      <w:r w:rsidRPr="007732EC">
        <w:t>В отчет</w:t>
      </w:r>
      <w:r w:rsidR="00E3133C" w:rsidRPr="007732EC">
        <w:t>а</w:t>
      </w:r>
      <w:r w:rsidRPr="007732EC">
        <w:t xml:space="preserve"> за 2022 г. придобиването на ДМА се вписва в по-широк контекст на групова структура и парични потоци, като е отчетена положителна нетна стойност на паричните потоци от инвестиционна дейност 18 926 хил. лв. при нетни оперативни парични потоци 20 150 хил. лв. и крайни парични средства 7 283 хил. лв. Това означава, че през 2022 г. инвестиционната дейност включва не само инвестиции в активи, но и значими входящи потоци (например постъпления от продажби на активи, дивиденти, финансови инструменти или други инвестиционни операции), които могат да надвишат разходите по придобиванията, без това да променя принципа на счетоводното признаване на самите ДМА. В този смисъл отчетите показват, че придобиването на дълготрайни активи в „Албена“ АД и групата се управлява като постоянен процес на капиталови вложения, при който счетоводното отчитане следва стандартизирана логика: капитализация на допустимите разходи до готовност за използване, класификация по предназначение, представяне на нетните стойности в баланса и последващо разходно признаване чрез амортизация.</w:t>
      </w:r>
    </w:p>
    <w:p w14:paraId="63414513" w14:textId="6BFF0019" w:rsidR="00CC299A" w:rsidRPr="007732EC" w:rsidRDefault="00CC299A" w:rsidP="00435918">
      <w:pPr>
        <w:spacing w:line="360" w:lineRule="auto"/>
        <w:ind w:firstLine="708"/>
        <w:jc w:val="both"/>
        <w:rPr>
          <w:b/>
          <w:bCs/>
        </w:rPr>
      </w:pPr>
      <w:r w:rsidRPr="007732EC">
        <w:rPr>
          <w:b/>
          <w:bCs/>
        </w:rPr>
        <w:t>3.4 Счетоводно отчитане на намалението на дълготрайните материални активи в  „АЛБЕНА“ АД</w:t>
      </w:r>
    </w:p>
    <w:p w14:paraId="4C2EF259" w14:textId="77777777" w:rsidR="00E3133C" w:rsidRPr="007732EC" w:rsidRDefault="00E3133C" w:rsidP="00E3133C">
      <w:pPr>
        <w:spacing w:line="360" w:lineRule="auto"/>
        <w:ind w:firstLine="708"/>
        <w:jc w:val="both"/>
      </w:pPr>
      <w:r w:rsidRPr="007732EC">
        <w:t xml:space="preserve">Счетоводното отчитане на намалението на дълготрайните материални активи в „Албена“ АД през 2022–2024 г. се проявява едновременно като отчетно намаление на нетната балансова стойност на активите в баланса и като „движение“ по класове активи в приложенията, където намалението се проследява на синтетично ниво чрез отделни редове за отписвания и амортизация. На синтетично равнище това означава, че при извеждане на актив от баланса се намалява съответната група ДМА (по отчетна стойност), а ефектът от операцията се „затваря“ във финансовия резултат (като печалба/загуба от продажба, брак, липси или друга форма на прекратяване на </w:t>
      </w:r>
      <w:r w:rsidRPr="007732EC">
        <w:lastRenderedPageBreak/>
        <w:t>признаването), докато амортизацията за периода систематично намалява остатъчната стойност на активите. В индивидуалните отчети на дружеството за 2023 г. и 2024 г. тази логика се вижда в доминиращата роля на материалната база и в значимия амортизационен разход, като за 2024 г. разходите за амортизация са 14 612 хил. лв., а за 2023 г. – 14 805 хил. лв., което показва, че основният „постоянен“ компонент на намалението на ДМА е амортизацията, независимо от текущите придобивания и отписвания.</w:t>
      </w:r>
    </w:p>
    <w:p w14:paraId="401415AD" w14:textId="77777777" w:rsidR="00E3133C" w:rsidRPr="007732EC" w:rsidRDefault="00E3133C" w:rsidP="00E3133C">
      <w:pPr>
        <w:spacing w:line="360" w:lineRule="auto"/>
        <w:ind w:firstLine="708"/>
        <w:jc w:val="both"/>
      </w:pPr>
      <w:r w:rsidRPr="007732EC">
        <w:t>За 2024 г. отчетът показва, че нетната позиция „Имоти, машини и съоръжения и нематериални активи“ намалява от 371 872 хил. лв. към 31.12.2023 г. до 367 923 хил. лв. към 31.12.2024 г., което е съвместимо с комбинираното действие на амортизационния разход и операциите по извеждане/отписване на активи. В приложенията е оповестено конкретно отписване на отчетна стойност по ред „Отписани през периода“ в общ размер 1 656 хил. лв. за 2024 г., като намалението по класове е концентрирано основно в машини и съоръжения (603 хил. лв.), стопански инвентар (598 хил. лв.), транспортни средства (4 хил. лв.), нематериални активи (2 хил. лв.) и разходи за придобиване/активи в процес на придобиване (449 хил. лв.). Тези данни показват, че през 2024 г. намалението не е ограничено до една единствена група активи, а засяга както експлоатирани активи (оборудване, инвентар и транспорт), така и активи в процес на придобиване, което е типичен сигнал за прекратени инвестиционни намерения, прехвърляне, корекция на инвестиционни проекти или извеждане на обекти, които не достигат до експлоатация.</w:t>
      </w:r>
    </w:p>
    <w:p w14:paraId="5D90636A" w14:textId="77777777" w:rsidR="00E3133C" w:rsidRPr="007732EC" w:rsidRDefault="00E3133C" w:rsidP="00E3133C">
      <w:pPr>
        <w:spacing w:line="360" w:lineRule="auto"/>
        <w:ind w:firstLine="708"/>
        <w:jc w:val="both"/>
      </w:pPr>
      <w:r w:rsidRPr="007732EC">
        <w:t>За 2023 г. механизмът е аналогичен, като намалението на ДМА се формира от амортизацията за периода и от конкретни отписвания, отразени в движението по класове активи. В приложенията към индивидуалния отчет за 2023 г. е посочено отписване по ред „Отписани през периода“ в общ размер 1 240 хил. лв., като разпределението по класове включва машини и съоръжения (419 хил. лв.), стопански инвентар (356 хил. лв.), транспортни средства (453 хил. лв.) и нематериални активи (12 хил. лв.). Тази структура подсказва, че намалението през 2023 г. е по-силно „оперативно“ ориентирано, т.е. свързано с активи, които типично участват пряко в обслужването на туристическата дейност и поддържащите процеси, и по-слабо свързано с активи в процес на придобиване, което съответства на логиката на подмяна, модернизация или изваждане от употреба на по-краткоживеещи активи и оборудване.</w:t>
      </w:r>
    </w:p>
    <w:p w14:paraId="1481C4A3" w14:textId="77777777" w:rsidR="00B2643F" w:rsidRPr="007732EC" w:rsidRDefault="00E3133C" w:rsidP="00E3133C">
      <w:pPr>
        <w:spacing w:line="360" w:lineRule="auto"/>
        <w:ind w:firstLine="708"/>
        <w:jc w:val="both"/>
      </w:pPr>
      <w:r w:rsidRPr="007732EC">
        <w:lastRenderedPageBreak/>
        <w:t xml:space="preserve">За 2022 г. </w:t>
      </w:r>
      <w:r w:rsidR="00B2643F" w:rsidRPr="007732EC">
        <w:t xml:space="preserve">отчетът </w:t>
      </w:r>
      <w:r w:rsidRPr="007732EC">
        <w:t xml:space="preserve">показва намаление на ДМА на групово равнище чрез отписвания, отразени в движението по активите, като по ред „Отписани през периода“ е посочен общ размер 1 702 хил. лв. (разпределен по отделни класове активи в таблицата за движение), което е пряк индикатор за изваждане от баланса на активи поради продажба, бракуване, ликвидация или други форми на прекратяване на признаването. В същото време консолидираните „Имоти, машини и съоръжения“ към 31.12.2022 г. са 561 545 хил. лв., което показва, че отписванията са сравнително малки като относителен дял спрямо мащаба на активната база, но са системно присъстващ елемент от управлението на материалните ресурси. </w:t>
      </w:r>
    </w:p>
    <w:p w14:paraId="0742C3FC" w14:textId="5EBC6FBE" w:rsidR="00E3133C" w:rsidRPr="007732EC" w:rsidRDefault="00B2643F" w:rsidP="00E3133C">
      <w:pPr>
        <w:spacing w:line="360" w:lineRule="auto"/>
        <w:ind w:firstLine="708"/>
        <w:jc w:val="both"/>
      </w:pPr>
      <w:r w:rsidRPr="007732EC">
        <w:t xml:space="preserve">В отчетите за </w:t>
      </w:r>
      <w:r w:rsidR="00E3133C" w:rsidRPr="007732EC">
        <w:t xml:space="preserve">трите </w:t>
      </w:r>
      <w:r w:rsidRPr="007732EC">
        <w:t xml:space="preserve">проследени </w:t>
      </w:r>
      <w:r w:rsidR="00E3133C" w:rsidRPr="007732EC">
        <w:t>години се очертава устойчива практика: намалението на ДМА при „Албена“ АД и групата се отчита синтетично чрез регулярна амортизация (която през 2023–2024 г. е около 14,6–14,8 млн. лв. годишно) и чрез конкретни отписвания, които за индивидуалното дружество са оповестени с точни суми и по класове (1 240 хил. лв. за 2023 г. и 1 656 хил. лв. за 2024 г.), а за 2022 г. са показани в консолидираното движение като общ размер 1 702 хил. лв.</w:t>
      </w:r>
    </w:p>
    <w:p w14:paraId="5A03DB6B" w14:textId="7C236CD8" w:rsidR="00CC299A" w:rsidRPr="007732EC" w:rsidRDefault="00CC299A" w:rsidP="00435918">
      <w:pPr>
        <w:spacing w:line="360" w:lineRule="auto"/>
        <w:ind w:firstLine="708"/>
        <w:jc w:val="both"/>
        <w:rPr>
          <w:b/>
          <w:bCs/>
        </w:rPr>
      </w:pPr>
      <w:r w:rsidRPr="007732EC">
        <w:rPr>
          <w:b/>
          <w:bCs/>
        </w:rPr>
        <w:t xml:space="preserve">3.5 Счетоводно отчитане на амортизацията на дълготрайните материални активи в  „АЛБЕНА“ АД </w:t>
      </w:r>
    </w:p>
    <w:p w14:paraId="03167167" w14:textId="10005A72" w:rsidR="007732EC" w:rsidRPr="007732EC" w:rsidRDefault="007732EC" w:rsidP="007732EC">
      <w:pPr>
        <w:spacing w:line="360" w:lineRule="auto"/>
        <w:ind w:firstLine="708"/>
        <w:jc w:val="both"/>
      </w:pPr>
      <w:r w:rsidRPr="007732EC">
        <w:t>В отчетите на „Албена“ АД за 2022 г., 2023 г. и 2024 г. амортизацията на дълготрайните материални активи е представена като систематичен механизъм за последващо отчитане, чрез който стойността на активите се разпределя като разход през полезния им срок на използване, така че балансовата им стойност да отразява реалното потребление на икономическите ползи. На синтетично ниво този процес се вижда едновременно в отчета за всеобхватния доход чрез реда „Разходи за амортизация“ и в баланса чрез нетната (остатъчната) стойност на групите ДМА, която се формира след приспадане на натрупаната амортизация. В отчет</w:t>
      </w:r>
      <w:r>
        <w:t>а</w:t>
      </w:r>
      <w:r w:rsidRPr="007732EC">
        <w:t xml:space="preserve"> за 2022 г. разходите за амортизация са 21 782 хил. лв., в отчет</w:t>
      </w:r>
      <w:r>
        <w:t>а</w:t>
      </w:r>
      <w:r w:rsidRPr="007732EC">
        <w:t xml:space="preserve"> за 2023 г. са 14 805 хил. лв., а в</w:t>
      </w:r>
      <w:r>
        <w:t xml:space="preserve"> този </w:t>
      </w:r>
      <w:r w:rsidRPr="007732EC">
        <w:t>за 2024 г. са 14 612 хил. лв., което показва, че амортизацията е един от най-значимите текущи разходи, характерен за компания с много голяма материална база и активи с дълъг полезен живот.</w:t>
      </w:r>
    </w:p>
    <w:p w14:paraId="0F091C57" w14:textId="77777777" w:rsidR="007732EC" w:rsidRPr="007732EC" w:rsidRDefault="007732EC" w:rsidP="007732EC">
      <w:pPr>
        <w:spacing w:line="360" w:lineRule="auto"/>
        <w:ind w:firstLine="708"/>
        <w:jc w:val="both"/>
      </w:pPr>
      <w:r w:rsidRPr="007732EC">
        <w:t xml:space="preserve">Счетоводната логика, описана в приложимите счетоводни политики в отчетите, е че дружеството начислява амортизация последователно по линеен метод, като по този начин разходът се разпределя равномерно във времето в рамките на определения полезен срок. Амортизация не се начислява върху земите, както и върху активите в процес на </w:t>
      </w:r>
      <w:r w:rsidRPr="007732EC">
        <w:lastRenderedPageBreak/>
        <w:t>строителство и подобрение до момента, в който те бъдат завършени и пуснати в експлоатация, което е важно разграничение при предприятие, което реализира значими реконструкции и инвестиционни дейности в курортна инфраструктура. Това означава, че до въвеждане в експлоатация разходите се капитализират и увеличават стойността на актива, а едва след като активът стане годен за използване, започва разходното признаване чрез амортизация.</w:t>
      </w:r>
    </w:p>
    <w:p w14:paraId="6B90F79E" w14:textId="77777777" w:rsidR="007732EC" w:rsidRPr="007732EC" w:rsidRDefault="007732EC" w:rsidP="007732EC">
      <w:pPr>
        <w:spacing w:line="360" w:lineRule="auto"/>
        <w:ind w:firstLine="708"/>
        <w:jc w:val="both"/>
      </w:pPr>
      <w:r w:rsidRPr="007732EC">
        <w:t>В отчетите са оповестени и конкретните диапазони на полезния живот по основни групи активи, които на практика са „амортизационните рамки“, по които се изграждат плановете за начисляване на амортизация както аналитично, така и синтетично. За сградите е посочен полезен живот в диапазон 4–100 години, за машините и съоръженията 2–50 години, за транспортните средства 4–20 години, за стопанския инвентар и други активи 2–20 години, за растения носители (лозови масиви) 7–25 години, а за програмните продукти 4–10 години. Тези срокове са определени от ръководството и служат като база за изчисляване на годишните и месечните амортизационни квоти, като в края на отчетните периоди се прави преглед на полезния живот и на преносните стойности, за да се прецени дали има необходимост от промяна на оценките и параметрите на амортизацията.</w:t>
      </w:r>
    </w:p>
    <w:p w14:paraId="33785A37" w14:textId="13594AD4" w:rsidR="007732EC" w:rsidRPr="007732EC" w:rsidRDefault="007732EC" w:rsidP="007732EC">
      <w:pPr>
        <w:spacing w:line="360" w:lineRule="auto"/>
        <w:ind w:firstLine="708"/>
        <w:jc w:val="both"/>
      </w:pPr>
      <w:r w:rsidRPr="007732EC">
        <w:t>Аналитичното отчитане на амортизацията при „Албена“ АД следва да се разглежда като детайлна система по инвентарни обекти, при която за всеки отделен актив се поддържат данни за първоначална стойност, дата на въвеждане в експлоатация, избран полезен срок, амортизационен метод, натрупана амортизация и остатъчна стойност. Именно на това ниво се изчислява амортизационната квота за конкретния актив за конкретния период и се натрупва „историята“ на амортизиране във времето, което позволява последващ контрол, инвентаризация и обосноваване на салдата. Синтетичното отчитане обобщава резултатите от всички тези индивидуални изчисления в един общ разход за периода, който в отчети</w:t>
      </w:r>
      <w:r>
        <w:t>те</w:t>
      </w:r>
      <w:r w:rsidRPr="007732EC">
        <w:t xml:space="preserve"> за 2023 г. и 2024 г. е около 14,6–14,8 млн. лв., а в отчет</w:t>
      </w:r>
      <w:r>
        <w:t>а</w:t>
      </w:r>
      <w:r w:rsidRPr="007732EC">
        <w:t xml:space="preserve"> за 2022 г. е 21,8 млн. лв., като разликата между индивидуално и консолидирано ниво е логична предвид включването на дъщерни дружества и тяхната собствена амортизационна база в груповите отчети.</w:t>
      </w:r>
    </w:p>
    <w:p w14:paraId="2B29C686" w14:textId="77777777" w:rsidR="007732EC" w:rsidRPr="007732EC" w:rsidRDefault="007732EC" w:rsidP="007732EC">
      <w:pPr>
        <w:spacing w:line="360" w:lineRule="auto"/>
        <w:ind w:firstLine="708"/>
        <w:jc w:val="both"/>
      </w:pPr>
      <w:r w:rsidRPr="007732EC">
        <w:t xml:space="preserve">В резултат на този модел амортизацията функционира като основен и постоянен фактор за намаление на балансовата стойност на ДМА, независимо от това дали през съответната година има по-активна инвестиционна програма или по-съществени </w:t>
      </w:r>
      <w:r w:rsidRPr="007732EC">
        <w:lastRenderedPageBreak/>
        <w:t>отписвания. Това се потвърждава от факта, че при отчетен значим инвестиционен поток през 2024 г. и при запазване на мащабна активна база, амортизационният разход остава висок и устойчив като размер, което е типичен профил за курортна компания с големи сгради, инфраструктура, оборудване и технологични активи, използвани в основната дейност.</w:t>
      </w:r>
    </w:p>
    <w:p w14:paraId="610578D4" w14:textId="2166C996" w:rsidR="00CC299A" w:rsidRPr="007732EC" w:rsidRDefault="00CC299A" w:rsidP="00435918">
      <w:pPr>
        <w:spacing w:line="360" w:lineRule="auto"/>
        <w:ind w:firstLine="708"/>
        <w:jc w:val="both"/>
        <w:rPr>
          <w:b/>
          <w:bCs/>
        </w:rPr>
      </w:pPr>
      <w:r w:rsidRPr="007732EC">
        <w:rPr>
          <w:b/>
          <w:bCs/>
        </w:rPr>
        <w:t xml:space="preserve">3.6 Счетоводно отчитане на обезценката на дълготрайните материални активи в  „АЛБЕНА“ АД </w:t>
      </w:r>
    </w:p>
    <w:p w14:paraId="54C7C9FC" w14:textId="77777777" w:rsidR="00907B81" w:rsidRPr="00907B81" w:rsidRDefault="00907B81" w:rsidP="00907B81">
      <w:pPr>
        <w:spacing w:line="360" w:lineRule="auto"/>
        <w:ind w:firstLine="708"/>
        <w:jc w:val="both"/>
        <w:rPr>
          <w:lang w:val="en-GB"/>
        </w:rPr>
      </w:pPr>
      <w:r w:rsidRPr="00907B81">
        <w:rPr>
          <w:lang w:val="en-GB"/>
        </w:rPr>
        <w:t>В годишните финансови отчети на „Албена“ АД за 2022 г., 2023 г. и 2024 г. счетоводното отчитане на обезценката на дълготрайните материални активи е представено като корективен елемент на последващото отчитане, чиято цел е да гарантира, че активите не се показват в баланса по стойности, надвишаващи тяхната възстановима стойност. На синтетично ниво обезценката се отразява чрез намаление на отчетната стойност на съответните групи ДМА и чрез признаване на разход за периода, а на аналитично ниво се проследява по конкретни обекти и партиди, при които са идентифицирани индикации за трайно намаление на икономическите ползи.</w:t>
      </w:r>
    </w:p>
    <w:p w14:paraId="0F9CA250" w14:textId="77777777" w:rsidR="00907B81" w:rsidRPr="00907B81" w:rsidRDefault="00907B81" w:rsidP="00907B81">
      <w:pPr>
        <w:spacing w:line="360" w:lineRule="auto"/>
        <w:ind w:firstLine="708"/>
        <w:jc w:val="both"/>
        <w:rPr>
          <w:lang w:val="en-GB"/>
        </w:rPr>
      </w:pPr>
      <w:r w:rsidRPr="00907B81">
        <w:rPr>
          <w:lang w:val="en-GB"/>
        </w:rPr>
        <w:t>Отчетите показват, че „Албена“ АД прилага принципен подход към обезценката, като периодично оценява дали са налице външни или вътрешни индикации за обезценка на активите. Такива индикации са свързани с промени в пазарната среда, сезонността и търсенето на туристически услуги, физическо износване или морално остаряване на активи, както и с икономическите резултати от използването на отделни обекти. Предвид мащабната и разнообразна материална база на дружеството, този анализ по необходимост се извършва аналитично по отделни активи или по групи активи, които генерират парични потоци, като резултатите от него се обобщават на синтетично ниво във финансовите отчети.</w:t>
      </w:r>
    </w:p>
    <w:p w14:paraId="070BA1C5" w14:textId="77777777" w:rsidR="00907B81" w:rsidRPr="00907B81" w:rsidRDefault="00907B81" w:rsidP="00907B81">
      <w:pPr>
        <w:spacing w:line="360" w:lineRule="auto"/>
        <w:ind w:firstLine="708"/>
        <w:jc w:val="both"/>
        <w:rPr>
          <w:lang w:val="en-GB"/>
        </w:rPr>
      </w:pPr>
      <w:r w:rsidRPr="00907B81">
        <w:rPr>
          <w:lang w:val="en-GB"/>
        </w:rPr>
        <w:t xml:space="preserve">В представените отчети за 2022–2024 г. не се открояват значими нови разходи за обезценка на дълготрайните материални активи, отчетени като отделен съществен ред в отчета за всеобхватния доход, което означава, че ръководството не е идентифицирало съществени превишения на балансовата стойност над възстановимата при повечето активи. Това е индиректно потвърдено и от относително стабилните нетни отчетни стойности на основните групи ДМА през разглеждания период, както и от факта, че основният механизъм за намаление на стойността остава амортизацията, а не обезценката. Така, например, въпреки отчетените колебания в печалбата за периода и в </w:t>
      </w:r>
      <w:r w:rsidRPr="00907B81">
        <w:rPr>
          <w:lang w:val="en-GB"/>
        </w:rPr>
        <w:lastRenderedPageBreak/>
        <w:t>паричните потоци, нетната стойност на „Имоти, машини и съоръжения и нематериални активи“ се изменя плавно, без резки корекции, характерни за масово признаване на обезценка.</w:t>
      </w:r>
    </w:p>
    <w:p w14:paraId="6449B9B6" w14:textId="77777777" w:rsidR="00907B81" w:rsidRPr="00907B81" w:rsidRDefault="00907B81" w:rsidP="00907B81">
      <w:pPr>
        <w:spacing w:line="360" w:lineRule="auto"/>
        <w:ind w:firstLine="708"/>
        <w:jc w:val="both"/>
        <w:rPr>
          <w:lang w:val="en-GB"/>
        </w:rPr>
      </w:pPr>
      <w:r w:rsidRPr="00907B81">
        <w:rPr>
          <w:lang w:val="en-GB"/>
        </w:rPr>
        <w:t>Когато в рамките на аналитичния преглед се установи необходимост от обезценка на конкретен актив или на група активи, счетоводната логика, заложена в политиките на дружеството, предвижда определяне на възстановимата стойност като по-високата между справедливата стойност минус разходите за продажба и стойността в употреба. Стойността в употреба се базира на прогнозни бъдещи парични потоци, генерирани от съответния актив или обект, дисконтирани с подходяща норма, като тези изчисления по своята същност се извършват аналитично и са подкрепени с управленски оценки, бюджети и бизнес планове. Ако балансовата стойност превишава възстановимата, разликата се признава като загуба от обезценка и се отчита чрез коректив към съответния актив, който намалява неговата нетна стойност в баланса.</w:t>
      </w:r>
    </w:p>
    <w:p w14:paraId="7B666F54" w14:textId="77777777" w:rsidR="00907B81" w:rsidRPr="00907B81" w:rsidRDefault="00907B81" w:rsidP="00907B81">
      <w:pPr>
        <w:spacing w:line="360" w:lineRule="auto"/>
        <w:ind w:firstLine="708"/>
        <w:jc w:val="both"/>
        <w:rPr>
          <w:lang w:val="en-GB"/>
        </w:rPr>
      </w:pPr>
      <w:r w:rsidRPr="00907B81">
        <w:rPr>
          <w:lang w:val="en-GB"/>
        </w:rPr>
        <w:t>Синтетичното отражение на обезценката се реализира чрез признаване на разход в отчета за доходите и чрез намаляване на балансовата стойност на активите, като корективът може да се поддържа отделно от натрупаната амортизация. В случаите, когато впоследствие настъпят благоприятни промени в икономическите условия или в използването на активите, счетоводната политика допуска и възстановяване на призната обезценка, но само до размера, при който балансовата стойност не би надвишила тази, която би била отчетена, ако обезценка не е била признаванa. В разглежданите отчети за 2022–2024 г. няма индикации за значими възстановявания на обезценка, което допълнително подсказва относителна стабилност в оценките на възстановимата стойност на основните активи.</w:t>
      </w:r>
    </w:p>
    <w:p w14:paraId="4546E8AB" w14:textId="2F061709" w:rsidR="00435918" w:rsidRDefault="00907B81" w:rsidP="00435918">
      <w:pPr>
        <w:spacing w:line="360" w:lineRule="auto"/>
        <w:ind w:firstLine="708"/>
        <w:jc w:val="both"/>
      </w:pPr>
      <w:r w:rsidRPr="00907B81">
        <w:rPr>
          <w:lang w:val="en-GB"/>
        </w:rPr>
        <w:t>В обобщение може да се приеме, че в „Албена“ АД обезценката на дълготрайните материални активи играе по-скоро корективна и контролна роля, отколкото да бъде водещ фактор за изменение на отчетната стойност. Основният инструмент за последващо отчитане и намаляване на балансовата стойност остава амортизацията, докато обезценката се прилага селективно и предпазливо, при наличие на ясни икономически основания. Този подход е в съответствие с характера на дейността на дружеството като курортен оператор с дългосрочно използвани активи и с целта да се осигури стабилност, съпоставимост и достоверност на финансовата информация във времето.</w:t>
      </w:r>
    </w:p>
    <w:p w14:paraId="06876EAC" w14:textId="2CCD063E" w:rsidR="00907B81" w:rsidRDefault="00907B81" w:rsidP="00435918">
      <w:pPr>
        <w:spacing w:line="360" w:lineRule="auto"/>
        <w:ind w:firstLine="708"/>
        <w:jc w:val="both"/>
      </w:pPr>
      <w:r>
        <w:t>ИЗВОДИ ПО ТРЕТА ГЛАВА</w:t>
      </w:r>
    </w:p>
    <w:p w14:paraId="52E50650" w14:textId="77777777" w:rsidR="00907B81" w:rsidRPr="00907B81" w:rsidRDefault="00907B81" w:rsidP="00907B81">
      <w:pPr>
        <w:pStyle w:val="ListParagraph"/>
        <w:numPr>
          <w:ilvl w:val="0"/>
          <w:numId w:val="34"/>
        </w:numPr>
        <w:spacing w:line="360" w:lineRule="auto"/>
        <w:rPr>
          <w:lang w:val="en-GB"/>
        </w:rPr>
      </w:pPr>
      <w:r w:rsidRPr="00907B81">
        <w:rPr>
          <w:lang w:val="en-GB"/>
        </w:rPr>
        <w:lastRenderedPageBreak/>
        <w:t>При „Албена“ АД се наблюдава висока степен на структурираност на аналитичното и синтетичното отчитане на ДМА, което е логично предвид мащаба и доминиращия дял на материалната база в активите. Това предполага аналитична система по обекти и предназначение, която позволява едновременно контрол и коректна класификация между активи за собствено използване и активи с инвестиционен характер.</w:t>
      </w:r>
    </w:p>
    <w:p w14:paraId="1B58D220" w14:textId="77777777" w:rsidR="00907B81" w:rsidRPr="00907B81" w:rsidRDefault="00907B81" w:rsidP="00907B81">
      <w:pPr>
        <w:pStyle w:val="ListParagraph"/>
        <w:numPr>
          <w:ilvl w:val="0"/>
          <w:numId w:val="34"/>
        </w:numPr>
        <w:spacing w:line="360" w:lineRule="auto"/>
        <w:rPr>
          <w:lang w:val="en-GB"/>
        </w:rPr>
      </w:pPr>
      <w:r w:rsidRPr="00907B81">
        <w:rPr>
          <w:lang w:val="en-GB"/>
        </w:rPr>
        <w:t>Счетоводното отчитане на придобиването на ДМА в дружеството може да се оцени като последователно и съобразено с капиталово-интензивния профил на бизнеса, като инвестиционната активност се проследява както през балансовите изменения, така и през паричните потоци. За 2024 г. нетните парични потоци от инвестиционна дейност са (10 921) хил. лв., което потвърждава наличие на инвестиционни разходи, но нетната балансова стойност на основната група активи намалява, което показва, че амортизацията и/или отписванията надвишават капитализираните увеличения за периода. Увеличението на инвестиционните имоти през 2024 г. допълнително насочва към активни решения за преструктуриране на имотния портфейл и отделно счетоводно третиране според начина на използване.</w:t>
      </w:r>
    </w:p>
    <w:p w14:paraId="29A70CEE" w14:textId="77777777" w:rsidR="00907B81" w:rsidRPr="00907B81" w:rsidRDefault="00907B81" w:rsidP="00907B81">
      <w:pPr>
        <w:pStyle w:val="ListParagraph"/>
        <w:numPr>
          <w:ilvl w:val="0"/>
          <w:numId w:val="34"/>
        </w:numPr>
        <w:spacing w:line="360" w:lineRule="auto"/>
        <w:rPr>
          <w:lang w:val="en-GB"/>
        </w:rPr>
      </w:pPr>
      <w:r w:rsidRPr="00907B81">
        <w:rPr>
          <w:lang w:val="en-GB"/>
        </w:rPr>
        <w:t>Отчитането на намалението на ДМА е отчетливо като системен процес, който се проявява чрез регулярна амортизация и конкретни отписвания по класове активи. Това подсказва не само обичайни извеждания на оборудване и инвентар, но и управленски решения за прекратяване или корекция на инвестиционни намерения, което е важно заключение за реалната динамика на капиталовите разходи.</w:t>
      </w:r>
    </w:p>
    <w:p w14:paraId="09E18EFE" w14:textId="77777777" w:rsidR="00907B81" w:rsidRPr="00907B81" w:rsidRDefault="00907B81" w:rsidP="00907B81">
      <w:pPr>
        <w:pStyle w:val="ListParagraph"/>
        <w:numPr>
          <w:ilvl w:val="0"/>
          <w:numId w:val="34"/>
        </w:numPr>
        <w:spacing w:line="360" w:lineRule="auto"/>
        <w:rPr>
          <w:lang w:val="en-GB"/>
        </w:rPr>
      </w:pPr>
      <w:r w:rsidRPr="00907B81">
        <w:rPr>
          <w:lang w:val="en-GB"/>
        </w:rPr>
        <w:t xml:space="preserve">Амортизационното отчитане е водещият и най-устойчив фактор за намаляване на балансовата стойност на ДМА и ясно определя финансовия профил на дружеството. Разходите за амортизация са 14 805 хил. лв. за 2023 г. и 14 612 хил. лв. за 2024 г., което показва стабилен и предвидим амортизационен „натиск“ върху резултата и едновременно подчертава дългосрочния характер на активите. Тази устойчивост е индикатор за последователна амортизационна политика и контрол върху полезните </w:t>
      </w:r>
      <w:r w:rsidRPr="00907B81">
        <w:rPr>
          <w:lang w:val="en-GB"/>
        </w:rPr>
        <w:lastRenderedPageBreak/>
        <w:t>срокове и параметрите на амортизацията, каквито са характерни за предприятие с големи сгради, инфраструктура и оборудване.</w:t>
      </w:r>
    </w:p>
    <w:p w14:paraId="24E69E46" w14:textId="2BF8FBD3" w:rsidR="00907B81" w:rsidRPr="00907B81" w:rsidRDefault="00907B81" w:rsidP="00907B81">
      <w:pPr>
        <w:pStyle w:val="ListParagraph"/>
        <w:numPr>
          <w:ilvl w:val="0"/>
          <w:numId w:val="34"/>
        </w:numPr>
        <w:spacing w:line="360" w:lineRule="auto"/>
        <w:rPr>
          <w:lang w:val="en-GB"/>
        </w:rPr>
      </w:pPr>
      <w:r w:rsidRPr="00907B81">
        <w:rPr>
          <w:lang w:val="en-GB"/>
        </w:rPr>
        <w:t>По отношение на обезценката отчетите не дават индикации за съществени разходи от обезценка, които да са водещи за изменението на отчетната стойност на активите през разглеждания период. Това може да се интерпретира като знак, че дружеството не е идентифицирало значими превишения на балансовите стойности над възстановимите стойности на основните си активи, или че евентуални корекции са несъществени спрямо мащаба на активната база. В комбинация с плавните изменения на нетните стойности на ДМА и стабилната амортизационна динамика, може да се заключи, че управлението на стойността на активите се осъществява основно чрез амортизация и целенасочени отписвания, а обезценката играе по-скоро контролна и предпазна роля, прилагана при наличие на конкретни основания.</w:t>
      </w:r>
    </w:p>
    <w:p w14:paraId="3BE079C2" w14:textId="77777777" w:rsidR="00907B81" w:rsidRPr="00907B81" w:rsidRDefault="00907B81" w:rsidP="00435918">
      <w:pPr>
        <w:spacing w:line="360" w:lineRule="auto"/>
        <w:ind w:firstLine="708"/>
        <w:jc w:val="both"/>
      </w:pPr>
    </w:p>
    <w:p w14:paraId="0D4CF0ED" w14:textId="77777777" w:rsidR="00435918" w:rsidRPr="007732EC" w:rsidRDefault="00435918">
      <w:pPr>
        <w:ind w:firstLine="709"/>
        <w:jc w:val="both"/>
      </w:pPr>
      <w:r w:rsidRPr="007732EC">
        <w:br w:type="page"/>
      </w:r>
    </w:p>
    <w:p w14:paraId="4D730D30" w14:textId="16DB7F29" w:rsidR="00332081" w:rsidRPr="00907B81" w:rsidRDefault="00CC299A" w:rsidP="00435918">
      <w:pPr>
        <w:spacing w:line="360" w:lineRule="auto"/>
        <w:ind w:firstLine="708"/>
        <w:jc w:val="both"/>
        <w:rPr>
          <w:b/>
          <w:bCs/>
        </w:rPr>
      </w:pPr>
      <w:r w:rsidRPr="00907B81">
        <w:rPr>
          <w:b/>
          <w:bCs/>
        </w:rPr>
        <w:lastRenderedPageBreak/>
        <w:t>Заключение</w:t>
      </w:r>
    </w:p>
    <w:p w14:paraId="39F5012C" w14:textId="77777777" w:rsidR="00907B81" w:rsidRPr="00907B81" w:rsidRDefault="00907B81" w:rsidP="00907B81">
      <w:pPr>
        <w:spacing w:line="360" w:lineRule="auto"/>
        <w:ind w:firstLine="708"/>
        <w:jc w:val="both"/>
        <w:rPr>
          <w:lang w:val="en-GB"/>
        </w:rPr>
      </w:pPr>
      <w:r w:rsidRPr="00907B81">
        <w:rPr>
          <w:lang w:val="en-GB"/>
        </w:rPr>
        <w:t>Проведеното изследване на счетоводното отчитане на дълготрайните материални активи на примера на „Албена“ АД позволява да се направят обобщени и аргументирани изводи за ролята, организацията и ефективността на този елемент от счетоводната система в предприятие с изразено капиталово-интензивен характер. Анализът на годишните финансови отчети за 2022, 2023 и 2024 г. показва, че дълготрайните материални активи са структуроопределящ компонент на активите на дружеството и пряко влияят както върху финансовото му състояние, така и върху резултатите от дейността. Доминиращият дял на имоти, машини и съоръжения в баланса, както и значимият размер на годишните амортизационни разходи, обуславят необходимостта от високо ниво на аналитичност, последователност и контрол при тяхното счетоводно отчитане.</w:t>
      </w:r>
    </w:p>
    <w:p w14:paraId="073AB9D9" w14:textId="77777777" w:rsidR="00907B81" w:rsidRPr="00907B81" w:rsidRDefault="00907B81" w:rsidP="00907B81">
      <w:pPr>
        <w:spacing w:line="360" w:lineRule="auto"/>
        <w:ind w:firstLine="708"/>
        <w:jc w:val="both"/>
        <w:rPr>
          <w:lang w:val="en-GB"/>
        </w:rPr>
      </w:pPr>
      <w:r w:rsidRPr="00907B81">
        <w:rPr>
          <w:lang w:val="en-GB"/>
        </w:rPr>
        <w:t>Изследването показва, че при „Албена“ АД е изградена ясно структурирана система за аналитично и синтетично отчитане на ДМА, която осигурява съпоставимост между вътрешната управленска информация и външното финансово отчитане. Синтетично активите са представени по обобщени категории, които отразяват икономическата им функция и предназначение, докато аналитичното отчитане позволява проследяване на всеки отделен обект по стойност, амортизация, местонахождение и статус. Това е особено важно за дружество, което управлява мащабна курортна инфраструктура, разпределена в множество обекти и функционални звена, и създава предпоставки за ефективен вътрешен контрол и надеждна инвентаризация.</w:t>
      </w:r>
    </w:p>
    <w:p w14:paraId="72F86A88" w14:textId="77777777" w:rsidR="00907B81" w:rsidRPr="00907B81" w:rsidRDefault="00907B81" w:rsidP="00907B81">
      <w:pPr>
        <w:spacing w:line="360" w:lineRule="auto"/>
        <w:ind w:firstLine="708"/>
        <w:jc w:val="both"/>
        <w:rPr>
          <w:lang w:val="en-GB"/>
        </w:rPr>
      </w:pPr>
      <w:r w:rsidRPr="00907B81">
        <w:rPr>
          <w:lang w:val="en-GB"/>
        </w:rPr>
        <w:t>От гледна точка на придобиването на дълготрайни материални активи анализът показва, че счетоводното отчитане е последователно и съобразено с икономическата същност на инвестиционната дейност на дружеството. Придобиванията се отразяват чрез капитализиране на допустимите разходи до момента на въвеждане в експлоатация и чрез ясна класификация според предназначението на активите, включително разграничение между оперативни активи и инвестиционни имоти. Данните за паричните потоци и за движението на балансовите стойности показват, че инвестиционната активност е постоянен, но внимателно управляван процес, при който новите вложения често се неутрализират от амортизацията и отписванията, без да се допуска рязко нарастване на активната база.</w:t>
      </w:r>
    </w:p>
    <w:p w14:paraId="3F1BE628" w14:textId="77777777" w:rsidR="00907B81" w:rsidRPr="00907B81" w:rsidRDefault="00907B81" w:rsidP="00907B81">
      <w:pPr>
        <w:spacing w:line="360" w:lineRule="auto"/>
        <w:ind w:firstLine="708"/>
        <w:jc w:val="both"/>
        <w:rPr>
          <w:lang w:val="en-GB"/>
        </w:rPr>
      </w:pPr>
      <w:r w:rsidRPr="00907B81">
        <w:rPr>
          <w:lang w:val="en-GB"/>
        </w:rPr>
        <w:lastRenderedPageBreak/>
        <w:t>Намалението на дълготрайните материални активи се извършва по систематичен и прозрачен начин, като основните му компоненти са амортизацията и конкретните отписвания по класове активи. Оповестените данни за 2023 и 2024 г. показват редовно извеждане от употреба на активи, включително оборудване, стопански инвентар и активи в процес на придобиване, което свидетелства за активна политика по подмяна, оптимизация и корекция на инвестиционни решения. Този подход намалява риска от задържане на неефективни или неексплоатирани активи в баланса и допринася за по-реалистично представяне на имущественото състояние на дружеството.</w:t>
      </w:r>
    </w:p>
    <w:p w14:paraId="2C596506" w14:textId="77777777" w:rsidR="00907B81" w:rsidRPr="00907B81" w:rsidRDefault="00907B81" w:rsidP="00907B81">
      <w:pPr>
        <w:spacing w:line="360" w:lineRule="auto"/>
        <w:ind w:firstLine="708"/>
        <w:jc w:val="both"/>
        <w:rPr>
          <w:lang w:val="en-GB"/>
        </w:rPr>
      </w:pPr>
      <w:r w:rsidRPr="00907B81">
        <w:rPr>
          <w:lang w:val="en-GB"/>
        </w:rPr>
        <w:t>Амортизационната политика и нейното прилагане се открояват като централен елемент в счетоводното отчитане на ДМА в „Албена“ АД. Стабилният и значим размер на амортизационните разходи през разглеждания период показва, че дружеството прилага последователен модел на разпределяне на стойността на активите във времето, съобразен с дългосрочния им характер. Използването на линейния метод и ясно дефинираните полезни срокове по групи активи създават предвидимост в разходите и позволяват по-добро планиране на финансовите резултати и инвестиционните потребности.</w:t>
      </w:r>
    </w:p>
    <w:p w14:paraId="7C855E82" w14:textId="77777777" w:rsidR="00907B81" w:rsidRPr="00907B81" w:rsidRDefault="00907B81" w:rsidP="00907B81">
      <w:pPr>
        <w:spacing w:line="360" w:lineRule="auto"/>
        <w:ind w:firstLine="708"/>
        <w:jc w:val="both"/>
        <w:rPr>
          <w:lang w:val="en-GB"/>
        </w:rPr>
      </w:pPr>
      <w:r w:rsidRPr="00907B81">
        <w:rPr>
          <w:lang w:val="en-GB"/>
        </w:rPr>
        <w:t>По отношение на обезценката анализът води до извода, че тя има по-скоро контролна и предпазна функция, отколкото да бъде основен инструмент за корекция на отчетните стойности. Липсата на съществени разходи за обезценка в отчетите за 2022–2024 г. предполага, че ръководството не е идентифицирало значими несъответствия между балансовите и възстановимите стойности на основните активи, или че подобни несъответствия са били несъществени спрямо мащаба на активната база. Това, в съчетание със стабилната амортизационна динамика, показва предпазлив и консервативен подход към оценката на активите.</w:t>
      </w:r>
    </w:p>
    <w:p w14:paraId="23879E6F" w14:textId="77777777" w:rsidR="00907B81" w:rsidRPr="00907B81" w:rsidRDefault="00907B81" w:rsidP="00907B81">
      <w:pPr>
        <w:spacing w:line="360" w:lineRule="auto"/>
        <w:ind w:firstLine="708"/>
        <w:jc w:val="both"/>
        <w:rPr>
          <w:lang w:val="en-GB"/>
        </w:rPr>
      </w:pPr>
      <w:r w:rsidRPr="00907B81">
        <w:rPr>
          <w:lang w:val="en-GB"/>
        </w:rPr>
        <w:t xml:space="preserve">В заключение може да се обобщи, че счетоводното отчитане на дълготрайните материални активи в „Албена“ АД е организирано в съответствие с приложимите счетоводни стандарти и отразява адекватно спецификата на дейността на дружеството като голям туристически оператор. Изградената система осигурява надеждна информация за стойността, движението и състоянието на активите, подпомага управленските решения, свързани с инвестиции и подмяна на материалната база, и допринася за вярното и честно представяне на финансовото състояние и резултатите от дейността. На тази основа може да се приеме, че практиките на „Албена“ АД в областта </w:t>
      </w:r>
      <w:r w:rsidRPr="00907B81">
        <w:rPr>
          <w:lang w:val="en-GB"/>
        </w:rPr>
        <w:lastRenderedPageBreak/>
        <w:t>на счетоводното отчитане на ДМА представляват добър пример за приложение на теоретичните принципи в условията на реален, мащабен и капиталово-интензивен бизнес.</w:t>
      </w:r>
    </w:p>
    <w:p w14:paraId="7C9EC2DF" w14:textId="77777777" w:rsidR="00907B81" w:rsidRPr="007732EC" w:rsidRDefault="00907B81" w:rsidP="00435918">
      <w:pPr>
        <w:spacing w:line="360" w:lineRule="auto"/>
        <w:ind w:firstLine="708"/>
        <w:jc w:val="both"/>
      </w:pPr>
    </w:p>
    <w:p w14:paraId="728FBD43" w14:textId="77777777" w:rsidR="00332081" w:rsidRPr="007732EC" w:rsidRDefault="00332081" w:rsidP="00791E0F">
      <w:pPr>
        <w:spacing w:line="360" w:lineRule="auto"/>
        <w:jc w:val="center"/>
        <w:rPr>
          <w:b/>
          <w:bCs/>
          <w:sz w:val="28"/>
          <w:szCs w:val="28"/>
        </w:rPr>
      </w:pPr>
    </w:p>
    <w:p w14:paraId="05867D7D" w14:textId="77777777" w:rsidR="00417B07" w:rsidRPr="007732EC" w:rsidRDefault="00417B07" w:rsidP="00791E0F">
      <w:pPr>
        <w:spacing w:line="360" w:lineRule="auto"/>
        <w:jc w:val="center"/>
        <w:rPr>
          <w:b/>
          <w:bCs/>
          <w:sz w:val="28"/>
          <w:szCs w:val="28"/>
        </w:rPr>
      </w:pPr>
    </w:p>
    <w:p w14:paraId="068F3175" w14:textId="77777777" w:rsidR="00417B07" w:rsidRPr="007732EC" w:rsidRDefault="00417B07" w:rsidP="00791E0F">
      <w:pPr>
        <w:spacing w:line="360" w:lineRule="auto"/>
        <w:jc w:val="center"/>
        <w:rPr>
          <w:b/>
          <w:bCs/>
          <w:sz w:val="28"/>
          <w:szCs w:val="28"/>
        </w:rPr>
      </w:pPr>
    </w:p>
    <w:p w14:paraId="5CA48CB6" w14:textId="77777777" w:rsidR="00417B07" w:rsidRPr="007732EC" w:rsidRDefault="00417B07" w:rsidP="00791E0F">
      <w:pPr>
        <w:spacing w:line="360" w:lineRule="auto"/>
        <w:jc w:val="center"/>
        <w:rPr>
          <w:b/>
          <w:bCs/>
          <w:sz w:val="28"/>
          <w:szCs w:val="28"/>
        </w:rPr>
      </w:pPr>
    </w:p>
    <w:p w14:paraId="1ABE8E3D" w14:textId="77777777" w:rsidR="00417B07" w:rsidRPr="007732EC" w:rsidRDefault="00417B07" w:rsidP="00791E0F">
      <w:pPr>
        <w:spacing w:line="360" w:lineRule="auto"/>
        <w:jc w:val="center"/>
        <w:rPr>
          <w:b/>
          <w:bCs/>
          <w:sz w:val="28"/>
          <w:szCs w:val="28"/>
        </w:rPr>
      </w:pPr>
    </w:p>
    <w:p w14:paraId="718EC692" w14:textId="77777777" w:rsidR="009F1442" w:rsidRPr="007732EC" w:rsidRDefault="009F1442" w:rsidP="00791E0F">
      <w:pPr>
        <w:spacing w:line="360" w:lineRule="auto"/>
        <w:jc w:val="center"/>
        <w:rPr>
          <w:b/>
          <w:bCs/>
          <w:sz w:val="28"/>
          <w:szCs w:val="28"/>
        </w:rPr>
      </w:pPr>
    </w:p>
    <w:p w14:paraId="6F471114" w14:textId="77777777" w:rsidR="009F1442" w:rsidRPr="007732EC" w:rsidRDefault="009F1442" w:rsidP="00791E0F">
      <w:pPr>
        <w:spacing w:line="360" w:lineRule="auto"/>
        <w:jc w:val="center"/>
        <w:rPr>
          <w:b/>
          <w:bCs/>
          <w:sz w:val="28"/>
          <w:szCs w:val="28"/>
        </w:rPr>
      </w:pPr>
    </w:p>
    <w:p w14:paraId="5341BEDD" w14:textId="77777777" w:rsidR="009F1442" w:rsidRPr="007732EC" w:rsidRDefault="009F1442" w:rsidP="00791E0F">
      <w:pPr>
        <w:spacing w:line="360" w:lineRule="auto"/>
        <w:jc w:val="center"/>
        <w:rPr>
          <w:b/>
          <w:bCs/>
          <w:sz w:val="28"/>
          <w:szCs w:val="28"/>
        </w:rPr>
      </w:pPr>
    </w:p>
    <w:p w14:paraId="770E8814" w14:textId="77777777" w:rsidR="009F1442" w:rsidRPr="007732EC" w:rsidRDefault="009F1442" w:rsidP="00791E0F">
      <w:pPr>
        <w:spacing w:line="360" w:lineRule="auto"/>
        <w:jc w:val="center"/>
        <w:rPr>
          <w:b/>
          <w:bCs/>
          <w:sz w:val="28"/>
          <w:szCs w:val="28"/>
        </w:rPr>
      </w:pPr>
    </w:p>
    <w:p w14:paraId="7C629AB8" w14:textId="77777777" w:rsidR="009F1442" w:rsidRPr="007732EC" w:rsidRDefault="009F1442" w:rsidP="00791E0F">
      <w:pPr>
        <w:spacing w:line="360" w:lineRule="auto"/>
        <w:jc w:val="center"/>
        <w:rPr>
          <w:b/>
          <w:bCs/>
          <w:sz w:val="28"/>
          <w:szCs w:val="28"/>
        </w:rPr>
      </w:pPr>
    </w:p>
    <w:p w14:paraId="59E60D3D" w14:textId="77777777" w:rsidR="009F1442" w:rsidRPr="007732EC" w:rsidRDefault="009F1442" w:rsidP="00791E0F">
      <w:pPr>
        <w:spacing w:line="360" w:lineRule="auto"/>
        <w:jc w:val="center"/>
        <w:rPr>
          <w:b/>
          <w:bCs/>
          <w:sz w:val="28"/>
          <w:szCs w:val="28"/>
        </w:rPr>
      </w:pPr>
    </w:p>
    <w:p w14:paraId="713B71A7" w14:textId="77777777" w:rsidR="00435918" w:rsidRPr="007732EC" w:rsidRDefault="00435918">
      <w:pPr>
        <w:ind w:firstLine="709"/>
        <w:jc w:val="both"/>
        <w:rPr>
          <w:b/>
          <w:bCs/>
          <w:sz w:val="28"/>
          <w:szCs w:val="28"/>
        </w:rPr>
      </w:pPr>
      <w:r w:rsidRPr="007732EC">
        <w:rPr>
          <w:b/>
          <w:bCs/>
          <w:sz w:val="28"/>
          <w:szCs w:val="28"/>
        </w:rPr>
        <w:br w:type="page"/>
      </w:r>
    </w:p>
    <w:p w14:paraId="72660C06" w14:textId="5BC35FB4" w:rsidR="00910C57" w:rsidRPr="007732EC" w:rsidRDefault="00791E0F" w:rsidP="00791E0F">
      <w:pPr>
        <w:spacing w:line="360" w:lineRule="auto"/>
        <w:jc w:val="center"/>
        <w:rPr>
          <w:b/>
          <w:bCs/>
          <w:sz w:val="28"/>
          <w:szCs w:val="28"/>
        </w:rPr>
      </w:pPr>
      <w:r w:rsidRPr="007732EC">
        <w:rPr>
          <w:b/>
          <w:bCs/>
          <w:sz w:val="28"/>
          <w:szCs w:val="28"/>
        </w:rPr>
        <w:lastRenderedPageBreak/>
        <w:t>Библиограф</w:t>
      </w:r>
      <w:r w:rsidR="00CC299A" w:rsidRPr="007732EC">
        <w:rPr>
          <w:b/>
          <w:bCs/>
          <w:sz w:val="28"/>
          <w:szCs w:val="28"/>
        </w:rPr>
        <w:t>ия</w:t>
      </w:r>
    </w:p>
    <w:p w14:paraId="78094B35" w14:textId="77777777" w:rsidR="00D776BC" w:rsidRPr="007732EC" w:rsidRDefault="00D776BC" w:rsidP="00CC299A">
      <w:pPr>
        <w:spacing w:line="360" w:lineRule="auto"/>
        <w:rPr>
          <w:b/>
          <w:bCs/>
          <w:sz w:val="28"/>
          <w:szCs w:val="28"/>
        </w:rPr>
      </w:pPr>
    </w:p>
    <w:p w14:paraId="0E7CE481" w14:textId="679AA07A" w:rsidR="00791E0F" w:rsidRPr="007732EC" w:rsidRDefault="0095749A" w:rsidP="00791E0F">
      <w:pPr>
        <w:pStyle w:val="ListParagraph"/>
        <w:numPr>
          <w:ilvl w:val="0"/>
          <w:numId w:val="18"/>
        </w:numPr>
        <w:spacing w:line="360" w:lineRule="auto"/>
        <w:rPr>
          <w:sz w:val="28"/>
          <w:szCs w:val="28"/>
        </w:rPr>
      </w:pPr>
      <w:r w:rsidRPr="007732EC">
        <w:rPr>
          <w:sz w:val="28"/>
          <w:szCs w:val="28"/>
        </w:rPr>
        <w:t>Башева, Сн</w:t>
      </w:r>
      <w:r w:rsidR="006F6645" w:rsidRPr="007732EC">
        <w:rPr>
          <w:sz w:val="28"/>
          <w:szCs w:val="28"/>
        </w:rPr>
        <w:t>.</w:t>
      </w:r>
      <w:r w:rsidRPr="007732EC">
        <w:rPr>
          <w:sz w:val="28"/>
          <w:szCs w:val="28"/>
        </w:rPr>
        <w:t>, Миланова, Ем., Йонкова, Б., Петрова, Д., Пожаревска, Р. 2013. Основи на счетоводството. ИК на УНСС „Стопанство</w:t>
      </w:r>
      <w:r w:rsidR="006F6645" w:rsidRPr="007732EC">
        <w:rPr>
          <w:sz w:val="28"/>
          <w:szCs w:val="28"/>
        </w:rPr>
        <w:t>“</w:t>
      </w:r>
      <w:r w:rsidRPr="007732EC">
        <w:rPr>
          <w:sz w:val="28"/>
          <w:szCs w:val="28"/>
        </w:rPr>
        <w:t>.</w:t>
      </w:r>
    </w:p>
    <w:p w14:paraId="53296CC8" w14:textId="525A8AEB" w:rsidR="00791E0F" w:rsidRPr="007732EC" w:rsidRDefault="00791E0F" w:rsidP="00791E0F">
      <w:pPr>
        <w:pStyle w:val="ListParagraph"/>
        <w:numPr>
          <w:ilvl w:val="0"/>
          <w:numId w:val="18"/>
        </w:numPr>
        <w:spacing w:line="360" w:lineRule="auto"/>
        <w:rPr>
          <w:sz w:val="28"/>
          <w:szCs w:val="28"/>
        </w:rPr>
      </w:pPr>
      <w:r w:rsidRPr="007732EC">
        <w:rPr>
          <w:sz w:val="28"/>
          <w:szCs w:val="28"/>
        </w:rPr>
        <w:t xml:space="preserve">Башева, Сн., Стоянов, Ст., Фесчиян, Д. и др. 2015. Финансова отчетност. ИК на УНСС „Стопанство“. </w:t>
      </w:r>
    </w:p>
    <w:p w14:paraId="1DE23BC9" w14:textId="702F2EBF" w:rsidR="00791E0F" w:rsidRPr="007732EC" w:rsidRDefault="001D5243" w:rsidP="00791E0F">
      <w:pPr>
        <w:pStyle w:val="ListParagraph"/>
        <w:numPr>
          <w:ilvl w:val="0"/>
          <w:numId w:val="18"/>
        </w:numPr>
        <w:spacing w:line="360" w:lineRule="auto"/>
        <w:rPr>
          <w:sz w:val="28"/>
          <w:szCs w:val="28"/>
        </w:rPr>
      </w:pPr>
      <w:r w:rsidRPr="007732EC">
        <w:rPr>
          <w:sz w:val="28"/>
          <w:szCs w:val="28"/>
        </w:rPr>
        <w:t>Концептуалната рамка за финансова отчетност на Съвета по Международни счетоводни стандарти.</w:t>
      </w:r>
    </w:p>
    <w:p w14:paraId="623F3AA3" w14:textId="2F51AD3D" w:rsidR="001D5243" w:rsidRPr="007732EC" w:rsidRDefault="001D5243" w:rsidP="00791E0F">
      <w:pPr>
        <w:pStyle w:val="ListParagraph"/>
        <w:numPr>
          <w:ilvl w:val="0"/>
          <w:numId w:val="18"/>
        </w:numPr>
        <w:spacing w:line="360" w:lineRule="auto"/>
        <w:rPr>
          <w:sz w:val="28"/>
          <w:szCs w:val="28"/>
        </w:rPr>
      </w:pPr>
      <w:r w:rsidRPr="007732EC">
        <w:rPr>
          <w:sz w:val="28"/>
          <w:szCs w:val="28"/>
        </w:rPr>
        <w:t>Закон за счетоводството.</w:t>
      </w:r>
    </w:p>
    <w:p w14:paraId="393F5336" w14:textId="6A7C2885" w:rsidR="001D5243" w:rsidRPr="007732EC" w:rsidRDefault="009722FD" w:rsidP="00791E0F">
      <w:pPr>
        <w:pStyle w:val="ListParagraph"/>
        <w:numPr>
          <w:ilvl w:val="0"/>
          <w:numId w:val="18"/>
        </w:numPr>
        <w:spacing w:line="360" w:lineRule="auto"/>
        <w:rPr>
          <w:sz w:val="28"/>
          <w:szCs w:val="28"/>
        </w:rPr>
      </w:pPr>
      <w:r w:rsidRPr="007732EC">
        <w:rPr>
          <w:sz w:val="28"/>
          <w:szCs w:val="28"/>
        </w:rPr>
        <w:t xml:space="preserve">Министерство на финансите. (2005). </w:t>
      </w:r>
      <w:r w:rsidRPr="007732EC">
        <w:rPr>
          <w:i/>
          <w:iCs/>
          <w:sz w:val="28"/>
          <w:szCs w:val="28"/>
        </w:rPr>
        <w:t>Счетоводен стандарт № 16: Дълготрайни материални активи</w:t>
      </w:r>
      <w:r w:rsidRPr="007732EC">
        <w:rPr>
          <w:sz w:val="28"/>
          <w:szCs w:val="28"/>
        </w:rPr>
        <w:t xml:space="preserve"> (в сила от 01.01.2005 г.; обн., ДВ, бр. 30 от 7 април 2005 г.). https://www.strategy.bg/FileHandler.ashx?fileId=1175369</w:t>
      </w:r>
    </w:p>
    <w:p w14:paraId="7C3511D4" w14:textId="77777777" w:rsidR="00A20C11" w:rsidRPr="007732EC" w:rsidRDefault="00A20C11" w:rsidP="00A20C11">
      <w:pPr>
        <w:pStyle w:val="ListParagraph"/>
        <w:numPr>
          <w:ilvl w:val="0"/>
          <w:numId w:val="18"/>
        </w:numPr>
        <w:spacing w:line="360" w:lineRule="auto"/>
        <w:rPr>
          <w:sz w:val="28"/>
          <w:szCs w:val="28"/>
        </w:rPr>
      </w:pPr>
      <w:r w:rsidRPr="007732EC">
        <w:rPr>
          <w:sz w:val="28"/>
          <w:szCs w:val="28"/>
        </w:rPr>
        <w:t>Министерство на финансите. (2005). Счетоводен стандарт № 4: Отчитане на амортизациите (обн., ДВ, бр. 30 от 7 април 2005 г.).</w:t>
      </w:r>
    </w:p>
    <w:p w14:paraId="02833806" w14:textId="77777777" w:rsidR="00A20C11" w:rsidRPr="007732EC" w:rsidRDefault="00A20C11" w:rsidP="00A20C11">
      <w:pPr>
        <w:pStyle w:val="ListParagraph"/>
        <w:numPr>
          <w:ilvl w:val="0"/>
          <w:numId w:val="18"/>
        </w:numPr>
        <w:spacing w:line="360" w:lineRule="auto"/>
        <w:rPr>
          <w:sz w:val="28"/>
          <w:szCs w:val="28"/>
        </w:rPr>
      </w:pPr>
      <w:r w:rsidRPr="007732EC">
        <w:rPr>
          <w:sz w:val="28"/>
          <w:szCs w:val="28"/>
        </w:rPr>
        <w:t>Министерство на финансите. (2019). Счетоводен стандарт № 17: Лизинг (изм. и доп., в сила от 01.01.2019 г.).</w:t>
      </w:r>
    </w:p>
    <w:p w14:paraId="016707AC" w14:textId="12C74741" w:rsidR="00A20C11" w:rsidRPr="007732EC" w:rsidRDefault="00A20C11" w:rsidP="00A20C11">
      <w:pPr>
        <w:pStyle w:val="ListParagraph"/>
        <w:numPr>
          <w:ilvl w:val="0"/>
          <w:numId w:val="18"/>
        </w:numPr>
        <w:spacing w:line="360" w:lineRule="auto"/>
        <w:rPr>
          <w:sz w:val="28"/>
          <w:szCs w:val="28"/>
        </w:rPr>
      </w:pPr>
      <w:r w:rsidRPr="007732EC">
        <w:rPr>
          <w:sz w:val="28"/>
          <w:szCs w:val="28"/>
        </w:rPr>
        <w:t>Народно събрание на Република България. (2001). Закон за счетоводството (обн., ДВ, бр. 98 от 16 ноември 2001 г.; посл. изм. и доп.).</w:t>
      </w:r>
    </w:p>
    <w:p w14:paraId="44B8F0CA" w14:textId="378F262C" w:rsidR="00B97D76" w:rsidRPr="007732EC" w:rsidRDefault="00B97D76" w:rsidP="001D5243">
      <w:pPr>
        <w:pStyle w:val="ListParagraph"/>
        <w:numPr>
          <w:ilvl w:val="0"/>
          <w:numId w:val="18"/>
        </w:numPr>
        <w:spacing w:line="360" w:lineRule="auto"/>
        <w:rPr>
          <w:sz w:val="28"/>
          <w:szCs w:val="28"/>
        </w:rPr>
      </w:pPr>
      <w:r w:rsidRPr="007732EC">
        <w:rPr>
          <w:sz w:val="28"/>
          <w:szCs w:val="28"/>
        </w:rPr>
        <w:t>Досев</w:t>
      </w:r>
      <w:r w:rsidR="00911C85" w:rsidRPr="007732EC">
        <w:rPr>
          <w:sz w:val="28"/>
          <w:szCs w:val="28"/>
        </w:rPr>
        <w:t>,</w:t>
      </w:r>
      <w:r w:rsidRPr="007732EC">
        <w:rPr>
          <w:sz w:val="28"/>
          <w:szCs w:val="28"/>
        </w:rPr>
        <w:t xml:space="preserve"> Хр., Общ модел на счетоводно отчитане на дълготрайните материални активи в съответствие с НСФОМСП, Списание ИДЕС, </w:t>
      </w:r>
      <w:r w:rsidR="009C1624" w:rsidRPr="007732EC">
        <w:rPr>
          <w:sz w:val="28"/>
          <w:szCs w:val="28"/>
        </w:rPr>
        <w:t>бр</w:t>
      </w:r>
      <w:r w:rsidR="00911C85" w:rsidRPr="007732EC">
        <w:rPr>
          <w:sz w:val="28"/>
          <w:szCs w:val="28"/>
        </w:rPr>
        <w:t xml:space="preserve">. </w:t>
      </w:r>
      <w:r w:rsidR="009C1624" w:rsidRPr="007732EC">
        <w:rPr>
          <w:sz w:val="28"/>
          <w:szCs w:val="28"/>
        </w:rPr>
        <w:t>4/2015</w:t>
      </w:r>
      <w:r w:rsidR="003027C0" w:rsidRPr="007732EC">
        <w:rPr>
          <w:sz w:val="28"/>
          <w:szCs w:val="28"/>
        </w:rPr>
        <w:t>, година XIX.</w:t>
      </w:r>
      <w:r w:rsidR="00A20C11" w:rsidRPr="007732EC">
        <w:t xml:space="preserve"> </w:t>
      </w:r>
      <w:r w:rsidR="00A20C11" w:rsidRPr="007732EC">
        <w:rPr>
          <w:sz w:val="28"/>
          <w:szCs w:val="28"/>
        </w:rPr>
        <w:t>https://www.ides.bg/media/1241/04-2015-hristo-dosev.pdf</w:t>
      </w:r>
    </w:p>
    <w:p w14:paraId="61E15FB8" w14:textId="594C02BF" w:rsidR="00911C85" w:rsidRPr="007732EC" w:rsidRDefault="00911C85" w:rsidP="001D5243">
      <w:pPr>
        <w:pStyle w:val="ListParagraph"/>
        <w:numPr>
          <w:ilvl w:val="0"/>
          <w:numId w:val="18"/>
        </w:numPr>
        <w:spacing w:line="360" w:lineRule="auto"/>
        <w:rPr>
          <w:sz w:val="28"/>
          <w:szCs w:val="28"/>
        </w:rPr>
      </w:pPr>
      <w:r w:rsidRPr="007732EC">
        <w:rPr>
          <w:sz w:val="28"/>
          <w:szCs w:val="28"/>
        </w:rPr>
        <w:t>Боянов, Б., Счетоводни измерения на бартерните сделки в условията на глобална икономическа нестабилност, Списание ИДЕС, бр. 03/2020, година ХХIV.</w:t>
      </w:r>
    </w:p>
    <w:p w14:paraId="06FA2D07" w14:textId="365A63F1" w:rsidR="001D5243" w:rsidRPr="007732EC" w:rsidRDefault="001D5243" w:rsidP="001D5243">
      <w:pPr>
        <w:pStyle w:val="ListParagraph"/>
        <w:numPr>
          <w:ilvl w:val="0"/>
          <w:numId w:val="18"/>
        </w:numPr>
        <w:spacing w:line="360" w:lineRule="auto"/>
        <w:rPr>
          <w:sz w:val="28"/>
          <w:szCs w:val="28"/>
        </w:rPr>
      </w:pPr>
      <w:r w:rsidRPr="007732EC">
        <w:rPr>
          <w:sz w:val="28"/>
          <w:szCs w:val="28"/>
        </w:rPr>
        <w:lastRenderedPageBreak/>
        <w:t>Счетоводна политика на „АЛБЕНА“ АД.</w:t>
      </w:r>
    </w:p>
    <w:p w14:paraId="45A3713C" w14:textId="1DF237A9" w:rsidR="001D5243" w:rsidRPr="007732EC" w:rsidRDefault="001D5243" w:rsidP="001D5243">
      <w:pPr>
        <w:pStyle w:val="ListParagraph"/>
        <w:numPr>
          <w:ilvl w:val="0"/>
          <w:numId w:val="18"/>
        </w:numPr>
        <w:spacing w:line="360" w:lineRule="auto"/>
        <w:rPr>
          <w:sz w:val="28"/>
          <w:szCs w:val="28"/>
        </w:rPr>
      </w:pPr>
      <w:r w:rsidRPr="007732EC">
        <w:rPr>
          <w:sz w:val="28"/>
          <w:szCs w:val="28"/>
        </w:rPr>
        <w:t>Индивидуален  годишен финансов отчет,  индивидуален  годишен доклад за дейността  и одиторски доклад на „АЛБЕНА“ АД.</w:t>
      </w:r>
    </w:p>
    <w:p w14:paraId="38385CF0" w14:textId="60F915DC" w:rsidR="001D5243" w:rsidRPr="001D5243" w:rsidRDefault="00377D83">
      <w:pPr>
        <w:pStyle w:val="ListParagraph"/>
        <w:numPr>
          <w:ilvl w:val="0"/>
          <w:numId w:val="18"/>
        </w:numPr>
        <w:spacing w:line="360" w:lineRule="auto"/>
        <w:rPr>
          <w:sz w:val="28"/>
          <w:szCs w:val="28"/>
        </w:rPr>
      </w:pPr>
      <w:hyperlink r:id="rId8" w:history="1">
        <w:r w:rsidRPr="007732EC">
          <w:rPr>
            <w:rStyle w:val="Hyperlink"/>
            <w:sz w:val="28"/>
            <w:szCs w:val="28"/>
          </w:rPr>
          <w:t>https://albena.bg/</w:t>
        </w:r>
      </w:hyperlink>
      <w:r w:rsidRPr="007732EC">
        <w:rPr>
          <w:sz w:val="28"/>
          <w:szCs w:val="28"/>
        </w:rPr>
        <w:t xml:space="preserve"> </w:t>
      </w:r>
    </w:p>
    <w:sectPr w:rsidR="001D5243" w:rsidRPr="001D52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66775" w14:textId="77777777" w:rsidR="00A35818" w:rsidRPr="007732EC" w:rsidRDefault="00A35818" w:rsidP="00DE60C8">
      <w:r w:rsidRPr="007732EC">
        <w:separator/>
      </w:r>
    </w:p>
  </w:endnote>
  <w:endnote w:type="continuationSeparator" w:id="0">
    <w:p w14:paraId="7D5F3841" w14:textId="77777777" w:rsidR="00A35818" w:rsidRPr="007732EC" w:rsidRDefault="00A35818" w:rsidP="00DE60C8">
      <w:r w:rsidRPr="007732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166007"/>
      <w:docPartObj>
        <w:docPartGallery w:val="Page Numbers (Bottom of Page)"/>
        <w:docPartUnique/>
      </w:docPartObj>
    </w:sdtPr>
    <w:sdtContent>
      <w:p w14:paraId="3F086A07" w14:textId="21CD350C" w:rsidR="007E21C6" w:rsidRPr="007732EC" w:rsidRDefault="007E21C6">
        <w:pPr>
          <w:pStyle w:val="Footer"/>
          <w:jc w:val="center"/>
        </w:pPr>
        <w:r w:rsidRPr="007732EC">
          <w:fldChar w:fldCharType="begin"/>
        </w:r>
        <w:r w:rsidRPr="007732EC">
          <w:instrText xml:space="preserve"> PAGE   \* MERGEFORMAT </w:instrText>
        </w:r>
        <w:r w:rsidRPr="007732EC">
          <w:fldChar w:fldCharType="separate"/>
        </w:r>
        <w:r w:rsidRPr="007732EC">
          <w:t>2</w:t>
        </w:r>
        <w:r w:rsidRPr="007732EC">
          <w:fldChar w:fldCharType="end"/>
        </w:r>
      </w:p>
    </w:sdtContent>
  </w:sdt>
  <w:p w14:paraId="38EDA771" w14:textId="77777777" w:rsidR="007E21C6" w:rsidRPr="007732EC" w:rsidRDefault="007E21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BD628" w14:textId="77777777" w:rsidR="00A35818" w:rsidRPr="007732EC" w:rsidRDefault="00A35818" w:rsidP="00DE60C8">
      <w:r w:rsidRPr="007732EC">
        <w:separator/>
      </w:r>
    </w:p>
  </w:footnote>
  <w:footnote w:type="continuationSeparator" w:id="0">
    <w:p w14:paraId="099CC840" w14:textId="77777777" w:rsidR="00A35818" w:rsidRPr="007732EC" w:rsidRDefault="00A35818" w:rsidP="00DE60C8">
      <w:r w:rsidRPr="007732EC">
        <w:continuationSeparator/>
      </w:r>
    </w:p>
  </w:footnote>
  <w:footnote w:id="1">
    <w:p w14:paraId="7516AB03" w14:textId="341CD7E4" w:rsidR="00F1072F" w:rsidRPr="007732EC" w:rsidRDefault="00F1072F" w:rsidP="00906952">
      <w:pPr>
        <w:pStyle w:val="FootnoteText"/>
        <w:spacing w:after="240"/>
      </w:pPr>
      <w:r w:rsidRPr="007732EC">
        <w:rPr>
          <w:rStyle w:val="FootnoteReference"/>
        </w:rPr>
        <w:footnoteRef/>
      </w:r>
      <w:r w:rsidRPr="007732EC">
        <w:t xml:space="preserve"> Концептуалната рамка за финансова отчетност, приета от Съвета по международни счетоводни стандарти,.параграф 4.8 и параграф 4.9.</w:t>
      </w:r>
    </w:p>
  </w:footnote>
  <w:footnote w:id="2">
    <w:p w14:paraId="64D2435F" w14:textId="4DE4007A" w:rsidR="00D5199E" w:rsidRPr="007732EC" w:rsidRDefault="00D5199E" w:rsidP="00343097">
      <w:pPr>
        <w:pStyle w:val="FootnoteText"/>
      </w:pPr>
      <w:r w:rsidRPr="007732EC">
        <w:rPr>
          <w:rStyle w:val="FootnoteReference"/>
        </w:rPr>
        <w:footnoteRef/>
      </w:r>
      <w:r w:rsidRPr="007732EC">
        <w:t xml:space="preserve"> </w:t>
      </w:r>
      <w:r w:rsidR="006F6645" w:rsidRPr="007732EC">
        <w:t>Башева, С. и кол., Основи на счетоводството. УИ “Стопанство”, С., 2013, стр. 200.</w:t>
      </w:r>
    </w:p>
  </w:footnote>
  <w:footnote w:id="3">
    <w:p w14:paraId="4E53434D" w14:textId="31CE35B6" w:rsidR="0020760C" w:rsidRPr="007732EC" w:rsidRDefault="0020760C" w:rsidP="00343097">
      <w:pPr>
        <w:pStyle w:val="FootnoteText"/>
      </w:pPr>
      <w:r w:rsidRPr="007732EC">
        <w:rPr>
          <w:rStyle w:val="FootnoteReference"/>
        </w:rPr>
        <w:footnoteRef/>
      </w:r>
      <w:r w:rsidRPr="007732EC">
        <w:t xml:space="preserve"> Башева, С. и кол., Основи на счетоводството. УИ “Стопанство”, С., 2013, стр. 200- 201.</w:t>
      </w:r>
    </w:p>
  </w:footnote>
  <w:footnote w:id="4">
    <w:p w14:paraId="11FBA45F" w14:textId="6FEAC1DA" w:rsidR="00343097" w:rsidRPr="007732EC" w:rsidRDefault="00343097" w:rsidP="00343097">
      <w:pPr>
        <w:pStyle w:val="FootnoteText"/>
      </w:pPr>
      <w:r w:rsidRPr="007732EC">
        <w:rPr>
          <w:rStyle w:val="FootnoteReference"/>
        </w:rPr>
        <w:footnoteRef/>
      </w:r>
      <w:r w:rsidRPr="007732EC">
        <w:t xml:space="preserve"> Досев, Х. (2015). Общ модел на счетоводно отчитане на дълготрайните материални активи в съответствие с НСФОМСП. </w:t>
      </w:r>
      <w:r w:rsidRPr="007732EC">
        <w:rPr>
          <w:i/>
          <w:iCs/>
        </w:rPr>
        <w:t>Счетоводство</w:t>
      </w:r>
      <w:r w:rsidRPr="007732EC">
        <w:t>, 19(4), https://www.ides.bg/media/1241/04-2015-hristo-dosev.pdf</w:t>
      </w:r>
    </w:p>
  </w:footnote>
  <w:footnote w:id="5">
    <w:p w14:paraId="6CF34D0B" w14:textId="4BD4F1FF" w:rsidR="00343097" w:rsidRPr="007732EC" w:rsidRDefault="00343097">
      <w:pPr>
        <w:pStyle w:val="FootnoteText"/>
      </w:pPr>
      <w:r w:rsidRPr="007732EC">
        <w:rPr>
          <w:rStyle w:val="FootnoteReference"/>
        </w:rPr>
        <w:footnoteRef/>
      </w:r>
      <w:r w:rsidRPr="007732EC">
        <w:t xml:space="preserve"> Досев, Хр. (2015). Цит. съч.</w:t>
      </w:r>
    </w:p>
  </w:footnote>
  <w:footnote w:id="6">
    <w:p w14:paraId="5580B51C" w14:textId="7353AC41" w:rsidR="0065215B" w:rsidRPr="007732EC" w:rsidRDefault="0065215B">
      <w:pPr>
        <w:pStyle w:val="FootnoteText"/>
      </w:pPr>
      <w:r w:rsidRPr="007732EC">
        <w:rPr>
          <w:rStyle w:val="FootnoteReference"/>
        </w:rPr>
        <w:footnoteRef/>
      </w:r>
      <w:r w:rsidRPr="007732EC">
        <w:t xml:space="preserve"> Пак там</w:t>
      </w:r>
    </w:p>
  </w:footnote>
  <w:footnote w:id="7">
    <w:p w14:paraId="778CEB4B" w14:textId="1CB8728D" w:rsidR="0065215B" w:rsidRPr="007732EC" w:rsidRDefault="0065215B">
      <w:pPr>
        <w:pStyle w:val="FootnoteText"/>
      </w:pPr>
      <w:r w:rsidRPr="007732EC">
        <w:rPr>
          <w:rStyle w:val="FootnoteReference"/>
        </w:rPr>
        <w:footnoteRef/>
      </w:r>
      <w:r w:rsidRPr="007732EC">
        <w:t xml:space="preserve"> Досев, Хр. (2015). Цит. съч.</w:t>
      </w:r>
    </w:p>
  </w:footnote>
  <w:footnote w:id="8">
    <w:p w14:paraId="5FCACF83" w14:textId="72563305" w:rsidR="00E167D4" w:rsidRPr="007732EC" w:rsidRDefault="00E167D4" w:rsidP="00E167D4">
      <w:pPr>
        <w:pStyle w:val="FootnoteText"/>
      </w:pPr>
      <w:r w:rsidRPr="007732EC">
        <w:rPr>
          <w:rStyle w:val="FootnoteReference"/>
          <w:rFonts w:eastAsiaTheme="majorEastAsia"/>
        </w:rPr>
        <w:footnoteRef/>
      </w:r>
      <w:r w:rsidRPr="007732EC">
        <w:t xml:space="preserve"> </w:t>
      </w:r>
      <w:r w:rsidR="006F7A75" w:rsidRPr="007732EC">
        <w:t>Башева, С. и кол., Основи на счетоводството. УИ “Стопанство”, С., 2013</w:t>
      </w:r>
    </w:p>
  </w:footnote>
  <w:footnote w:id="9">
    <w:p w14:paraId="41966D00" w14:textId="6AFB69DF" w:rsidR="004D78E8" w:rsidRPr="007732EC" w:rsidRDefault="004D78E8" w:rsidP="004D78E8">
      <w:pPr>
        <w:pStyle w:val="FootnoteText"/>
      </w:pPr>
      <w:r w:rsidRPr="007732EC">
        <w:rPr>
          <w:rStyle w:val="FootnoteReference"/>
        </w:rPr>
        <w:footnoteRef/>
      </w:r>
      <w:r w:rsidRPr="007732EC">
        <w:t xml:space="preserve"> Башева, С. и кол., Основи на счетоводството. УИ “Стопанство”, С., 2013, стр. 201.</w:t>
      </w:r>
    </w:p>
    <w:p w14:paraId="4BE4BC47" w14:textId="42E077C9" w:rsidR="004D78E8" w:rsidRPr="007732EC" w:rsidRDefault="004D78E8" w:rsidP="004D78E8">
      <w:pPr>
        <w:pStyle w:val="FootnoteText"/>
      </w:pPr>
    </w:p>
  </w:footnote>
  <w:footnote w:id="10">
    <w:p w14:paraId="1443A9A2" w14:textId="40222E7A" w:rsidR="007E362D" w:rsidRPr="007732EC" w:rsidRDefault="007E362D" w:rsidP="00183FB1">
      <w:pPr>
        <w:pStyle w:val="FootnoteText"/>
        <w:spacing w:after="240"/>
      </w:pPr>
      <w:r w:rsidRPr="007732EC">
        <w:rPr>
          <w:rStyle w:val="FootnoteReference"/>
        </w:rPr>
        <w:footnoteRef/>
      </w:r>
      <w:r w:rsidRPr="007732EC">
        <w:t xml:space="preserve"> </w:t>
      </w:r>
      <w:r w:rsidR="00183FB1" w:rsidRPr="007732EC">
        <w:t>СС 4„Отчитане на амортизациите“ , параграф 2</w:t>
      </w:r>
    </w:p>
  </w:footnote>
  <w:footnote w:id="11">
    <w:p w14:paraId="5B0329A3" w14:textId="7A7B9DBE" w:rsidR="00D625F3" w:rsidRPr="007732EC" w:rsidRDefault="00D625F3">
      <w:pPr>
        <w:pStyle w:val="FootnoteText"/>
      </w:pPr>
      <w:r w:rsidRPr="007732EC">
        <w:rPr>
          <w:rStyle w:val="FootnoteReference"/>
        </w:rPr>
        <w:footnoteRef/>
      </w:r>
      <w:r w:rsidRPr="007732EC">
        <w:t xml:space="preserve"> Башева, Сн., Стоянов, Ст., Фесчиян, Д. и др. 2015. Финансова отчетност. ИК на УНСС „Стопанство“, стр. 423</w:t>
      </w:r>
    </w:p>
  </w:footnote>
  <w:footnote w:id="12">
    <w:p w14:paraId="5B3CD543" w14:textId="0B2FDAF4" w:rsidR="008026A2" w:rsidRPr="007732EC" w:rsidRDefault="008026A2">
      <w:pPr>
        <w:pStyle w:val="FootnoteText"/>
      </w:pPr>
      <w:r w:rsidRPr="007732EC">
        <w:rPr>
          <w:rStyle w:val="FootnoteReference"/>
        </w:rPr>
        <w:footnoteRef/>
      </w:r>
      <w:r w:rsidRPr="007732EC">
        <w:t xml:space="preserve"> Савова, К. (2022). </w:t>
      </w:r>
      <w:r w:rsidRPr="007732EC">
        <w:rPr>
          <w:i/>
          <w:iCs/>
        </w:rPr>
        <w:t>Счетоводната система на България и представяне на нетекущите активи – историческа ретроспекция</w:t>
      </w:r>
      <w:r w:rsidRPr="007732EC">
        <w:t xml:space="preserve">. </w:t>
      </w:r>
      <w:r w:rsidRPr="007732EC">
        <w:rPr>
          <w:i/>
          <w:iCs/>
        </w:rPr>
        <w:t>Научни трудове на УНСС</w:t>
      </w:r>
      <w:r w:rsidRPr="007732EC">
        <w:t xml:space="preserve">, (5), 11–39. </w:t>
      </w:r>
      <w:hyperlink r:id="rId1" w:tgtFrame="_new" w:history="1">
        <w:r w:rsidRPr="007732EC">
          <w:rPr>
            <w:rStyle w:val="Hyperlink"/>
          </w:rPr>
          <w:t>https://www.unwe.bg/doi/researchpapers/2022.5/RP.2022.5.01.pdf</w:t>
        </w:r>
      </w:hyperlink>
    </w:p>
  </w:footnote>
  <w:footnote w:id="13">
    <w:p w14:paraId="5914A196" w14:textId="19129A3B" w:rsidR="008026A2" w:rsidRPr="007732EC" w:rsidRDefault="008026A2">
      <w:pPr>
        <w:pStyle w:val="FootnoteText"/>
      </w:pPr>
      <w:r w:rsidRPr="007732EC">
        <w:rPr>
          <w:rStyle w:val="FootnoteReference"/>
        </w:rPr>
        <w:footnoteRef/>
      </w:r>
      <w:r w:rsidRPr="007732EC">
        <w:t xml:space="preserve"> Савова, К. (2022). Цит. съч.</w:t>
      </w:r>
    </w:p>
  </w:footnote>
  <w:footnote w:id="14">
    <w:p w14:paraId="7A215665" w14:textId="14FDF04E" w:rsidR="008026A2" w:rsidRPr="007732EC" w:rsidRDefault="008026A2">
      <w:pPr>
        <w:pStyle w:val="FootnoteText"/>
      </w:pPr>
      <w:r w:rsidRPr="007732EC">
        <w:rPr>
          <w:rStyle w:val="FootnoteReference"/>
        </w:rPr>
        <w:footnoteRef/>
      </w:r>
      <w:r w:rsidRPr="007732EC">
        <w:t xml:space="preserve"> Пак там</w:t>
      </w:r>
    </w:p>
  </w:footnote>
  <w:footnote w:id="15">
    <w:p w14:paraId="1A59410F" w14:textId="149FB962" w:rsidR="008026A2" w:rsidRPr="007732EC" w:rsidRDefault="008026A2">
      <w:pPr>
        <w:pStyle w:val="FootnoteText"/>
      </w:pPr>
      <w:r w:rsidRPr="007732EC">
        <w:rPr>
          <w:rStyle w:val="FootnoteReference"/>
        </w:rPr>
        <w:footnoteRef/>
      </w:r>
      <w:r w:rsidRPr="007732EC">
        <w:t xml:space="preserve"> Савова, К. (2022). Цит. съч.</w:t>
      </w:r>
    </w:p>
  </w:footnote>
  <w:footnote w:id="16">
    <w:p w14:paraId="280590B3" w14:textId="694F1ADF" w:rsidR="008026A2" w:rsidRPr="007732EC" w:rsidRDefault="008026A2">
      <w:pPr>
        <w:pStyle w:val="FootnoteText"/>
      </w:pPr>
      <w:r w:rsidRPr="007732EC">
        <w:rPr>
          <w:rStyle w:val="FootnoteReference"/>
        </w:rPr>
        <w:footnoteRef/>
      </w:r>
      <w:r w:rsidRPr="007732EC">
        <w:t xml:space="preserve"> Пак там</w:t>
      </w:r>
    </w:p>
  </w:footnote>
  <w:footnote w:id="17">
    <w:p w14:paraId="7759ABAA" w14:textId="669A6F45" w:rsidR="00495F2E" w:rsidRPr="007732EC" w:rsidRDefault="00495F2E">
      <w:pPr>
        <w:pStyle w:val="FootnoteText"/>
      </w:pPr>
      <w:r w:rsidRPr="007732EC">
        <w:rPr>
          <w:rStyle w:val="FootnoteReference"/>
        </w:rPr>
        <w:footnoteRef/>
      </w:r>
      <w:r w:rsidRPr="007732EC">
        <w:t xml:space="preserve"> Закона за корпоративното подоходно облагане, </w:t>
      </w:r>
      <w:r w:rsidR="00E51139" w:rsidRPr="007732EC">
        <w:t>чл. 55, ал.1</w:t>
      </w:r>
    </w:p>
  </w:footnote>
  <w:footnote w:id="18">
    <w:p w14:paraId="5720B0CC" w14:textId="45B0532A" w:rsidR="009722FD" w:rsidRPr="007732EC" w:rsidRDefault="009722FD">
      <w:pPr>
        <w:pStyle w:val="FootnoteText"/>
      </w:pPr>
      <w:r w:rsidRPr="007732EC">
        <w:rPr>
          <w:rStyle w:val="FootnoteReference"/>
        </w:rPr>
        <w:footnoteRef/>
      </w:r>
      <w:r w:rsidRPr="007732EC">
        <w:t xml:space="preserve"> Министерство на финансите. (2005). </w:t>
      </w:r>
      <w:r w:rsidRPr="007732EC">
        <w:rPr>
          <w:i/>
          <w:iCs/>
        </w:rPr>
        <w:t>Счетоводен стандарт № 16: Дълготрайни материални активи</w:t>
      </w:r>
      <w:r w:rsidRPr="007732EC">
        <w:t xml:space="preserve"> (в сила от 01.01.2005 г.; обн., ДВ, бр. 30 от 7 април 2005 г.). https://www.strategy.bg/FileHandler.ashx?fileId=1175369</w:t>
      </w:r>
    </w:p>
  </w:footnote>
  <w:footnote w:id="19">
    <w:p w14:paraId="7C411129" w14:textId="4762FF83" w:rsidR="009722FD" w:rsidRPr="007732EC" w:rsidRDefault="009722FD">
      <w:pPr>
        <w:pStyle w:val="FootnoteText"/>
      </w:pPr>
      <w:r w:rsidRPr="007732EC">
        <w:rPr>
          <w:rStyle w:val="FootnoteReference"/>
        </w:rPr>
        <w:footnoteRef/>
      </w:r>
      <w:r w:rsidRPr="007732EC">
        <w:t xml:space="preserve"> Министерство на финансите. (2005). </w:t>
      </w:r>
      <w:r w:rsidRPr="007732EC">
        <w:rPr>
          <w:i/>
          <w:iCs/>
        </w:rPr>
        <w:t>Счетоводен стандарт № 16: Дълготрайни материални активи</w:t>
      </w:r>
      <w:r w:rsidRPr="007732EC">
        <w:t xml:space="preserve"> (в сила от 01.01.2005 г.; обн., ДВ, бр. 30 от 7 април 2005 г.). https://www.strategy.bg/FileHandler.ashx?fileId=1175369</w:t>
      </w:r>
    </w:p>
  </w:footnote>
  <w:footnote w:id="20">
    <w:p w14:paraId="0FC9588E" w14:textId="36A435AA" w:rsidR="009722FD" w:rsidRPr="007732EC" w:rsidRDefault="009722FD">
      <w:pPr>
        <w:pStyle w:val="FootnoteText"/>
      </w:pPr>
      <w:r w:rsidRPr="007732EC">
        <w:rPr>
          <w:rStyle w:val="FootnoteReference"/>
        </w:rPr>
        <w:footnoteRef/>
      </w:r>
      <w:r w:rsidRPr="007732EC">
        <w:t xml:space="preserve"> Министерство на финансите. (2005). </w:t>
      </w:r>
      <w:r w:rsidRPr="007732EC">
        <w:rPr>
          <w:i/>
          <w:iCs/>
        </w:rPr>
        <w:t>Счетоводен стандарт № 16: Дълготрайни материални активи</w:t>
      </w:r>
      <w:r w:rsidRPr="007732EC">
        <w:t xml:space="preserve"> (в сила от 01.01.2005 г.; обн., ДВ, бр. 30 от 7 април 2005 г.). https://www.strategy.bg/FileHandler.ashx?fileId=1175369</w:t>
      </w:r>
    </w:p>
  </w:footnote>
  <w:footnote w:id="21">
    <w:p w14:paraId="0A2D2B18" w14:textId="77777777" w:rsidR="00435918" w:rsidRPr="007732EC" w:rsidRDefault="00435918" w:rsidP="00435918">
      <w:pPr>
        <w:pStyle w:val="FootnoteText"/>
      </w:pPr>
      <w:r w:rsidRPr="007732EC">
        <w:rPr>
          <w:rStyle w:val="FootnoteReference"/>
        </w:rPr>
        <w:footnoteRef/>
      </w:r>
      <w:r w:rsidRPr="007732EC">
        <w:t xml:space="preserve"> </w:t>
      </w:r>
      <w:r w:rsidRPr="007732EC">
        <w:t xml:space="preserve">Министерство на финансите. (2005). </w:t>
      </w:r>
      <w:r w:rsidRPr="007732EC">
        <w:rPr>
          <w:i/>
          <w:iCs/>
        </w:rPr>
        <w:t>Счетоводен стандарт № 16: Дълготрайни материални активи</w:t>
      </w:r>
      <w:r w:rsidRPr="007732EC">
        <w:t xml:space="preserve"> (в сила от 01.01.2005 г.; обн., ДВ, бр. 30 от 7 април 2005 г.). https://www.strategy.bg/FileHandler.ashx?fileId=1175369</w:t>
      </w:r>
    </w:p>
    <w:p w14:paraId="2659CC9B" w14:textId="01DAFF48" w:rsidR="00435918" w:rsidRPr="007732EC" w:rsidRDefault="00435918">
      <w:pPr>
        <w:pStyle w:val="FootnoteText"/>
      </w:pPr>
    </w:p>
  </w:footnote>
  <w:footnote w:id="22">
    <w:p w14:paraId="24E28205" w14:textId="6719DECC" w:rsidR="003B7D9F" w:rsidRDefault="003B7D9F">
      <w:pPr>
        <w:pStyle w:val="FootnoteText"/>
      </w:pPr>
      <w:r w:rsidRPr="007732EC">
        <w:rPr>
          <w:rStyle w:val="FootnoteReference"/>
        </w:rPr>
        <w:footnoteRef/>
      </w:r>
      <w:r w:rsidRPr="007732EC">
        <w:t xml:space="preserve"> Албена АД. </w:t>
      </w:r>
      <w:r w:rsidRPr="007732EC">
        <w:t>https://albena.bg/bg/albena-ad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A4414" w14:textId="34746DA8" w:rsidR="00DE60C8" w:rsidRPr="007732EC" w:rsidRDefault="00DE60C8">
    <w:pPr>
      <w:pStyle w:val="Header"/>
    </w:pPr>
    <w:r w:rsidRPr="007732EC">
      <w:drawing>
        <wp:anchor distT="0" distB="0" distL="114300" distR="114300" simplePos="0" relativeHeight="251659264" behindDoc="0" locked="0" layoutInCell="1" allowOverlap="1" wp14:anchorId="719FA5DD" wp14:editId="1AF599B3">
          <wp:simplePos x="0" y="0"/>
          <wp:positionH relativeFrom="page">
            <wp:align>left</wp:align>
          </wp:positionH>
          <wp:positionV relativeFrom="paragraph">
            <wp:posOffset>-451485</wp:posOffset>
          </wp:positionV>
          <wp:extent cx="7696200" cy="1016000"/>
          <wp:effectExtent l="0" t="0" r="0" b="0"/>
          <wp:wrapThrough wrapText="bothSides">
            <wp:wrapPolygon edited="0">
              <wp:start x="0" y="0"/>
              <wp:lineTo x="0" y="21060"/>
              <wp:lineTo x="21547" y="21060"/>
              <wp:lineTo x="21547" y="0"/>
              <wp:lineTo x="0" y="0"/>
            </wp:wrapPolygon>
          </wp:wrapThrough>
          <wp:docPr id="1723573538" name="Картина 1723573538" descr="Работа в УНСС"/>
          <wp:cNvGraphicFramePr/>
          <a:graphic xmlns:a="http://schemas.openxmlformats.org/drawingml/2006/main">
            <a:graphicData uri="http://schemas.openxmlformats.org/drawingml/2006/picture">
              <pic:pic xmlns:pic="http://schemas.openxmlformats.org/drawingml/2006/picture">
                <pic:nvPicPr>
                  <pic:cNvPr id="8" name="Картина 8" descr="Работа в УНСС"/>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0" cy="1016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452F"/>
    <w:multiLevelType w:val="hybridMultilevel"/>
    <w:tmpl w:val="5B1A6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C11A2A"/>
    <w:multiLevelType w:val="hybridMultilevel"/>
    <w:tmpl w:val="D3DEA8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0A7329"/>
    <w:multiLevelType w:val="hybridMultilevel"/>
    <w:tmpl w:val="4DC852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15DE2"/>
    <w:multiLevelType w:val="hybridMultilevel"/>
    <w:tmpl w:val="FC80832E"/>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4" w15:restartNumberingAfterBreak="0">
    <w:nsid w:val="152C728D"/>
    <w:multiLevelType w:val="hybridMultilevel"/>
    <w:tmpl w:val="5A807002"/>
    <w:lvl w:ilvl="0" w:tplc="720A48DA">
      <w:start w:val="3"/>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67C4926"/>
    <w:multiLevelType w:val="multilevel"/>
    <w:tmpl w:val="EA7E7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80779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11F65F4"/>
    <w:multiLevelType w:val="multilevel"/>
    <w:tmpl w:val="37448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DD2C0A"/>
    <w:multiLevelType w:val="hybridMultilevel"/>
    <w:tmpl w:val="F0DCA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7D463F"/>
    <w:multiLevelType w:val="multilevel"/>
    <w:tmpl w:val="6200F6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671990"/>
    <w:multiLevelType w:val="hybridMultilevel"/>
    <w:tmpl w:val="CCEE57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02772"/>
    <w:multiLevelType w:val="hybridMultilevel"/>
    <w:tmpl w:val="F18635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CA7965"/>
    <w:multiLevelType w:val="multilevel"/>
    <w:tmpl w:val="E4A2D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396ADB"/>
    <w:multiLevelType w:val="hybridMultilevel"/>
    <w:tmpl w:val="FCF4E9D8"/>
    <w:lvl w:ilvl="0" w:tplc="720A48DA">
      <w:start w:val="3"/>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5BE5989"/>
    <w:multiLevelType w:val="multilevel"/>
    <w:tmpl w:val="3952829C"/>
    <w:lvl w:ilvl="0">
      <w:start w:val="1"/>
      <w:numFmt w:val="decimal"/>
      <w:lvlText w:val="%1."/>
      <w:lvlJc w:val="left"/>
      <w:pPr>
        <w:ind w:left="1080" w:hanging="360"/>
      </w:pPr>
      <w:rPr>
        <w:rFonts w:hint="default"/>
      </w:rPr>
    </w:lvl>
    <w:lvl w:ilvl="1">
      <w:start w:val="2"/>
      <w:numFmt w:val="decimal"/>
      <w:isLgl/>
      <w:lvlText w:val="%1.%2"/>
      <w:lvlJc w:val="left"/>
      <w:pPr>
        <w:ind w:left="1896" w:hanging="48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496" w:hanging="1080"/>
      </w:pPr>
      <w:rPr>
        <w:rFonts w:hint="default"/>
      </w:rPr>
    </w:lvl>
    <w:lvl w:ilvl="6">
      <w:start w:val="1"/>
      <w:numFmt w:val="decimal"/>
      <w:isLgl/>
      <w:lvlText w:val="%1.%2.%3.%4.%5.%6.%7"/>
      <w:lvlJc w:val="left"/>
      <w:pPr>
        <w:ind w:left="2856" w:hanging="1440"/>
      </w:pPr>
      <w:rPr>
        <w:rFonts w:hint="default"/>
      </w:rPr>
    </w:lvl>
    <w:lvl w:ilvl="7">
      <w:start w:val="1"/>
      <w:numFmt w:val="decimal"/>
      <w:isLgl/>
      <w:lvlText w:val="%1.%2.%3.%4.%5.%6.%7.%8"/>
      <w:lvlJc w:val="left"/>
      <w:pPr>
        <w:ind w:left="2856" w:hanging="1440"/>
      </w:pPr>
      <w:rPr>
        <w:rFonts w:hint="default"/>
      </w:rPr>
    </w:lvl>
    <w:lvl w:ilvl="8">
      <w:start w:val="1"/>
      <w:numFmt w:val="decimal"/>
      <w:isLgl/>
      <w:lvlText w:val="%1.%2.%3.%4.%5.%6.%7.%8.%9"/>
      <w:lvlJc w:val="left"/>
      <w:pPr>
        <w:ind w:left="2856" w:hanging="1440"/>
      </w:pPr>
      <w:rPr>
        <w:rFonts w:hint="default"/>
      </w:rPr>
    </w:lvl>
  </w:abstractNum>
  <w:abstractNum w:abstractNumId="15" w15:restartNumberingAfterBreak="0">
    <w:nsid w:val="47926A7A"/>
    <w:multiLevelType w:val="hybridMultilevel"/>
    <w:tmpl w:val="473E73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CB42DA"/>
    <w:multiLevelType w:val="hybridMultilevel"/>
    <w:tmpl w:val="E23243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8220F0"/>
    <w:multiLevelType w:val="hybridMultilevel"/>
    <w:tmpl w:val="B552A2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DC5AD4"/>
    <w:multiLevelType w:val="hybridMultilevel"/>
    <w:tmpl w:val="9A22B120"/>
    <w:lvl w:ilvl="0" w:tplc="6E4CD07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8F4C53"/>
    <w:multiLevelType w:val="multilevel"/>
    <w:tmpl w:val="94A63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730652"/>
    <w:multiLevelType w:val="multilevel"/>
    <w:tmpl w:val="618CA9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1350"/>
        </w:tabs>
        <w:ind w:left="135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1A700B"/>
    <w:multiLevelType w:val="multilevel"/>
    <w:tmpl w:val="514E8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941709"/>
    <w:multiLevelType w:val="multilevel"/>
    <w:tmpl w:val="B784B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982BCD"/>
    <w:multiLevelType w:val="multilevel"/>
    <w:tmpl w:val="43487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B44297"/>
    <w:multiLevelType w:val="hybridMultilevel"/>
    <w:tmpl w:val="3656C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176D4B"/>
    <w:multiLevelType w:val="hybridMultilevel"/>
    <w:tmpl w:val="4C86212E"/>
    <w:lvl w:ilvl="0" w:tplc="720A48D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6C1329"/>
    <w:multiLevelType w:val="multilevel"/>
    <w:tmpl w:val="3952829C"/>
    <w:lvl w:ilvl="0">
      <w:start w:val="1"/>
      <w:numFmt w:val="decimal"/>
      <w:lvlText w:val="%1."/>
      <w:lvlJc w:val="left"/>
      <w:pPr>
        <w:ind w:left="1069" w:hanging="360"/>
      </w:pPr>
      <w:rPr>
        <w:rFonts w:hint="default"/>
      </w:rPr>
    </w:lvl>
    <w:lvl w:ilvl="1">
      <w:start w:val="2"/>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7" w15:restartNumberingAfterBreak="0">
    <w:nsid w:val="6E9C29C1"/>
    <w:multiLevelType w:val="multilevel"/>
    <w:tmpl w:val="34EC9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2AF67E7"/>
    <w:multiLevelType w:val="hybridMultilevel"/>
    <w:tmpl w:val="97A056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0A5D7E"/>
    <w:multiLevelType w:val="hybridMultilevel"/>
    <w:tmpl w:val="FE407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8A0C2E"/>
    <w:multiLevelType w:val="multilevel"/>
    <w:tmpl w:val="DAE07F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7E721C"/>
    <w:multiLevelType w:val="multilevel"/>
    <w:tmpl w:val="F35A8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E0205D"/>
    <w:multiLevelType w:val="hybridMultilevel"/>
    <w:tmpl w:val="7BF4C3E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33" w15:restartNumberingAfterBreak="0">
    <w:nsid w:val="7D2B3161"/>
    <w:multiLevelType w:val="hybridMultilevel"/>
    <w:tmpl w:val="1D6044A8"/>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num w:numId="1" w16cid:durableId="1537546464">
    <w:abstractNumId w:val="29"/>
  </w:num>
  <w:num w:numId="2" w16cid:durableId="1117915961">
    <w:abstractNumId w:val="14"/>
  </w:num>
  <w:num w:numId="3" w16cid:durableId="248009662">
    <w:abstractNumId w:val="21"/>
  </w:num>
  <w:num w:numId="4" w16cid:durableId="955480671">
    <w:abstractNumId w:val="19"/>
  </w:num>
  <w:num w:numId="5" w16cid:durableId="553124233">
    <w:abstractNumId w:val="6"/>
  </w:num>
  <w:num w:numId="6" w16cid:durableId="1713114892">
    <w:abstractNumId w:val="8"/>
  </w:num>
  <w:num w:numId="7" w16cid:durableId="810057665">
    <w:abstractNumId w:val="26"/>
  </w:num>
  <w:num w:numId="8" w16cid:durableId="1994065276">
    <w:abstractNumId w:val="9"/>
  </w:num>
  <w:num w:numId="9" w16cid:durableId="617301723">
    <w:abstractNumId w:val="12"/>
  </w:num>
  <w:num w:numId="10" w16cid:durableId="1321227396">
    <w:abstractNumId w:val="31"/>
  </w:num>
  <w:num w:numId="11" w16cid:durableId="1617521037">
    <w:abstractNumId w:val="5"/>
  </w:num>
  <w:num w:numId="12" w16cid:durableId="2101370888">
    <w:abstractNumId w:val="7"/>
  </w:num>
  <w:num w:numId="13" w16cid:durableId="817956905">
    <w:abstractNumId w:val="23"/>
  </w:num>
  <w:num w:numId="14" w16cid:durableId="220752340">
    <w:abstractNumId w:val="30"/>
  </w:num>
  <w:num w:numId="15" w16cid:durableId="997536994">
    <w:abstractNumId w:val="20"/>
  </w:num>
  <w:num w:numId="16" w16cid:durableId="480192581">
    <w:abstractNumId w:val="22"/>
  </w:num>
  <w:num w:numId="17" w16cid:durableId="1428035255">
    <w:abstractNumId w:val="0"/>
  </w:num>
  <w:num w:numId="18" w16cid:durableId="1470845">
    <w:abstractNumId w:val="24"/>
  </w:num>
  <w:num w:numId="19" w16cid:durableId="1433357023">
    <w:abstractNumId w:val="27"/>
  </w:num>
  <w:num w:numId="20" w16cid:durableId="88309390">
    <w:abstractNumId w:val="28"/>
  </w:num>
  <w:num w:numId="21" w16cid:durableId="879584747">
    <w:abstractNumId w:val="10"/>
  </w:num>
  <w:num w:numId="22" w16cid:durableId="136999046">
    <w:abstractNumId w:val="1"/>
  </w:num>
  <w:num w:numId="23" w16cid:durableId="652488945">
    <w:abstractNumId w:val="11"/>
  </w:num>
  <w:num w:numId="24" w16cid:durableId="93746365">
    <w:abstractNumId w:val="15"/>
  </w:num>
  <w:num w:numId="25" w16cid:durableId="1121604780">
    <w:abstractNumId w:val="2"/>
  </w:num>
  <w:num w:numId="26" w16cid:durableId="1342391955">
    <w:abstractNumId w:val="18"/>
  </w:num>
  <w:num w:numId="27" w16cid:durableId="1432505845">
    <w:abstractNumId w:val="25"/>
  </w:num>
  <w:num w:numId="28" w16cid:durableId="2074234363">
    <w:abstractNumId w:val="16"/>
  </w:num>
  <w:num w:numId="29" w16cid:durableId="1772697871">
    <w:abstractNumId w:val="4"/>
  </w:num>
  <w:num w:numId="30" w16cid:durableId="632177200">
    <w:abstractNumId w:val="13"/>
  </w:num>
  <w:num w:numId="31" w16cid:durableId="1966278184">
    <w:abstractNumId w:val="17"/>
  </w:num>
  <w:num w:numId="32" w16cid:durableId="665010539">
    <w:abstractNumId w:val="32"/>
  </w:num>
  <w:num w:numId="33" w16cid:durableId="734863094">
    <w:abstractNumId w:val="33"/>
  </w:num>
  <w:num w:numId="34" w16cid:durableId="5214776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C8"/>
    <w:rsid w:val="00016CE8"/>
    <w:rsid w:val="00020119"/>
    <w:rsid w:val="00041617"/>
    <w:rsid w:val="00056A60"/>
    <w:rsid w:val="00067F4E"/>
    <w:rsid w:val="00092BC0"/>
    <w:rsid w:val="000936BB"/>
    <w:rsid w:val="00095EFB"/>
    <w:rsid w:val="00097DA7"/>
    <w:rsid w:val="000A1EE2"/>
    <w:rsid w:val="000B66BC"/>
    <w:rsid w:val="000C02A6"/>
    <w:rsid w:val="000C0D80"/>
    <w:rsid w:val="000C2163"/>
    <w:rsid w:val="000D711D"/>
    <w:rsid w:val="000E0D1F"/>
    <w:rsid w:val="000E14A3"/>
    <w:rsid w:val="000E61AF"/>
    <w:rsid w:val="00110D9B"/>
    <w:rsid w:val="00113A33"/>
    <w:rsid w:val="001326CB"/>
    <w:rsid w:val="00142552"/>
    <w:rsid w:val="00146534"/>
    <w:rsid w:val="001646DC"/>
    <w:rsid w:val="00174319"/>
    <w:rsid w:val="001748D2"/>
    <w:rsid w:val="0017607E"/>
    <w:rsid w:val="00177ABB"/>
    <w:rsid w:val="0018260C"/>
    <w:rsid w:val="00183FB1"/>
    <w:rsid w:val="001921AD"/>
    <w:rsid w:val="00193B00"/>
    <w:rsid w:val="001A219A"/>
    <w:rsid w:val="001B6292"/>
    <w:rsid w:val="001D18C4"/>
    <w:rsid w:val="001D4284"/>
    <w:rsid w:val="001D5243"/>
    <w:rsid w:val="001E3F30"/>
    <w:rsid w:val="001E5E37"/>
    <w:rsid w:val="001F367F"/>
    <w:rsid w:val="001F6009"/>
    <w:rsid w:val="002037CD"/>
    <w:rsid w:val="00206A38"/>
    <w:rsid w:val="0020760C"/>
    <w:rsid w:val="002237BA"/>
    <w:rsid w:val="0022743C"/>
    <w:rsid w:val="002301B6"/>
    <w:rsid w:val="00232ED7"/>
    <w:rsid w:val="00246B81"/>
    <w:rsid w:val="00263174"/>
    <w:rsid w:val="0026645F"/>
    <w:rsid w:val="00275759"/>
    <w:rsid w:val="0028109A"/>
    <w:rsid w:val="00283367"/>
    <w:rsid w:val="00287E78"/>
    <w:rsid w:val="00292231"/>
    <w:rsid w:val="002930DD"/>
    <w:rsid w:val="00293700"/>
    <w:rsid w:val="002A08CA"/>
    <w:rsid w:val="002A11C7"/>
    <w:rsid w:val="002A7C53"/>
    <w:rsid w:val="002B0D8F"/>
    <w:rsid w:val="002D7564"/>
    <w:rsid w:val="002E122E"/>
    <w:rsid w:val="002E6BD2"/>
    <w:rsid w:val="002F66E1"/>
    <w:rsid w:val="003027C0"/>
    <w:rsid w:val="003166C9"/>
    <w:rsid w:val="00322051"/>
    <w:rsid w:val="00326F6A"/>
    <w:rsid w:val="00331C6F"/>
    <w:rsid w:val="00332081"/>
    <w:rsid w:val="00337A6D"/>
    <w:rsid w:val="00337CA4"/>
    <w:rsid w:val="00343097"/>
    <w:rsid w:val="0034404C"/>
    <w:rsid w:val="00347584"/>
    <w:rsid w:val="00365365"/>
    <w:rsid w:val="00367B65"/>
    <w:rsid w:val="00377D83"/>
    <w:rsid w:val="00391880"/>
    <w:rsid w:val="003969A3"/>
    <w:rsid w:val="003A4E2A"/>
    <w:rsid w:val="003A4E35"/>
    <w:rsid w:val="003A5A1D"/>
    <w:rsid w:val="003B7D9F"/>
    <w:rsid w:val="003C2737"/>
    <w:rsid w:val="003D7F8D"/>
    <w:rsid w:val="003F32E9"/>
    <w:rsid w:val="003F3711"/>
    <w:rsid w:val="003F3D3F"/>
    <w:rsid w:val="00402574"/>
    <w:rsid w:val="00410D0A"/>
    <w:rsid w:val="004154D6"/>
    <w:rsid w:val="00417B07"/>
    <w:rsid w:val="004257ED"/>
    <w:rsid w:val="00434017"/>
    <w:rsid w:val="00435731"/>
    <w:rsid w:val="00435918"/>
    <w:rsid w:val="00455FAA"/>
    <w:rsid w:val="00463631"/>
    <w:rsid w:val="004646F7"/>
    <w:rsid w:val="0047373F"/>
    <w:rsid w:val="00477320"/>
    <w:rsid w:val="004811F3"/>
    <w:rsid w:val="0048194B"/>
    <w:rsid w:val="00495F2E"/>
    <w:rsid w:val="004A02FE"/>
    <w:rsid w:val="004A4EBE"/>
    <w:rsid w:val="004B52FF"/>
    <w:rsid w:val="004D2130"/>
    <w:rsid w:val="004D4490"/>
    <w:rsid w:val="004D764C"/>
    <w:rsid w:val="004D78E8"/>
    <w:rsid w:val="004F1890"/>
    <w:rsid w:val="004F69E5"/>
    <w:rsid w:val="00511168"/>
    <w:rsid w:val="00515FAF"/>
    <w:rsid w:val="00516EE9"/>
    <w:rsid w:val="005171DA"/>
    <w:rsid w:val="00520B7A"/>
    <w:rsid w:val="00524023"/>
    <w:rsid w:val="00536BC9"/>
    <w:rsid w:val="00544475"/>
    <w:rsid w:val="005517B2"/>
    <w:rsid w:val="005527B5"/>
    <w:rsid w:val="005537A0"/>
    <w:rsid w:val="00563371"/>
    <w:rsid w:val="005646A2"/>
    <w:rsid w:val="00567308"/>
    <w:rsid w:val="005753C3"/>
    <w:rsid w:val="0059412F"/>
    <w:rsid w:val="0059627D"/>
    <w:rsid w:val="005A0F29"/>
    <w:rsid w:val="005A6CE6"/>
    <w:rsid w:val="005B0855"/>
    <w:rsid w:val="005E0ADA"/>
    <w:rsid w:val="005E4EC0"/>
    <w:rsid w:val="005E7A75"/>
    <w:rsid w:val="005F3E0D"/>
    <w:rsid w:val="005F4067"/>
    <w:rsid w:val="00602390"/>
    <w:rsid w:val="006133CF"/>
    <w:rsid w:val="0061370F"/>
    <w:rsid w:val="006158E1"/>
    <w:rsid w:val="00621AFC"/>
    <w:rsid w:val="006368AB"/>
    <w:rsid w:val="0063714D"/>
    <w:rsid w:val="0065215B"/>
    <w:rsid w:val="00655466"/>
    <w:rsid w:val="00656967"/>
    <w:rsid w:val="0066468C"/>
    <w:rsid w:val="006652E8"/>
    <w:rsid w:val="00665B9D"/>
    <w:rsid w:val="006669A6"/>
    <w:rsid w:val="00673EBE"/>
    <w:rsid w:val="00675EDC"/>
    <w:rsid w:val="00683438"/>
    <w:rsid w:val="00690872"/>
    <w:rsid w:val="006A40EC"/>
    <w:rsid w:val="006B0F7F"/>
    <w:rsid w:val="006B4B08"/>
    <w:rsid w:val="006B4F07"/>
    <w:rsid w:val="006B5A67"/>
    <w:rsid w:val="006B5F27"/>
    <w:rsid w:val="006C394F"/>
    <w:rsid w:val="006C7EBB"/>
    <w:rsid w:val="006D1715"/>
    <w:rsid w:val="006E5A59"/>
    <w:rsid w:val="006E7732"/>
    <w:rsid w:val="006F0DCF"/>
    <w:rsid w:val="006F59BC"/>
    <w:rsid w:val="006F6645"/>
    <w:rsid w:val="006F7A75"/>
    <w:rsid w:val="00704C38"/>
    <w:rsid w:val="00705E80"/>
    <w:rsid w:val="0073166F"/>
    <w:rsid w:val="00737595"/>
    <w:rsid w:val="00747636"/>
    <w:rsid w:val="007561EB"/>
    <w:rsid w:val="0075661F"/>
    <w:rsid w:val="007572D6"/>
    <w:rsid w:val="00765E5B"/>
    <w:rsid w:val="007732EC"/>
    <w:rsid w:val="0077335E"/>
    <w:rsid w:val="00774B66"/>
    <w:rsid w:val="00783361"/>
    <w:rsid w:val="00791E0F"/>
    <w:rsid w:val="0079789F"/>
    <w:rsid w:val="007B3AC5"/>
    <w:rsid w:val="007B465E"/>
    <w:rsid w:val="007B6583"/>
    <w:rsid w:val="007D6C52"/>
    <w:rsid w:val="007E21C6"/>
    <w:rsid w:val="007E2637"/>
    <w:rsid w:val="007E362D"/>
    <w:rsid w:val="007E430A"/>
    <w:rsid w:val="007F41AC"/>
    <w:rsid w:val="007F71D4"/>
    <w:rsid w:val="008026A2"/>
    <w:rsid w:val="00803D0D"/>
    <w:rsid w:val="00805ED2"/>
    <w:rsid w:val="00807213"/>
    <w:rsid w:val="00814331"/>
    <w:rsid w:val="0081549F"/>
    <w:rsid w:val="00815AEA"/>
    <w:rsid w:val="00815F79"/>
    <w:rsid w:val="0081775C"/>
    <w:rsid w:val="008221E1"/>
    <w:rsid w:val="00845071"/>
    <w:rsid w:val="00846E31"/>
    <w:rsid w:val="008553B9"/>
    <w:rsid w:val="0085635A"/>
    <w:rsid w:val="008610FB"/>
    <w:rsid w:val="0086217D"/>
    <w:rsid w:val="008628EA"/>
    <w:rsid w:val="00862DAB"/>
    <w:rsid w:val="00863870"/>
    <w:rsid w:val="0089588C"/>
    <w:rsid w:val="00897618"/>
    <w:rsid w:val="008A11C2"/>
    <w:rsid w:val="008A322D"/>
    <w:rsid w:val="008B00C8"/>
    <w:rsid w:val="008C1548"/>
    <w:rsid w:val="008D025D"/>
    <w:rsid w:val="008D1596"/>
    <w:rsid w:val="008D4ECB"/>
    <w:rsid w:val="008D71A7"/>
    <w:rsid w:val="008E1136"/>
    <w:rsid w:val="008E2FFB"/>
    <w:rsid w:val="008F071C"/>
    <w:rsid w:val="008F2AC0"/>
    <w:rsid w:val="00903DFB"/>
    <w:rsid w:val="00903E2E"/>
    <w:rsid w:val="00904108"/>
    <w:rsid w:val="00906952"/>
    <w:rsid w:val="00907B81"/>
    <w:rsid w:val="00910C57"/>
    <w:rsid w:val="00911430"/>
    <w:rsid w:val="00911C85"/>
    <w:rsid w:val="00912C57"/>
    <w:rsid w:val="00920906"/>
    <w:rsid w:val="00923C9A"/>
    <w:rsid w:val="009325F8"/>
    <w:rsid w:val="009433B9"/>
    <w:rsid w:val="00943F3A"/>
    <w:rsid w:val="00944539"/>
    <w:rsid w:val="00944794"/>
    <w:rsid w:val="00954D6B"/>
    <w:rsid w:val="0095749A"/>
    <w:rsid w:val="0096643A"/>
    <w:rsid w:val="00971D57"/>
    <w:rsid w:val="009722FD"/>
    <w:rsid w:val="009743D3"/>
    <w:rsid w:val="00977D42"/>
    <w:rsid w:val="00982399"/>
    <w:rsid w:val="00984217"/>
    <w:rsid w:val="00987388"/>
    <w:rsid w:val="009A44BF"/>
    <w:rsid w:val="009B0712"/>
    <w:rsid w:val="009B1DBC"/>
    <w:rsid w:val="009B3971"/>
    <w:rsid w:val="009B7E35"/>
    <w:rsid w:val="009C1624"/>
    <w:rsid w:val="009C3DA9"/>
    <w:rsid w:val="009C4F3D"/>
    <w:rsid w:val="009D0D80"/>
    <w:rsid w:val="009D6DEF"/>
    <w:rsid w:val="009E3E26"/>
    <w:rsid w:val="009F1442"/>
    <w:rsid w:val="00A07506"/>
    <w:rsid w:val="00A07596"/>
    <w:rsid w:val="00A20C11"/>
    <w:rsid w:val="00A274CB"/>
    <w:rsid w:val="00A3224D"/>
    <w:rsid w:val="00A32F0C"/>
    <w:rsid w:val="00A35818"/>
    <w:rsid w:val="00A41490"/>
    <w:rsid w:val="00A60BAF"/>
    <w:rsid w:val="00A637EF"/>
    <w:rsid w:val="00A66B6C"/>
    <w:rsid w:val="00A70701"/>
    <w:rsid w:val="00A809FF"/>
    <w:rsid w:val="00A80F1F"/>
    <w:rsid w:val="00A84619"/>
    <w:rsid w:val="00A84D94"/>
    <w:rsid w:val="00A87531"/>
    <w:rsid w:val="00A92244"/>
    <w:rsid w:val="00A93745"/>
    <w:rsid w:val="00A93B64"/>
    <w:rsid w:val="00AA3B48"/>
    <w:rsid w:val="00AA742C"/>
    <w:rsid w:val="00AA7D20"/>
    <w:rsid w:val="00AC01F4"/>
    <w:rsid w:val="00AC1892"/>
    <w:rsid w:val="00AD1D41"/>
    <w:rsid w:val="00AE06E9"/>
    <w:rsid w:val="00AE0756"/>
    <w:rsid w:val="00AE5D41"/>
    <w:rsid w:val="00AF34F8"/>
    <w:rsid w:val="00B03D56"/>
    <w:rsid w:val="00B16556"/>
    <w:rsid w:val="00B171E7"/>
    <w:rsid w:val="00B2643F"/>
    <w:rsid w:val="00B353DA"/>
    <w:rsid w:val="00B54712"/>
    <w:rsid w:val="00B623ED"/>
    <w:rsid w:val="00B71738"/>
    <w:rsid w:val="00B733F6"/>
    <w:rsid w:val="00B73969"/>
    <w:rsid w:val="00B75267"/>
    <w:rsid w:val="00B76321"/>
    <w:rsid w:val="00B77EB0"/>
    <w:rsid w:val="00B81929"/>
    <w:rsid w:val="00B847C7"/>
    <w:rsid w:val="00B87E2B"/>
    <w:rsid w:val="00B97D76"/>
    <w:rsid w:val="00BA018F"/>
    <w:rsid w:val="00BA0FC3"/>
    <w:rsid w:val="00BA1690"/>
    <w:rsid w:val="00BB5676"/>
    <w:rsid w:val="00BC4239"/>
    <w:rsid w:val="00BC554B"/>
    <w:rsid w:val="00BD7830"/>
    <w:rsid w:val="00BE437E"/>
    <w:rsid w:val="00BE7EDB"/>
    <w:rsid w:val="00C324B3"/>
    <w:rsid w:val="00C3356D"/>
    <w:rsid w:val="00C43E38"/>
    <w:rsid w:val="00C552F9"/>
    <w:rsid w:val="00C55F74"/>
    <w:rsid w:val="00CA7D20"/>
    <w:rsid w:val="00CB5D4A"/>
    <w:rsid w:val="00CC06A8"/>
    <w:rsid w:val="00CC299A"/>
    <w:rsid w:val="00CC746E"/>
    <w:rsid w:val="00CC749B"/>
    <w:rsid w:val="00CD17BE"/>
    <w:rsid w:val="00CE5ECE"/>
    <w:rsid w:val="00CF1101"/>
    <w:rsid w:val="00CF2346"/>
    <w:rsid w:val="00CF679C"/>
    <w:rsid w:val="00CF7640"/>
    <w:rsid w:val="00D06CD0"/>
    <w:rsid w:val="00D1406D"/>
    <w:rsid w:val="00D15A9D"/>
    <w:rsid w:val="00D233AF"/>
    <w:rsid w:val="00D41E55"/>
    <w:rsid w:val="00D446DA"/>
    <w:rsid w:val="00D50B65"/>
    <w:rsid w:val="00D5199E"/>
    <w:rsid w:val="00D55A83"/>
    <w:rsid w:val="00D625F3"/>
    <w:rsid w:val="00D63A91"/>
    <w:rsid w:val="00D73E3A"/>
    <w:rsid w:val="00D74195"/>
    <w:rsid w:val="00D7618A"/>
    <w:rsid w:val="00D76CA9"/>
    <w:rsid w:val="00D776BC"/>
    <w:rsid w:val="00D9178B"/>
    <w:rsid w:val="00D96087"/>
    <w:rsid w:val="00D968CB"/>
    <w:rsid w:val="00DA0ECB"/>
    <w:rsid w:val="00DA6454"/>
    <w:rsid w:val="00DB02CB"/>
    <w:rsid w:val="00DE13B7"/>
    <w:rsid w:val="00DE2DB7"/>
    <w:rsid w:val="00DE5DC3"/>
    <w:rsid w:val="00DE60C8"/>
    <w:rsid w:val="00DF77DA"/>
    <w:rsid w:val="00E167D4"/>
    <w:rsid w:val="00E3133C"/>
    <w:rsid w:val="00E328F0"/>
    <w:rsid w:val="00E35193"/>
    <w:rsid w:val="00E4576D"/>
    <w:rsid w:val="00E50F47"/>
    <w:rsid w:val="00E51139"/>
    <w:rsid w:val="00E54876"/>
    <w:rsid w:val="00E567FE"/>
    <w:rsid w:val="00E60BD8"/>
    <w:rsid w:val="00E67428"/>
    <w:rsid w:val="00E8782C"/>
    <w:rsid w:val="00E9121C"/>
    <w:rsid w:val="00EA5876"/>
    <w:rsid w:val="00EA7FAA"/>
    <w:rsid w:val="00EC33B3"/>
    <w:rsid w:val="00EC3B7B"/>
    <w:rsid w:val="00ED316B"/>
    <w:rsid w:val="00ED5CA1"/>
    <w:rsid w:val="00ED7B79"/>
    <w:rsid w:val="00EE670A"/>
    <w:rsid w:val="00EF012B"/>
    <w:rsid w:val="00EF02F0"/>
    <w:rsid w:val="00EF174F"/>
    <w:rsid w:val="00EF4163"/>
    <w:rsid w:val="00EF5630"/>
    <w:rsid w:val="00F020D0"/>
    <w:rsid w:val="00F049C6"/>
    <w:rsid w:val="00F1072F"/>
    <w:rsid w:val="00F14EF8"/>
    <w:rsid w:val="00F157CA"/>
    <w:rsid w:val="00F1617B"/>
    <w:rsid w:val="00F2036F"/>
    <w:rsid w:val="00F447B1"/>
    <w:rsid w:val="00F47C61"/>
    <w:rsid w:val="00F64A01"/>
    <w:rsid w:val="00F7049F"/>
    <w:rsid w:val="00F81724"/>
    <w:rsid w:val="00F92EDA"/>
    <w:rsid w:val="00FA2105"/>
    <w:rsid w:val="00FB33C9"/>
    <w:rsid w:val="00FE33CC"/>
    <w:rsid w:val="00FE5D4A"/>
    <w:rsid w:val="00FF529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6AC52"/>
  <w15:chartTrackingRefBased/>
  <w15:docId w15:val="{FF329ACF-06CC-48F8-B0D7-B496FF74F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bg-BG"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490"/>
    <w:pPr>
      <w:ind w:firstLine="0"/>
      <w:jc w:val="left"/>
    </w:pPr>
    <w:rPr>
      <w:rFonts w:eastAsia="Times New Roman" w:cs="Times New Roman"/>
      <w:szCs w:val="24"/>
    </w:rPr>
  </w:style>
  <w:style w:type="paragraph" w:styleId="Heading1">
    <w:name w:val="heading 1"/>
    <w:basedOn w:val="Normal"/>
    <w:next w:val="Normal"/>
    <w:link w:val="Heading1Char"/>
    <w:uiPriority w:val="9"/>
    <w:qFormat/>
    <w:rsid w:val="00DE60C8"/>
    <w:pPr>
      <w:keepNext/>
      <w:keepLines/>
      <w:spacing w:before="360" w:after="80"/>
      <w:ind w:firstLine="709"/>
      <w:jc w:val="both"/>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E60C8"/>
    <w:pPr>
      <w:keepNext/>
      <w:keepLines/>
      <w:spacing w:before="160" w:after="80"/>
      <w:ind w:firstLine="709"/>
      <w:jc w:val="both"/>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E60C8"/>
    <w:pPr>
      <w:keepNext/>
      <w:keepLines/>
      <w:spacing w:before="160" w:after="80"/>
      <w:ind w:firstLine="709"/>
      <w:jc w:val="both"/>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60C8"/>
    <w:pPr>
      <w:keepNext/>
      <w:keepLines/>
      <w:spacing w:before="80" w:after="40"/>
      <w:ind w:firstLine="709"/>
      <w:jc w:val="both"/>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E60C8"/>
    <w:pPr>
      <w:keepNext/>
      <w:keepLines/>
      <w:spacing w:before="80" w:after="40"/>
      <w:ind w:firstLine="709"/>
      <w:jc w:val="both"/>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E60C8"/>
    <w:pPr>
      <w:keepNext/>
      <w:keepLines/>
      <w:spacing w:before="40"/>
      <w:ind w:firstLine="709"/>
      <w:jc w:val="both"/>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E60C8"/>
    <w:pPr>
      <w:keepNext/>
      <w:keepLines/>
      <w:spacing w:before="40"/>
      <w:ind w:firstLine="709"/>
      <w:jc w:val="both"/>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E60C8"/>
    <w:pPr>
      <w:keepNext/>
      <w:keepLines/>
      <w:ind w:firstLine="709"/>
      <w:jc w:val="both"/>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E60C8"/>
    <w:pPr>
      <w:keepNext/>
      <w:keepLines/>
      <w:ind w:firstLine="709"/>
      <w:jc w:val="both"/>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0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E60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E60C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60C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E60C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E60C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E60C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E60C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E60C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E60C8"/>
    <w:pPr>
      <w:spacing w:after="80"/>
      <w:ind w:firstLine="709"/>
      <w:contextualSpacing/>
      <w:jc w:val="both"/>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0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60C8"/>
    <w:pPr>
      <w:numPr>
        <w:ilvl w:val="1"/>
      </w:numPr>
      <w:ind w:firstLine="709"/>
      <w:jc w:val="both"/>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60C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E60C8"/>
    <w:pPr>
      <w:spacing w:before="160"/>
      <w:ind w:firstLine="709"/>
      <w:jc w:val="center"/>
    </w:pPr>
    <w:rPr>
      <w:rFonts w:eastAsiaTheme="minorHAnsi" w:cstheme="minorBidi"/>
      <w:i/>
      <w:iCs/>
      <w:color w:val="404040" w:themeColor="text1" w:themeTint="BF"/>
    </w:rPr>
  </w:style>
  <w:style w:type="character" w:customStyle="1" w:styleId="QuoteChar">
    <w:name w:val="Quote Char"/>
    <w:basedOn w:val="DefaultParagraphFont"/>
    <w:link w:val="Quote"/>
    <w:uiPriority w:val="29"/>
    <w:rsid w:val="00DE60C8"/>
    <w:rPr>
      <w:i/>
      <w:iCs/>
      <w:color w:val="404040" w:themeColor="text1" w:themeTint="BF"/>
    </w:rPr>
  </w:style>
  <w:style w:type="paragraph" w:styleId="ListParagraph">
    <w:name w:val="List Paragraph"/>
    <w:basedOn w:val="Normal"/>
    <w:uiPriority w:val="34"/>
    <w:qFormat/>
    <w:rsid w:val="00DE60C8"/>
    <w:pPr>
      <w:ind w:left="720" w:firstLine="709"/>
      <w:contextualSpacing/>
      <w:jc w:val="both"/>
    </w:pPr>
    <w:rPr>
      <w:rFonts w:eastAsiaTheme="minorHAnsi" w:cstheme="minorBidi"/>
    </w:rPr>
  </w:style>
  <w:style w:type="character" w:styleId="IntenseEmphasis">
    <w:name w:val="Intense Emphasis"/>
    <w:basedOn w:val="DefaultParagraphFont"/>
    <w:uiPriority w:val="21"/>
    <w:qFormat/>
    <w:rsid w:val="00DE60C8"/>
    <w:rPr>
      <w:i/>
      <w:iCs/>
      <w:color w:val="0F4761" w:themeColor="accent1" w:themeShade="BF"/>
    </w:rPr>
  </w:style>
  <w:style w:type="paragraph" w:styleId="IntenseQuote">
    <w:name w:val="Intense Quote"/>
    <w:basedOn w:val="Normal"/>
    <w:next w:val="Normal"/>
    <w:link w:val="IntenseQuoteChar"/>
    <w:uiPriority w:val="30"/>
    <w:qFormat/>
    <w:rsid w:val="00DE60C8"/>
    <w:pPr>
      <w:pBdr>
        <w:top w:val="single" w:sz="4" w:space="10" w:color="0F4761" w:themeColor="accent1" w:themeShade="BF"/>
        <w:bottom w:val="single" w:sz="4" w:space="10" w:color="0F4761" w:themeColor="accent1" w:themeShade="BF"/>
      </w:pBdr>
      <w:spacing w:before="360" w:after="360"/>
      <w:ind w:left="864" w:right="864" w:firstLine="709"/>
      <w:jc w:val="center"/>
    </w:pPr>
    <w:rPr>
      <w:rFonts w:eastAsia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DE60C8"/>
    <w:rPr>
      <w:i/>
      <w:iCs/>
      <w:color w:val="0F4761" w:themeColor="accent1" w:themeShade="BF"/>
    </w:rPr>
  </w:style>
  <w:style w:type="character" w:styleId="IntenseReference">
    <w:name w:val="Intense Reference"/>
    <w:basedOn w:val="DefaultParagraphFont"/>
    <w:uiPriority w:val="32"/>
    <w:qFormat/>
    <w:rsid w:val="00DE60C8"/>
    <w:rPr>
      <w:b/>
      <w:bCs/>
      <w:smallCaps/>
      <w:color w:val="0F4761" w:themeColor="accent1" w:themeShade="BF"/>
      <w:spacing w:val="5"/>
    </w:rPr>
  </w:style>
  <w:style w:type="paragraph" w:styleId="Header">
    <w:name w:val="header"/>
    <w:basedOn w:val="Normal"/>
    <w:link w:val="HeaderChar"/>
    <w:uiPriority w:val="99"/>
    <w:unhideWhenUsed/>
    <w:rsid w:val="00DE60C8"/>
    <w:pPr>
      <w:tabs>
        <w:tab w:val="center" w:pos="4536"/>
        <w:tab w:val="right" w:pos="9072"/>
      </w:tabs>
      <w:ind w:firstLine="709"/>
      <w:jc w:val="both"/>
    </w:pPr>
    <w:rPr>
      <w:rFonts w:eastAsiaTheme="minorHAnsi" w:cstheme="minorBidi"/>
    </w:rPr>
  </w:style>
  <w:style w:type="character" w:customStyle="1" w:styleId="HeaderChar">
    <w:name w:val="Header Char"/>
    <w:basedOn w:val="DefaultParagraphFont"/>
    <w:link w:val="Header"/>
    <w:uiPriority w:val="99"/>
    <w:rsid w:val="00DE60C8"/>
  </w:style>
  <w:style w:type="paragraph" w:styleId="Footer">
    <w:name w:val="footer"/>
    <w:basedOn w:val="Normal"/>
    <w:link w:val="FooterChar"/>
    <w:uiPriority w:val="99"/>
    <w:unhideWhenUsed/>
    <w:rsid w:val="00DE60C8"/>
    <w:pPr>
      <w:tabs>
        <w:tab w:val="center" w:pos="4536"/>
        <w:tab w:val="right" w:pos="9072"/>
      </w:tabs>
      <w:ind w:firstLine="709"/>
      <w:jc w:val="both"/>
    </w:pPr>
    <w:rPr>
      <w:rFonts w:eastAsiaTheme="minorHAnsi" w:cstheme="minorBidi"/>
    </w:rPr>
  </w:style>
  <w:style w:type="character" w:customStyle="1" w:styleId="FooterChar">
    <w:name w:val="Footer Char"/>
    <w:basedOn w:val="DefaultParagraphFont"/>
    <w:link w:val="Footer"/>
    <w:uiPriority w:val="99"/>
    <w:rsid w:val="00DE60C8"/>
  </w:style>
  <w:style w:type="paragraph" w:styleId="FootnoteText">
    <w:name w:val="footnote text"/>
    <w:basedOn w:val="Normal"/>
    <w:link w:val="FootnoteTextChar"/>
    <w:uiPriority w:val="99"/>
    <w:semiHidden/>
    <w:unhideWhenUsed/>
    <w:rsid w:val="0096643A"/>
    <w:rPr>
      <w:sz w:val="20"/>
      <w:szCs w:val="20"/>
    </w:rPr>
  </w:style>
  <w:style w:type="character" w:customStyle="1" w:styleId="FootnoteTextChar">
    <w:name w:val="Footnote Text Char"/>
    <w:basedOn w:val="DefaultParagraphFont"/>
    <w:link w:val="FootnoteText"/>
    <w:uiPriority w:val="99"/>
    <w:semiHidden/>
    <w:rsid w:val="0096643A"/>
    <w:rPr>
      <w:rFonts w:ascii="Calibri" w:eastAsia="Calibri" w:hAnsi="Calibri" w:cs="Times New Roman"/>
      <w:sz w:val="20"/>
      <w:szCs w:val="20"/>
    </w:rPr>
  </w:style>
  <w:style w:type="character" w:styleId="FootnoteReference">
    <w:name w:val="footnote reference"/>
    <w:basedOn w:val="DefaultParagraphFont"/>
    <w:uiPriority w:val="99"/>
    <w:unhideWhenUsed/>
    <w:rsid w:val="0096643A"/>
    <w:rPr>
      <w:vertAlign w:val="superscript"/>
    </w:rPr>
  </w:style>
  <w:style w:type="paragraph" w:styleId="TOCHeading">
    <w:name w:val="TOC Heading"/>
    <w:basedOn w:val="Heading1"/>
    <w:next w:val="Normal"/>
    <w:uiPriority w:val="39"/>
    <w:unhideWhenUsed/>
    <w:qFormat/>
    <w:rsid w:val="00737595"/>
    <w:pPr>
      <w:spacing w:before="240" w:after="0" w:line="259" w:lineRule="auto"/>
      <w:ind w:firstLine="0"/>
      <w:jc w:val="left"/>
      <w:outlineLvl w:val="9"/>
    </w:pPr>
    <w:rPr>
      <w:sz w:val="32"/>
      <w:szCs w:val="32"/>
    </w:rPr>
  </w:style>
  <w:style w:type="paragraph" w:styleId="TOC1">
    <w:name w:val="toc 1"/>
    <w:basedOn w:val="Normal"/>
    <w:next w:val="Normal"/>
    <w:autoRedefine/>
    <w:uiPriority w:val="39"/>
    <w:unhideWhenUsed/>
    <w:rsid w:val="00737595"/>
    <w:pPr>
      <w:spacing w:after="100"/>
    </w:pPr>
  </w:style>
  <w:style w:type="paragraph" w:styleId="TOC2">
    <w:name w:val="toc 2"/>
    <w:basedOn w:val="Normal"/>
    <w:next w:val="Normal"/>
    <w:autoRedefine/>
    <w:uiPriority w:val="39"/>
    <w:unhideWhenUsed/>
    <w:rsid w:val="00737595"/>
    <w:pPr>
      <w:spacing w:after="100"/>
      <w:ind w:left="240"/>
    </w:pPr>
  </w:style>
  <w:style w:type="paragraph" w:styleId="TOC3">
    <w:name w:val="toc 3"/>
    <w:basedOn w:val="Normal"/>
    <w:next w:val="Normal"/>
    <w:autoRedefine/>
    <w:uiPriority w:val="39"/>
    <w:unhideWhenUsed/>
    <w:rsid w:val="00737595"/>
    <w:pPr>
      <w:spacing w:after="100"/>
      <w:ind w:left="480"/>
    </w:pPr>
  </w:style>
  <w:style w:type="character" w:styleId="Hyperlink">
    <w:name w:val="Hyperlink"/>
    <w:basedOn w:val="DefaultParagraphFont"/>
    <w:uiPriority w:val="99"/>
    <w:unhideWhenUsed/>
    <w:rsid w:val="00737595"/>
    <w:rPr>
      <w:color w:val="467886" w:themeColor="hyperlink"/>
      <w:u w:val="single"/>
    </w:rPr>
  </w:style>
  <w:style w:type="table" w:styleId="TableGrid">
    <w:name w:val="Table Grid"/>
    <w:basedOn w:val="TableNormal"/>
    <w:uiPriority w:val="39"/>
    <w:rsid w:val="004D4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4490"/>
    <w:pPr>
      <w:autoSpaceDE w:val="0"/>
      <w:autoSpaceDN w:val="0"/>
      <w:adjustRightInd w:val="0"/>
      <w:ind w:firstLine="0"/>
      <w:jc w:val="left"/>
    </w:pPr>
    <w:rPr>
      <w:rFonts w:cs="Times New Roman"/>
      <w:color w:val="000000"/>
      <w:szCs w:val="24"/>
      <w:lang w:val="en-US"/>
    </w:rPr>
  </w:style>
  <w:style w:type="character" w:styleId="UnresolvedMention">
    <w:name w:val="Unresolved Mention"/>
    <w:basedOn w:val="DefaultParagraphFont"/>
    <w:uiPriority w:val="99"/>
    <w:semiHidden/>
    <w:unhideWhenUsed/>
    <w:rsid w:val="00E8782C"/>
    <w:rPr>
      <w:color w:val="605E5C"/>
      <w:shd w:val="clear" w:color="auto" w:fill="E1DFDD"/>
    </w:rPr>
  </w:style>
  <w:style w:type="character" w:styleId="Strong">
    <w:name w:val="Strong"/>
    <w:basedOn w:val="DefaultParagraphFont"/>
    <w:uiPriority w:val="22"/>
    <w:qFormat/>
    <w:rsid w:val="00F157CA"/>
    <w:rPr>
      <w:b/>
      <w:bCs/>
    </w:rPr>
  </w:style>
  <w:style w:type="character" w:styleId="CommentReference">
    <w:name w:val="annotation reference"/>
    <w:basedOn w:val="DefaultParagraphFont"/>
    <w:uiPriority w:val="99"/>
    <w:semiHidden/>
    <w:unhideWhenUsed/>
    <w:rsid w:val="007B465E"/>
    <w:rPr>
      <w:sz w:val="16"/>
      <w:szCs w:val="16"/>
    </w:rPr>
  </w:style>
  <w:style w:type="paragraph" w:styleId="CommentText">
    <w:name w:val="annotation text"/>
    <w:basedOn w:val="Normal"/>
    <w:link w:val="CommentTextChar"/>
    <w:uiPriority w:val="99"/>
    <w:semiHidden/>
    <w:unhideWhenUsed/>
    <w:rsid w:val="007B465E"/>
    <w:rPr>
      <w:sz w:val="20"/>
      <w:szCs w:val="20"/>
    </w:rPr>
  </w:style>
  <w:style w:type="character" w:customStyle="1" w:styleId="CommentTextChar">
    <w:name w:val="Comment Text Char"/>
    <w:basedOn w:val="DefaultParagraphFont"/>
    <w:link w:val="CommentText"/>
    <w:uiPriority w:val="99"/>
    <w:semiHidden/>
    <w:rsid w:val="007B465E"/>
    <w:rPr>
      <w:rFonts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B465E"/>
    <w:rPr>
      <w:b/>
      <w:bCs/>
    </w:rPr>
  </w:style>
  <w:style w:type="character" w:customStyle="1" w:styleId="CommentSubjectChar">
    <w:name w:val="Comment Subject Char"/>
    <w:basedOn w:val="CommentTextChar"/>
    <w:link w:val="CommentSubject"/>
    <w:uiPriority w:val="99"/>
    <w:semiHidden/>
    <w:rsid w:val="007B465E"/>
    <w:rPr>
      <w:rFonts w:eastAsia="Times New Roman" w:cs="Times New Roman"/>
      <w:b/>
      <w:bCs/>
      <w:sz w:val="20"/>
      <w:szCs w:val="20"/>
      <w:lang w:val="en-US"/>
    </w:rPr>
  </w:style>
  <w:style w:type="paragraph" w:styleId="NormalWeb">
    <w:name w:val="Normal (Web)"/>
    <w:basedOn w:val="Normal"/>
    <w:uiPriority w:val="99"/>
    <w:semiHidden/>
    <w:unhideWhenUsed/>
    <w:rsid w:val="00343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3180">
      <w:bodyDiv w:val="1"/>
      <w:marLeft w:val="0"/>
      <w:marRight w:val="0"/>
      <w:marTop w:val="0"/>
      <w:marBottom w:val="0"/>
      <w:divBdr>
        <w:top w:val="none" w:sz="0" w:space="0" w:color="auto"/>
        <w:left w:val="none" w:sz="0" w:space="0" w:color="auto"/>
        <w:bottom w:val="none" w:sz="0" w:space="0" w:color="auto"/>
        <w:right w:val="none" w:sz="0" w:space="0" w:color="auto"/>
      </w:divBdr>
    </w:div>
    <w:div w:id="204294258">
      <w:bodyDiv w:val="1"/>
      <w:marLeft w:val="0"/>
      <w:marRight w:val="0"/>
      <w:marTop w:val="0"/>
      <w:marBottom w:val="0"/>
      <w:divBdr>
        <w:top w:val="none" w:sz="0" w:space="0" w:color="auto"/>
        <w:left w:val="none" w:sz="0" w:space="0" w:color="auto"/>
        <w:bottom w:val="none" w:sz="0" w:space="0" w:color="auto"/>
        <w:right w:val="none" w:sz="0" w:space="0" w:color="auto"/>
      </w:divBdr>
    </w:div>
    <w:div w:id="338118658">
      <w:bodyDiv w:val="1"/>
      <w:marLeft w:val="0"/>
      <w:marRight w:val="0"/>
      <w:marTop w:val="0"/>
      <w:marBottom w:val="0"/>
      <w:divBdr>
        <w:top w:val="none" w:sz="0" w:space="0" w:color="auto"/>
        <w:left w:val="none" w:sz="0" w:space="0" w:color="auto"/>
        <w:bottom w:val="none" w:sz="0" w:space="0" w:color="auto"/>
        <w:right w:val="none" w:sz="0" w:space="0" w:color="auto"/>
      </w:divBdr>
    </w:div>
    <w:div w:id="345864847">
      <w:bodyDiv w:val="1"/>
      <w:marLeft w:val="0"/>
      <w:marRight w:val="0"/>
      <w:marTop w:val="0"/>
      <w:marBottom w:val="0"/>
      <w:divBdr>
        <w:top w:val="none" w:sz="0" w:space="0" w:color="auto"/>
        <w:left w:val="none" w:sz="0" w:space="0" w:color="auto"/>
        <w:bottom w:val="none" w:sz="0" w:space="0" w:color="auto"/>
        <w:right w:val="none" w:sz="0" w:space="0" w:color="auto"/>
      </w:divBdr>
    </w:div>
    <w:div w:id="428041190">
      <w:bodyDiv w:val="1"/>
      <w:marLeft w:val="0"/>
      <w:marRight w:val="0"/>
      <w:marTop w:val="0"/>
      <w:marBottom w:val="0"/>
      <w:divBdr>
        <w:top w:val="none" w:sz="0" w:space="0" w:color="auto"/>
        <w:left w:val="none" w:sz="0" w:space="0" w:color="auto"/>
        <w:bottom w:val="none" w:sz="0" w:space="0" w:color="auto"/>
        <w:right w:val="none" w:sz="0" w:space="0" w:color="auto"/>
      </w:divBdr>
    </w:div>
    <w:div w:id="653333174">
      <w:bodyDiv w:val="1"/>
      <w:marLeft w:val="0"/>
      <w:marRight w:val="0"/>
      <w:marTop w:val="0"/>
      <w:marBottom w:val="0"/>
      <w:divBdr>
        <w:top w:val="none" w:sz="0" w:space="0" w:color="auto"/>
        <w:left w:val="none" w:sz="0" w:space="0" w:color="auto"/>
        <w:bottom w:val="none" w:sz="0" w:space="0" w:color="auto"/>
        <w:right w:val="none" w:sz="0" w:space="0" w:color="auto"/>
      </w:divBdr>
    </w:div>
    <w:div w:id="934167820">
      <w:bodyDiv w:val="1"/>
      <w:marLeft w:val="0"/>
      <w:marRight w:val="0"/>
      <w:marTop w:val="0"/>
      <w:marBottom w:val="0"/>
      <w:divBdr>
        <w:top w:val="none" w:sz="0" w:space="0" w:color="auto"/>
        <w:left w:val="none" w:sz="0" w:space="0" w:color="auto"/>
        <w:bottom w:val="none" w:sz="0" w:space="0" w:color="auto"/>
        <w:right w:val="none" w:sz="0" w:space="0" w:color="auto"/>
      </w:divBdr>
    </w:div>
    <w:div w:id="1079523802">
      <w:bodyDiv w:val="1"/>
      <w:marLeft w:val="0"/>
      <w:marRight w:val="0"/>
      <w:marTop w:val="0"/>
      <w:marBottom w:val="0"/>
      <w:divBdr>
        <w:top w:val="none" w:sz="0" w:space="0" w:color="auto"/>
        <w:left w:val="none" w:sz="0" w:space="0" w:color="auto"/>
        <w:bottom w:val="none" w:sz="0" w:space="0" w:color="auto"/>
        <w:right w:val="none" w:sz="0" w:space="0" w:color="auto"/>
      </w:divBdr>
    </w:div>
    <w:div w:id="1442142229">
      <w:bodyDiv w:val="1"/>
      <w:marLeft w:val="0"/>
      <w:marRight w:val="0"/>
      <w:marTop w:val="0"/>
      <w:marBottom w:val="0"/>
      <w:divBdr>
        <w:top w:val="none" w:sz="0" w:space="0" w:color="auto"/>
        <w:left w:val="none" w:sz="0" w:space="0" w:color="auto"/>
        <w:bottom w:val="none" w:sz="0" w:space="0" w:color="auto"/>
        <w:right w:val="none" w:sz="0" w:space="0" w:color="auto"/>
      </w:divBdr>
    </w:div>
    <w:div w:id="1843350237">
      <w:bodyDiv w:val="1"/>
      <w:marLeft w:val="0"/>
      <w:marRight w:val="0"/>
      <w:marTop w:val="0"/>
      <w:marBottom w:val="0"/>
      <w:divBdr>
        <w:top w:val="none" w:sz="0" w:space="0" w:color="auto"/>
        <w:left w:val="none" w:sz="0" w:space="0" w:color="auto"/>
        <w:bottom w:val="none" w:sz="0" w:space="0" w:color="auto"/>
        <w:right w:val="none" w:sz="0" w:space="0" w:color="auto"/>
      </w:divBdr>
    </w:div>
    <w:div w:id="1850173104">
      <w:bodyDiv w:val="1"/>
      <w:marLeft w:val="0"/>
      <w:marRight w:val="0"/>
      <w:marTop w:val="0"/>
      <w:marBottom w:val="0"/>
      <w:divBdr>
        <w:top w:val="none" w:sz="0" w:space="0" w:color="auto"/>
        <w:left w:val="none" w:sz="0" w:space="0" w:color="auto"/>
        <w:bottom w:val="none" w:sz="0" w:space="0" w:color="auto"/>
        <w:right w:val="none" w:sz="0" w:space="0" w:color="auto"/>
      </w:divBdr>
    </w:div>
    <w:div w:id="191596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bena.b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unwe.bg/doi/researchpapers/2022.5/RP.2022.5.01.pdf?utm_source=chatgp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CDE3E-CCCB-4949-840F-386C7A0B3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69</Pages>
  <Words>20636</Words>
  <Characters>117626</Characters>
  <Application>Microsoft Office Word</Application>
  <DocSecurity>0</DocSecurity>
  <Lines>980</Lines>
  <Paragraphs>275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 Петър Петров</dc:creator>
  <cp:keywords/>
  <dc:description/>
  <cp:lastModifiedBy>Word User</cp:lastModifiedBy>
  <cp:revision>8</cp:revision>
  <cp:lastPrinted>2024-12-01T18:43:00Z</cp:lastPrinted>
  <dcterms:created xsi:type="dcterms:W3CDTF">2026-01-13T17:49:00Z</dcterms:created>
  <dcterms:modified xsi:type="dcterms:W3CDTF">2026-01-15T05:57:00Z</dcterms:modified>
</cp:coreProperties>
</file>