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29D19" w14:textId="77777777" w:rsidR="00A10FC1" w:rsidRPr="008C4164" w:rsidRDefault="00A97DE1">
      <w:pPr>
        <w:spacing w:line="276" w:lineRule="auto"/>
        <w:ind w:left="1474"/>
        <w:rPr>
          <w:rFonts w:ascii="Arial" w:hAnsi="Arial"/>
          <w:bCs/>
          <w:color w:val="000000"/>
          <w:szCs w:val="28"/>
        </w:rPr>
      </w:pPr>
      <w:r w:rsidRPr="008C4164">
        <w:rPr>
          <w:sz w:val="32"/>
          <w:szCs w:val="32"/>
        </w:rPr>
        <w:drawing>
          <wp:anchor distT="0" distB="0" distL="114300" distR="114300" simplePos="0" relativeHeight="251660288" behindDoc="0" locked="0" layoutInCell="1" allowOverlap="1" wp14:anchorId="16F62C33" wp14:editId="7D0A6C80">
            <wp:simplePos x="0" y="0"/>
            <wp:positionH relativeFrom="margin">
              <wp:posOffset>-335280</wp:posOffset>
            </wp:positionH>
            <wp:positionV relativeFrom="paragraph">
              <wp:posOffset>6350</wp:posOffset>
            </wp:positionV>
            <wp:extent cx="1280795" cy="10668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80501" cy="1066800"/>
                    </a:xfrm>
                    <a:prstGeom prst="rect">
                      <a:avLst/>
                    </a:prstGeom>
                    <a:noFill/>
                    <a:ln>
                      <a:noFill/>
                    </a:ln>
                  </pic:spPr>
                </pic:pic>
              </a:graphicData>
            </a:graphic>
          </wp:anchor>
        </w:drawing>
      </w:r>
      <w:bookmarkStart w:id="0" w:name="_Hlk190515163"/>
      <w:bookmarkStart w:id="1" w:name="_Hlk161324000"/>
      <w:r w:rsidRPr="008C4164">
        <w:rPr>
          <w:rFonts w:eastAsia="Calibri"/>
          <w:b/>
          <w:bCs/>
          <w:color w:val="000000"/>
          <w:sz w:val="32"/>
          <w:szCs w:val="32"/>
        </w:rPr>
        <w:t xml:space="preserve">   Висше военноморско училище „Н. Й. Вапцаров”</w:t>
      </w:r>
    </w:p>
    <w:bookmarkEnd w:id="0"/>
    <w:p w14:paraId="2091963C" w14:textId="77777777" w:rsidR="00A10FC1" w:rsidRPr="008C4164" w:rsidRDefault="00A97DE1">
      <w:pPr>
        <w:widowControl w:val="0"/>
        <w:spacing w:before="29"/>
        <w:ind w:left="2509" w:right="-286"/>
        <w:rPr>
          <w:rFonts w:eastAsia="Segoe UI Historic"/>
          <w:b/>
          <w:szCs w:val="28"/>
        </w:rPr>
      </w:pPr>
      <w:r w:rsidRPr="008C4164">
        <w:rPr>
          <w:rFonts w:eastAsia="Calibri"/>
          <w:b/>
          <w:color w:val="000000"/>
          <w:szCs w:val="28"/>
        </w:rPr>
        <w:t>Факултет: ,,</w:t>
      </w:r>
      <w:r w:rsidRPr="008C4164">
        <w:rPr>
          <w:rFonts w:eastAsia="Segoe UI Historic"/>
          <w:b/>
          <w:szCs w:val="28"/>
        </w:rPr>
        <w:t>Навигационен факултет“</w:t>
      </w:r>
    </w:p>
    <w:p w14:paraId="0C3D4096" w14:textId="77777777" w:rsidR="00A10FC1" w:rsidRPr="008C4164" w:rsidRDefault="00A97DE1">
      <w:pPr>
        <w:widowControl w:val="0"/>
        <w:spacing w:before="29"/>
        <w:ind w:left="2509" w:right="-286"/>
        <w:rPr>
          <w:rFonts w:eastAsia="Calibri"/>
          <w:b/>
          <w:szCs w:val="28"/>
        </w:rPr>
      </w:pPr>
      <w:r w:rsidRPr="008C4164">
        <w:rPr>
          <w:rFonts w:eastAsia="Segoe UI Historic"/>
          <w:b/>
          <w:szCs w:val="28"/>
        </w:rPr>
        <w:t>Катедра: „Национална сигурност“</w:t>
      </w:r>
    </w:p>
    <w:bookmarkEnd w:id="1"/>
    <w:p w14:paraId="24E3643B" w14:textId="77777777" w:rsidR="00A10FC1" w:rsidRPr="008C4164" w:rsidRDefault="00A97DE1">
      <w:pPr>
        <w:widowControl w:val="0"/>
        <w:jc w:val="center"/>
        <w:rPr>
          <w:rFonts w:ascii="Calibri" w:eastAsia="Calibri" w:hAnsi="Calibri" w:cs="Calibri"/>
          <w:color w:val="000000"/>
          <w:sz w:val="26"/>
          <w:szCs w:val="26"/>
        </w:rPr>
      </w:pPr>
      <w:r w:rsidRPr="008C4164">
        <mc:AlternateContent>
          <mc:Choice Requires="wps">
            <w:drawing>
              <wp:inline distT="0" distB="0" distL="0" distR="0" wp14:anchorId="13F171C0" wp14:editId="30A580FB">
                <wp:extent cx="5758180" cy="26670"/>
                <wp:effectExtent l="0" t="19050" r="52070" b="49530"/>
                <wp:docPr id="630637695" name="Straight Arrow Connector 630637695"/>
                <wp:cNvGraphicFramePr/>
                <a:graphic xmlns:a="http://schemas.openxmlformats.org/drawingml/2006/main">
                  <a:graphicData uri="http://schemas.microsoft.com/office/word/2010/wordprocessingShape">
                    <wps:wsp>
                      <wps:cNvCnPr/>
                      <wps:spPr>
                        <a:xfrm>
                          <a:off x="0" y="0"/>
                          <a:ext cx="5758180" cy="26670"/>
                        </a:xfrm>
                        <a:prstGeom prst="straightConnector1">
                          <a:avLst/>
                        </a:prstGeom>
                        <a:noFill/>
                        <a:ln w="57150" cap="flat" cmpd="sng" algn="ctr">
                          <a:solidFill>
                            <a:sysClr val="windowText" lastClr="000000"/>
                          </a:solidFill>
                          <a:prstDash val="solid"/>
                          <a:miter lim="800000"/>
                        </a:ln>
                        <a:effectLst/>
                      </wps:spPr>
                      <wps:bodyPr/>
                    </wps:wsp>
                  </a:graphicData>
                </a:graphic>
              </wp:inline>
            </w:drawing>
          </mc:Choice>
          <mc:Fallback xmlns:wpsCustomData="http://www.wps.cn/officeDocument/2013/wpsCustomData">
            <w:pict>
              <v:shape id="_x0000_s1026" o:spid="_x0000_s1026" o:spt="32" type="#_x0000_t32" style="height:2.1pt;width:453.4pt;" filled="f" stroked="t" coordsize="21600,21600" o:gfxdata="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brBYw1AAAAAMBAAAPAAAAAAAAAAEAIAAAACIAAABkcnMvZG93bnJldi54bWxQSwEC&#10;FAAUAAAACACHTuJAWT2xaPgBAAD/AwAADgAAAAAAAAABACAAAAAjAQAAZHJzL2Uyb0RvYy54bWxQ&#10;SwUGAAAAAAYABgBZAQAAjQUAAAAA&#10;">
                <v:fill on="f" focussize="0,0"/>
                <v:stroke weight="4.5pt" color="#000000" miterlimit="8" joinstyle="miter"/>
                <v:imagedata o:title=""/>
                <o:lock v:ext="edit" aspectratio="f"/>
                <w10:wrap type="none"/>
                <w10:anchorlock/>
              </v:shape>
            </w:pict>
          </mc:Fallback>
        </mc:AlternateContent>
      </w:r>
    </w:p>
    <w:p w14:paraId="4288E594" w14:textId="77777777" w:rsidR="00A10FC1" w:rsidRPr="008C4164" w:rsidRDefault="00A10FC1">
      <w:pPr>
        <w:widowControl w:val="0"/>
        <w:spacing w:line="276" w:lineRule="auto"/>
        <w:rPr>
          <w:rFonts w:ascii="Calibri" w:eastAsia="Calibri" w:hAnsi="Calibri" w:cs="Calibri"/>
          <w:color w:val="000000"/>
          <w:sz w:val="26"/>
          <w:szCs w:val="26"/>
        </w:rPr>
      </w:pPr>
    </w:p>
    <w:p w14:paraId="18DC36CF" w14:textId="77777777" w:rsidR="00A10FC1" w:rsidRPr="008C4164" w:rsidRDefault="00A10FC1">
      <w:pPr>
        <w:widowControl w:val="0"/>
        <w:spacing w:line="276" w:lineRule="auto"/>
        <w:rPr>
          <w:rFonts w:eastAsia="Calibri"/>
          <w:color w:val="000000"/>
          <w:szCs w:val="28"/>
        </w:rPr>
      </w:pPr>
    </w:p>
    <w:p w14:paraId="532F6715" w14:textId="77777777" w:rsidR="00A10FC1" w:rsidRPr="008C4164" w:rsidRDefault="00A10FC1">
      <w:pPr>
        <w:widowControl w:val="0"/>
        <w:spacing w:line="276" w:lineRule="auto"/>
        <w:rPr>
          <w:rFonts w:eastAsia="Calibri"/>
          <w:color w:val="000000"/>
          <w:szCs w:val="28"/>
        </w:rPr>
      </w:pPr>
    </w:p>
    <w:p w14:paraId="5C928032" w14:textId="77777777" w:rsidR="00A10FC1" w:rsidRPr="008C4164" w:rsidRDefault="00A97DE1">
      <w:pPr>
        <w:widowControl w:val="0"/>
        <w:spacing w:line="276" w:lineRule="auto"/>
        <w:jc w:val="center"/>
        <w:rPr>
          <w:rFonts w:eastAsia="Calibri"/>
          <w:b/>
          <w:color w:val="000000"/>
          <w:sz w:val="40"/>
          <w:szCs w:val="40"/>
        </w:rPr>
      </w:pPr>
      <w:r w:rsidRPr="008C4164">
        <w:rPr>
          <w:rFonts w:eastAsia="Calibri"/>
          <w:b/>
          <w:color w:val="000000"/>
          <w:sz w:val="40"/>
          <w:szCs w:val="40"/>
        </w:rPr>
        <w:t>ДИПЛОМНА РАБОТА</w:t>
      </w:r>
    </w:p>
    <w:p w14:paraId="7B4CE9C2" w14:textId="77777777" w:rsidR="00A10FC1" w:rsidRPr="008C4164" w:rsidRDefault="00A10FC1">
      <w:pPr>
        <w:widowControl w:val="0"/>
        <w:spacing w:line="276" w:lineRule="auto"/>
        <w:rPr>
          <w:rFonts w:eastAsia="Calibri"/>
          <w:color w:val="000000"/>
          <w:szCs w:val="28"/>
        </w:rPr>
      </w:pPr>
    </w:p>
    <w:p w14:paraId="50B0B162" w14:textId="77777777" w:rsidR="00A10FC1" w:rsidRPr="008C4164" w:rsidRDefault="00A10FC1">
      <w:pPr>
        <w:widowControl w:val="0"/>
        <w:spacing w:line="276" w:lineRule="auto"/>
        <w:rPr>
          <w:rFonts w:eastAsia="Calibri"/>
          <w:color w:val="000000"/>
          <w:szCs w:val="28"/>
        </w:rPr>
      </w:pPr>
    </w:p>
    <w:p w14:paraId="2591EAD3" w14:textId="77777777" w:rsidR="00A10FC1" w:rsidRPr="008C4164" w:rsidRDefault="00A97DE1">
      <w:pPr>
        <w:widowControl w:val="0"/>
        <w:spacing w:line="276" w:lineRule="auto"/>
        <w:jc w:val="center"/>
        <w:rPr>
          <w:rFonts w:eastAsia="Calibri"/>
          <w:b/>
          <w:color w:val="000000"/>
          <w:szCs w:val="28"/>
        </w:rPr>
      </w:pPr>
      <w:r w:rsidRPr="008C4164">
        <w:rPr>
          <w:rFonts w:eastAsia="Calibri"/>
          <w:b/>
          <w:color w:val="000000"/>
          <w:szCs w:val="28"/>
        </w:rPr>
        <w:t>Тема: „ИНДИВИДУАЛНИ И ЕКИПНИ АНТИТЕРОРИСТИЧНИ ДЕЙСТВИЯ ПРИ ВИСОКОРИСКОВИ ОПЕРАЦИИ“</w:t>
      </w:r>
    </w:p>
    <w:p w14:paraId="69EA5B8B" w14:textId="77777777" w:rsidR="00A10FC1" w:rsidRPr="008C4164" w:rsidRDefault="00A10FC1">
      <w:pPr>
        <w:widowControl w:val="0"/>
        <w:spacing w:line="276" w:lineRule="auto"/>
        <w:rPr>
          <w:rFonts w:eastAsia="Calibri"/>
          <w:color w:val="000000"/>
          <w:szCs w:val="28"/>
        </w:rPr>
      </w:pPr>
    </w:p>
    <w:p w14:paraId="5EC6DADB" w14:textId="77777777" w:rsidR="00A10FC1" w:rsidRPr="008C4164" w:rsidRDefault="00A10FC1">
      <w:pPr>
        <w:widowControl w:val="0"/>
        <w:spacing w:line="276" w:lineRule="auto"/>
        <w:rPr>
          <w:rFonts w:eastAsia="Calibri"/>
          <w:color w:val="000000"/>
          <w:szCs w:val="28"/>
        </w:rPr>
      </w:pPr>
    </w:p>
    <w:p w14:paraId="0DC6EAF7" w14:textId="77777777" w:rsidR="00A10FC1" w:rsidRPr="008C4164" w:rsidRDefault="00A97DE1">
      <w:pPr>
        <w:widowControl w:val="0"/>
        <w:rPr>
          <w:rFonts w:eastAsia="Calibri"/>
          <w:color w:val="000000"/>
          <w:szCs w:val="28"/>
        </w:rPr>
      </w:pPr>
      <w:r w:rsidRPr="008C4164">
        <w:rPr>
          <w:rFonts w:eastAsia="Calibri"/>
          <w:b/>
          <w:bCs/>
          <w:color w:val="000000"/>
          <w:szCs w:val="28"/>
        </w:rPr>
        <w:t>Разработил:</w:t>
      </w:r>
      <w:r w:rsidRPr="008C4164">
        <w:rPr>
          <w:rFonts w:eastAsia="Calibri"/>
          <w:b/>
          <w:bCs/>
          <w:color w:val="000000"/>
          <w:szCs w:val="28"/>
        </w:rPr>
        <w:tab/>
      </w:r>
      <w:r w:rsidRPr="008C4164">
        <w:rPr>
          <w:rFonts w:eastAsia="Calibri"/>
          <w:color w:val="000000"/>
          <w:szCs w:val="28"/>
        </w:rPr>
        <w:tab/>
      </w:r>
      <w:r w:rsidRPr="008C4164">
        <w:rPr>
          <w:rFonts w:eastAsia="Calibri"/>
          <w:color w:val="000000"/>
          <w:szCs w:val="28"/>
        </w:rPr>
        <w:tab/>
      </w:r>
      <w:r w:rsidRPr="008C4164">
        <w:rPr>
          <w:rFonts w:eastAsia="Calibri"/>
          <w:color w:val="000000"/>
          <w:szCs w:val="28"/>
        </w:rPr>
        <w:tab/>
      </w:r>
      <w:r w:rsidRPr="008C4164">
        <w:rPr>
          <w:rFonts w:eastAsia="Calibri"/>
          <w:color w:val="000000"/>
          <w:szCs w:val="28"/>
        </w:rPr>
        <w:tab/>
      </w:r>
      <w:r w:rsidRPr="008C4164">
        <w:rPr>
          <w:rFonts w:eastAsia="Calibri"/>
          <w:b/>
          <w:bCs/>
          <w:color w:val="000000"/>
          <w:szCs w:val="28"/>
        </w:rPr>
        <w:t>Научен ръководител:</w:t>
      </w:r>
      <w:r w:rsidRPr="008C4164">
        <w:rPr>
          <w:rFonts w:eastAsia="Calibri"/>
          <w:color w:val="000000"/>
          <w:szCs w:val="28"/>
        </w:rPr>
        <w:t xml:space="preserve"> </w:t>
      </w:r>
    </w:p>
    <w:p w14:paraId="2330AC52" w14:textId="77777777" w:rsidR="00A10FC1" w:rsidRPr="008C4164" w:rsidRDefault="00A97DE1">
      <w:pPr>
        <w:widowControl w:val="0"/>
        <w:spacing w:line="276" w:lineRule="auto"/>
        <w:rPr>
          <w:rFonts w:eastAsia="Calibri"/>
          <w:color w:val="000000"/>
          <w:szCs w:val="28"/>
        </w:rPr>
      </w:pPr>
      <w:r w:rsidRPr="008C4164">
        <w:rPr>
          <w:rFonts w:eastAsia="Calibri"/>
          <w:color w:val="000000"/>
          <w:szCs w:val="28"/>
        </w:rPr>
        <w:t xml:space="preserve">Цветан </w:t>
      </w:r>
      <w:r w:rsidRPr="008C4164">
        <w:rPr>
          <w:rFonts w:eastAsia="Calibri"/>
          <w:color w:val="000000"/>
          <w:szCs w:val="28"/>
          <w:highlight w:val="yellow"/>
        </w:rPr>
        <w:t>……………</w:t>
      </w:r>
      <w:r w:rsidRPr="008C4164">
        <w:rPr>
          <w:rFonts w:eastAsia="Calibri"/>
          <w:color w:val="000000"/>
          <w:szCs w:val="28"/>
        </w:rPr>
        <w:t xml:space="preserve"> Мишков                         Професор д-р Огнян Къчев</w:t>
      </w:r>
    </w:p>
    <w:p w14:paraId="1D4F8E2C" w14:textId="77777777" w:rsidR="00A10FC1" w:rsidRPr="008C4164" w:rsidRDefault="00A97DE1">
      <w:pPr>
        <w:widowControl w:val="0"/>
        <w:spacing w:line="276" w:lineRule="auto"/>
        <w:rPr>
          <w:rFonts w:eastAsia="Calibri"/>
          <w:color w:val="000000"/>
          <w:szCs w:val="28"/>
        </w:rPr>
      </w:pPr>
      <w:r w:rsidRPr="008C4164">
        <w:rPr>
          <w:rFonts w:eastAsia="Calibri"/>
          <w:color w:val="000000"/>
          <w:szCs w:val="28"/>
        </w:rPr>
        <w:t>Фак. номер: 632-231</w:t>
      </w:r>
      <w:r w:rsidRPr="008C4164">
        <w:rPr>
          <w:rFonts w:eastAsia="Calibri"/>
          <w:color w:val="000000"/>
          <w:szCs w:val="28"/>
          <w:highlight w:val="yellow"/>
        </w:rPr>
        <w:t>-….</w:t>
      </w:r>
    </w:p>
    <w:p w14:paraId="100DF34C" w14:textId="77777777" w:rsidR="00A10FC1" w:rsidRPr="008C4164" w:rsidRDefault="00A97DE1">
      <w:pPr>
        <w:widowControl w:val="0"/>
        <w:spacing w:line="276" w:lineRule="auto"/>
        <w:rPr>
          <w:rFonts w:eastAsia="Calibri"/>
          <w:color w:val="000000"/>
          <w:szCs w:val="28"/>
        </w:rPr>
      </w:pPr>
      <w:r w:rsidRPr="008C4164">
        <w:rPr>
          <w:rFonts w:eastAsia="Calibri"/>
          <w:color w:val="000000"/>
          <w:szCs w:val="28"/>
        </w:rPr>
        <w:t>Специалност:</w:t>
      </w:r>
    </w:p>
    <w:p w14:paraId="023B5EC3" w14:textId="77777777" w:rsidR="00A10FC1" w:rsidRPr="008C4164" w:rsidRDefault="00A97DE1">
      <w:pPr>
        <w:widowControl w:val="0"/>
        <w:spacing w:line="276" w:lineRule="auto"/>
        <w:rPr>
          <w:rFonts w:eastAsia="Calibri"/>
          <w:color w:val="000000"/>
          <w:szCs w:val="28"/>
        </w:rPr>
      </w:pPr>
      <w:r w:rsidRPr="008C4164">
        <w:rPr>
          <w:rFonts w:eastAsia="Calibri"/>
          <w:color w:val="000000"/>
          <w:szCs w:val="28"/>
        </w:rPr>
        <w:t>„Мениджмънт на националната сигурност“</w:t>
      </w:r>
    </w:p>
    <w:p w14:paraId="3AAF2280" w14:textId="77777777" w:rsidR="00A10FC1" w:rsidRPr="008C4164" w:rsidRDefault="00A97DE1">
      <w:pPr>
        <w:widowControl w:val="0"/>
        <w:jc w:val="center"/>
        <w:rPr>
          <w:rFonts w:eastAsia="Calibri"/>
          <w:b/>
          <w:bCs/>
          <w:color w:val="000000"/>
          <w:szCs w:val="28"/>
        </w:rPr>
      </w:pPr>
      <w:r w:rsidRPr="008C4164">
        <w:rPr>
          <w:rFonts w:eastAsia="Calibri"/>
          <w:b/>
          <w:bCs/>
          <w:color w:val="000000"/>
          <w:szCs w:val="28"/>
        </w:rPr>
        <w:t>Варна, 2026</w:t>
      </w:r>
    </w:p>
    <w:p w14:paraId="6BCB632A" w14:textId="77777777" w:rsidR="00A10FC1" w:rsidRPr="008C4164" w:rsidRDefault="00A10FC1">
      <w:pPr>
        <w:widowControl w:val="0"/>
        <w:jc w:val="center"/>
        <w:rPr>
          <w:rFonts w:eastAsia="Calibri"/>
          <w:b/>
          <w:bCs/>
          <w:color w:val="000000"/>
          <w:szCs w:val="28"/>
        </w:rPr>
      </w:pPr>
    </w:p>
    <w:p w14:paraId="74A82ADB" w14:textId="77777777" w:rsidR="00A10FC1" w:rsidRPr="008C4164" w:rsidRDefault="00A97DE1">
      <w:pPr>
        <w:spacing w:line="276" w:lineRule="auto"/>
        <w:ind w:left="1474"/>
        <w:rPr>
          <w:rFonts w:ascii="Arial" w:hAnsi="Arial"/>
          <w:bCs/>
          <w:color w:val="000000"/>
          <w:szCs w:val="28"/>
        </w:rPr>
      </w:pPr>
      <w:r w:rsidRPr="008C4164">
        <w:rPr>
          <w:sz w:val="32"/>
          <w:szCs w:val="32"/>
        </w:rPr>
        <w:drawing>
          <wp:anchor distT="0" distB="0" distL="114300" distR="114300" simplePos="0" relativeHeight="251661312" behindDoc="0" locked="0" layoutInCell="1" allowOverlap="1" wp14:anchorId="5851F9CB" wp14:editId="5BE8CE11">
            <wp:simplePos x="0" y="0"/>
            <wp:positionH relativeFrom="margin">
              <wp:posOffset>-335280</wp:posOffset>
            </wp:positionH>
            <wp:positionV relativeFrom="paragraph">
              <wp:posOffset>6350</wp:posOffset>
            </wp:positionV>
            <wp:extent cx="1280795" cy="1066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80501" cy="1066800"/>
                    </a:xfrm>
                    <a:prstGeom prst="rect">
                      <a:avLst/>
                    </a:prstGeom>
                    <a:noFill/>
                    <a:ln>
                      <a:noFill/>
                    </a:ln>
                  </pic:spPr>
                </pic:pic>
              </a:graphicData>
            </a:graphic>
          </wp:anchor>
        </w:drawing>
      </w:r>
      <w:r w:rsidRPr="008C4164">
        <w:rPr>
          <w:rFonts w:eastAsia="Calibri"/>
          <w:b/>
          <w:bCs/>
          <w:color w:val="000000"/>
          <w:sz w:val="32"/>
          <w:szCs w:val="32"/>
        </w:rPr>
        <w:t xml:space="preserve">   Висше военноморско училище „Н. Й. Вапцаров”</w:t>
      </w:r>
    </w:p>
    <w:p w14:paraId="72810346" w14:textId="77777777" w:rsidR="00A10FC1" w:rsidRPr="008C4164" w:rsidRDefault="00A97DE1">
      <w:pPr>
        <w:widowControl w:val="0"/>
        <w:spacing w:before="29"/>
        <w:ind w:left="2509" w:right="-286"/>
        <w:rPr>
          <w:rFonts w:eastAsia="Segoe UI Historic"/>
          <w:b/>
          <w:szCs w:val="28"/>
        </w:rPr>
      </w:pPr>
      <w:r w:rsidRPr="008C4164">
        <w:rPr>
          <w:rFonts w:eastAsia="Calibri"/>
          <w:b/>
          <w:color w:val="000000"/>
          <w:szCs w:val="28"/>
        </w:rPr>
        <w:t>Факултет: ,,</w:t>
      </w:r>
      <w:r w:rsidRPr="008C4164">
        <w:rPr>
          <w:rFonts w:eastAsia="Segoe UI Historic"/>
          <w:b/>
          <w:szCs w:val="28"/>
        </w:rPr>
        <w:t>Навигационен факултет“</w:t>
      </w:r>
    </w:p>
    <w:p w14:paraId="5A678E09" w14:textId="77777777" w:rsidR="00A10FC1" w:rsidRPr="008C4164" w:rsidRDefault="00A97DE1">
      <w:pPr>
        <w:widowControl w:val="0"/>
        <w:spacing w:before="29"/>
        <w:ind w:left="2509" w:right="-286"/>
        <w:rPr>
          <w:rFonts w:eastAsia="Calibri"/>
          <w:b/>
          <w:szCs w:val="28"/>
        </w:rPr>
      </w:pPr>
      <w:r w:rsidRPr="008C4164">
        <w:rPr>
          <w:rFonts w:eastAsia="Segoe UI Historic"/>
          <w:b/>
          <w:szCs w:val="28"/>
        </w:rPr>
        <w:t>Катедра: „Национална сигурност“</w:t>
      </w:r>
    </w:p>
    <w:p w14:paraId="51C0E7FA" w14:textId="77777777" w:rsidR="00A10FC1" w:rsidRPr="008C4164" w:rsidRDefault="00A97DE1">
      <w:pPr>
        <w:widowControl w:val="0"/>
        <w:jc w:val="center"/>
        <w:rPr>
          <w:rFonts w:ascii="Calibri" w:eastAsia="Calibri" w:hAnsi="Calibri" w:cs="Calibri"/>
          <w:color w:val="000000"/>
          <w:sz w:val="26"/>
          <w:szCs w:val="26"/>
        </w:rPr>
      </w:pPr>
      <w:r w:rsidRPr="008C4164">
        <mc:AlternateContent>
          <mc:Choice Requires="wps">
            <w:drawing>
              <wp:inline distT="0" distB="0" distL="0" distR="0" wp14:anchorId="0D363C8B" wp14:editId="74BD5637">
                <wp:extent cx="5758180" cy="26670"/>
                <wp:effectExtent l="0" t="19050" r="52070" b="49530"/>
                <wp:docPr id="1" name="Straight Arrow Connector 1"/>
                <wp:cNvGraphicFramePr/>
                <a:graphic xmlns:a="http://schemas.openxmlformats.org/drawingml/2006/main">
                  <a:graphicData uri="http://schemas.microsoft.com/office/word/2010/wordprocessingShape">
                    <wps:wsp>
                      <wps:cNvCnPr/>
                      <wps:spPr>
                        <a:xfrm>
                          <a:off x="0" y="0"/>
                          <a:ext cx="5758180" cy="26670"/>
                        </a:xfrm>
                        <a:prstGeom prst="straightConnector1">
                          <a:avLst/>
                        </a:prstGeom>
                        <a:noFill/>
                        <a:ln w="57150" cap="flat" cmpd="sng" algn="ctr">
                          <a:solidFill>
                            <a:sysClr val="windowText" lastClr="000000"/>
                          </a:solidFill>
                          <a:prstDash val="solid"/>
                          <a:miter lim="800000"/>
                        </a:ln>
                        <a:effectLst/>
                      </wps:spPr>
                      <wps:bodyPr/>
                    </wps:wsp>
                  </a:graphicData>
                </a:graphic>
              </wp:inline>
            </w:drawing>
          </mc:Choice>
          <mc:Fallback xmlns:wpsCustomData="http://www.wps.cn/officeDocument/2013/wpsCustomData">
            <w:pict>
              <v:shape id="_x0000_s1026" o:spid="_x0000_s1026" o:spt="32" type="#_x0000_t32" style="height:2.1pt;width:453.4pt;" filled="f" stroked="t" coordsize="21600,21600" o:gfxdata="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us&#10;FjDUAAAAAwEAAA8AAAAAAAAAAQAgAAAAIgAAAGRycy9kb3ducmV2LnhtbFBLAQIUABQAAAAIAIdO&#10;4kCubYUG7gEAAO8DAAAOAAAAAAAAAAEAIAAAACMBAABkcnMvZTJvRG9jLnhtbFBLBQYAAAAABgAG&#10;AFkBAACDBQAAAAA=&#10;">
                <v:fill on="f" focussize="0,0"/>
                <v:stroke weight="4.5pt" color="#000000" miterlimit="8" joinstyle="miter"/>
                <v:imagedata o:title=""/>
                <o:lock v:ext="edit" aspectratio="f"/>
                <w10:wrap type="none"/>
                <w10:anchorlock/>
              </v:shape>
            </w:pict>
          </mc:Fallback>
        </mc:AlternateContent>
      </w:r>
    </w:p>
    <w:p w14:paraId="7090538F" w14:textId="77777777" w:rsidR="00A10FC1" w:rsidRPr="008C4164" w:rsidRDefault="00A10FC1">
      <w:pPr>
        <w:ind w:firstLine="709"/>
        <w:rPr>
          <w:rFonts w:ascii="Arial" w:hAnsi="Arial"/>
          <w:b/>
        </w:rPr>
      </w:pPr>
    </w:p>
    <w:p w14:paraId="6BE28ACF" w14:textId="77777777" w:rsidR="00A10FC1" w:rsidRPr="008C4164" w:rsidRDefault="00A97DE1">
      <w:pPr>
        <w:rPr>
          <w:b/>
          <w:szCs w:val="28"/>
        </w:rPr>
      </w:pPr>
      <w:r w:rsidRPr="008C4164">
        <w:rPr>
          <w:b/>
          <w:szCs w:val="28"/>
        </w:rPr>
        <w:t>РЕГИСТРИРАЛ:                              УТВЪРЖДАВАМ:</w:t>
      </w:r>
    </w:p>
    <w:p w14:paraId="6CF41CC2" w14:textId="77777777" w:rsidR="00A10FC1" w:rsidRPr="008C4164" w:rsidRDefault="00A97DE1">
      <w:pPr>
        <w:rPr>
          <w:szCs w:val="28"/>
        </w:rPr>
      </w:pPr>
      <w:r w:rsidRPr="008C4164">
        <w:rPr>
          <w:szCs w:val="28"/>
        </w:rPr>
        <w:t>Секретар: .......................                Ръководител на катедра: ……..…....…</w:t>
      </w:r>
    </w:p>
    <w:p w14:paraId="6C003E87" w14:textId="77777777" w:rsidR="00A10FC1" w:rsidRPr="008C4164" w:rsidRDefault="00A97DE1">
      <w:pPr>
        <w:ind w:firstLine="709"/>
        <w:rPr>
          <w:szCs w:val="28"/>
        </w:rPr>
      </w:pPr>
      <w:r w:rsidRPr="008C4164">
        <w:rPr>
          <w:szCs w:val="28"/>
        </w:rPr>
        <w:t xml:space="preserve">  (…………………..)                                             (доц. д-р С. Люцканова)</w:t>
      </w:r>
    </w:p>
    <w:p w14:paraId="606BAB37" w14:textId="77777777" w:rsidR="00A10FC1" w:rsidRPr="008C4164" w:rsidRDefault="00A97DE1">
      <w:pPr>
        <w:ind w:firstLine="709"/>
        <w:rPr>
          <w:szCs w:val="28"/>
        </w:rPr>
      </w:pPr>
      <w:r w:rsidRPr="008C4164">
        <w:rPr>
          <w:szCs w:val="28"/>
        </w:rPr>
        <w:t xml:space="preserve">       ...............2026г.                                                      ............... 2026 г.</w:t>
      </w:r>
    </w:p>
    <w:p w14:paraId="1D9445A8" w14:textId="77777777" w:rsidR="00A10FC1" w:rsidRPr="008C4164" w:rsidRDefault="00A10FC1">
      <w:pPr>
        <w:ind w:firstLine="709"/>
        <w:jc w:val="center"/>
        <w:rPr>
          <w:b/>
          <w:sz w:val="16"/>
          <w:szCs w:val="16"/>
        </w:rPr>
      </w:pPr>
    </w:p>
    <w:p w14:paraId="5C410E5A" w14:textId="77777777" w:rsidR="00A10FC1" w:rsidRPr="008C4164" w:rsidRDefault="00A97DE1">
      <w:pPr>
        <w:ind w:firstLine="709"/>
        <w:jc w:val="center"/>
        <w:rPr>
          <w:b/>
          <w:szCs w:val="28"/>
        </w:rPr>
      </w:pPr>
      <w:r w:rsidRPr="008C4164">
        <w:rPr>
          <w:b/>
          <w:szCs w:val="28"/>
        </w:rPr>
        <w:t>ЗАДАНИЕ  ЗА  МАГИСТЪРСКА  ТЕЗА</w:t>
      </w:r>
    </w:p>
    <w:p w14:paraId="46D0881C" w14:textId="77777777" w:rsidR="00A10FC1" w:rsidRPr="008C4164" w:rsidRDefault="00A10FC1">
      <w:pPr>
        <w:ind w:firstLine="709"/>
        <w:rPr>
          <w:b/>
          <w:sz w:val="16"/>
          <w:szCs w:val="16"/>
        </w:rPr>
      </w:pPr>
    </w:p>
    <w:p w14:paraId="490265D9" w14:textId="77777777" w:rsidR="00A10FC1" w:rsidRPr="008C4164" w:rsidRDefault="00A97DE1">
      <w:pPr>
        <w:rPr>
          <w:b/>
          <w:szCs w:val="28"/>
        </w:rPr>
      </w:pPr>
      <w:r w:rsidRPr="008C4164">
        <w:rPr>
          <w:b/>
          <w:szCs w:val="28"/>
        </w:rPr>
        <w:t xml:space="preserve">На  дипломанта: </w:t>
      </w:r>
      <w:r w:rsidRPr="008C4164">
        <w:rPr>
          <w:rFonts w:eastAsia="Calibri"/>
          <w:color w:val="000000"/>
          <w:szCs w:val="28"/>
        </w:rPr>
        <w:t xml:space="preserve">Цветан </w:t>
      </w:r>
      <w:r w:rsidRPr="008C4164">
        <w:rPr>
          <w:rFonts w:eastAsia="Calibri"/>
          <w:color w:val="000000"/>
          <w:szCs w:val="28"/>
          <w:highlight w:val="yellow"/>
        </w:rPr>
        <w:t>……………</w:t>
      </w:r>
      <w:r w:rsidRPr="008C4164">
        <w:rPr>
          <w:rFonts w:eastAsia="Calibri"/>
          <w:color w:val="000000"/>
          <w:szCs w:val="28"/>
        </w:rPr>
        <w:t xml:space="preserve"> Мишков, </w:t>
      </w:r>
      <w:r w:rsidRPr="008C4164">
        <w:rPr>
          <w:b/>
          <w:szCs w:val="28"/>
        </w:rPr>
        <w:t xml:space="preserve"> </w:t>
      </w:r>
      <w:r w:rsidRPr="008C4164">
        <w:rPr>
          <w:szCs w:val="28"/>
        </w:rPr>
        <w:t xml:space="preserve">фак. № </w:t>
      </w:r>
      <w:r w:rsidRPr="008C4164">
        <w:rPr>
          <w:rFonts w:eastAsia="Calibri"/>
          <w:color w:val="000000"/>
          <w:szCs w:val="28"/>
        </w:rPr>
        <w:t>632-231</w:t>
      </w:r>
      <w:r w:rsidRPr="008C4164">
        <w:rPr>
          <w:rFonts w:eastAsia="Calibri"/>
          <w:color w:val="000000"/>
          <w:szCs w:val="28"/>
          <w:highlight w:val="yellow"/>
        </w:rPr>
        <w:t>-….</w:t>
      </w:r>
    </w:p>
    <w:p w14:paraId="7C0A2133" w14:textId="77777777" w:rsidR="00A10FC1" w:rsidRPr="008C4164" w:rsidRDefault="00A97DE1">
      <w:pPr>
        <w:rPr>
          <w:szCs w:val="28"/>
        </w:rPr>
      </w:pPr>
      <w:r w:rsidRPr="008C4164">
        <w:rPr>
          <w:b/>
          <w:szCs w:val="28"/>
        </w:rPr>
        <w:t>Магистърска програма:</w:t>
      </w:r>
      <w:r w:rsidRPr="008C4164">
        <w:rPr>
          <w:szCs w:val="28"/>
        </w:rPr>
        <w:t xml:space="preserve"> “Мениджмънт на националната сигурност”</w:t>
      </w:r>
    </w:p>
    <w:p w14:paraId="2BA8ACE5" w14:textId="77777777" w:rsidR="00A10FC1" w:rsidRPr="008C4164" w:rsidRDefault="00A10FC1">
      <w:pPr>
        <w:ind w:firstLine="709"/>
        <w:rPr>
          <w:sz w:val="16"/>
          <w:szCs w:val="16"/>
        </w:rPr>
      </w:pPr>
    </w:p>
    <w:p w14:paraId="00FDA157" w14:textId="77777777" w:rsidR="00A10FC1" w:rsidRPr="008C4164" w:rsidRDefault="00A97DE1">
      <w:pPr>
        <w:widowControl w:val="0"/>
        <w:autoSpaceDE w:val="0"/>
        <w:autoSpaceDN w:val="0"/>
        <w:rPr>
          <w:b/>
          <w:szCs w:val="28"/>
        </w:rPr>
      </w:pPr>
      <w:r w:rsidRPr="008C4164">
        <w:rPr>
          <w:b/>
          <w:szCs w:val="28"/>
        </w:rPr>
        <w:t>1. Тема:</w:t>
      </w:r>
      <w:r w:rsidRPr="008C4164">
        <w:rPr>
          <w:szCs w:val="28"/>
        </w:rPr>
        <w:t xml:space="preserve"> „</w:t>
      </w:r>
      <w:r w:rsidRPr="008C4164">
        <w:rPr>
          <w:b/>
          <w:szCs w:val="28"/>
        </w:rPr>
        <w:t>ИНДИВИДУАЛНИ И ЕКИПНИ АНТИТЕРОРИСТИЧНИ ДЕЙСТВИЯ ПРИ ВИСОКОРИСКОВИ ОПЕРАЦИИ“</w:t>
      </w:r>
    </w:p>
    <w:p w14:paraId="1D233969" w14:textId="77777777" w:rsidR="00A10FC1" w:rsidRPr="008C4164" w:rsidRDefault="00A10FC1">
      <w:pPr>
        <w:widowControl w:val="0"/>
        <w:autoSpaceDE w:val="0"/>
        <w:autoSpaceDN w:val="0"/>
        <w:rPr>
          <w:b/>
          <w:szCs w:val="28"/>
        </w:rPr>
      </w:pPr>
    </w:p>
    <w:p w14:paraId="6B5E2A77" w14:textId="77777777" w:rsidR="00A10FC1" w:rsidRPr="008C4164" w:rsidRDefault="00A10FC1">
      <w:pPr>
        <w:widowControl w:val="0"/>
        <w:autoSpaceDE w:val="0"/>
        <w:autoSpaceDN w:val="0"/>
        <w:rPr>
          <w:b/>
          <w:szCs w:val="28"/>
        </w:rPr>
      </w:pPr>
    </w:p>
    <w:p w14:paraId="168FFADA" w14:textId="77777777" w:rsidR="00A10FC1" w:rsidRPr="008C4164" w:rsidRDefault="00A97DE1">
      <w:pPr>
        <w:widowControl w:val="0"/>
        <w:autoSpaceDE w:val="0"/>
        <w:autoSpaceDN w:val="0"/>
        <w:rPr>
          <w:szCs w:val="28"/>
        </w:rPr>
      </w:pPr>
      <w:r w:rsidRPr="008C4164">
        <w:rPr>
          <w:b/>
          <w:szCs w:val="28"/>
        </w:rPr>
        <w:t xml:space="preserve">2. Изходни данни: </w:t>
      </w:r>
    </w:p>
    <w:p w14:paraId="2C97305F" w14:textId="77777777" w:rsidR="00A10FC1" w:rsidRPr="008C4164" w:rsidRDefault="00A10FC1">
      <w:pPr>
        <w:widowControl w:val="0"/>
        <w:autoSpaceDE w:val="0"/>
        <w:autoSpaceDN w:val="0"/>
        <w:rPr>
          <w:szCs w:val="28"/>
        </w:rPr>
      </w:pPr>
    </w:p>
    <w:p w14:paraId="3F2788AD" w14:textId="77777777" w:rsidR="00A10FC1" w:rsidRPr="008C4164" w:rsidRDefault="00A97DE1">
      <w:pPr>
        <w:widowControl w:val="0"/>
        <w:autoSpaceDE w:val="0"/>
        <w:autoSpaceDN w:val="0"/>
        <w:rPr>
          <w:szCs w:val="28"/>
        </w:rPr>
      </w:pPr>
      <w:r w:rsidRPr="008C4164">
        <w:rPr>
          <w:szCs w:val="28"/>
          <w:highlight w:val="yellow"/>
        </w:rPr>
        <w:t>…………..</w:t>
      </w:r>
    </w:p>
    <w:p w14:paraId="6AB3185B" w14:textId="77777777" w:rsidR="00A10FC1" w:rsidRPr="008C4164" w:rsidRDefault="00A10FC1">
      <w:pPr>
        <w:widowControl w:val="0"/>
        <w:autoSpaceDE w:val="0"/>
        <w:autoSpaceDN w:val="0"/>
        <w:rPr>
          <w:b/>
          <w:szCs w:val="28"/>
        </w:rPr>
      </w:pPr>
    </w:p>
    <w:p w14:paraId="73BA4E25" w14:textId="77777777" w:rsidR="00A10FC1" w:rsidRPr="008C4164" w:rsidRDefault="00A97DE1">
      <w:pPr>
        <w:widowControl w:val="0"/>
        <w:autoSpaceDE w:val="0"/>
        <w:autoSpaceDN w:val="0"/>
        <w:rPr>
          <w:szCs w:val="28"/>
        </w:rPr>
      </w:pPr>
      <w:r w:rsidRPr="008C4164">
        <w:rPr>
          <w:b/>
          <w:szCs w:val="28"/>
        </w:rPr>
        <w:t xml:space="preserve">3. Съдържание на обяснителната записка: </w:t>
      </w:r>
    </w:p>
    <w:p w14:paraId="4D54E1A5" w14:textId="77777777" w:rsidR="00A10FC1" w:rsidRPr="008C4164" w:rsidRDefault="00A10FC1">
      <w:pPr>
        <w:widowControl w:val="0"/>
        <w:autoSpaceDE w:val="0"/>
        <w:autoSpaceDN w:val="0"/>
        <w:rPr>
          <w:szCs w:val="28"/>
        </w:rPr>
      </w:pPr>
    </w:p>
    <w:p w14:paraId="4C6148B0" w14:textId="77777777" w:rsidR="00A10FC1" w:rsidRPr="008C4164" w:rsidRDefault="00A97DE1">
      <w:pPr>
        <w:widowControl w:val="0"/>
        <w:autoSpaceDE w:val="0"/>
        <w:autoSpaceDN w:val="0"/>
        <w:rPr>
          <w:szCs w:val="28"/>
          <w:highlight w:val="yellow"/>
        </w:rPr>
      </w:pPr>
      <w:r w:rsidRPr="008C4164">
        <w:rPr>
          <w:szCs w:val="28"/>
          <w:highlight w:val="yellow"/>
        </w:rPr>
        <w:t>………………..</w:t>
      </w:r>
    </w:p>
    <w:p w14:paraId="4B2E684C" w14:textId="77777777" w:rsidR="00A10FC1" w:rsidRPr="008C4164" w:rsidRDefault="00A97DE1">
      <w:pPr>
        <w:rPr>
          <w:rFonts w:eastAsia="Calibri"/>
          <w:bCs/>
          <w:color w:val="000000"/>
          <w:sz w:val="32"/>
          <w:szCs w:val="32"/>
        </w:rPr>
      </w:pPr>
      <w:r w:rsidRPr="008C4164">
        <w:rPr>
          <w:rFonts w:eastAsia="Calibri"/>
          <w:bCs/>
          <w:color w:val="000000"/>
          <w:sz w:val="32"/>
          <w:szCs w:val="32"/>
          <w:highlight w:val="yellow"/>
        </w:rPr>
        <w:lastRenderedPageBreak/>
        <w:t>……………………….</w:t>
      </w:r>
      <w:r w:rsidRPr="008C4164">
        <w:rPr>
          <w:rFonts w:eastAsia="Calibri"/>
          <w:bCs/>
          <w:color w:val="000000"/>
          <w:sz w:val="32"/>
          <w:szCs w:val="32"/>
        </w:rPr>
        <w:br w:type="page"/>
      </w:r>
    </w:p>
    <w:p w14:paraId="4E63F5B7" w14:textId="77777777" w:rsidR="00A10FC1" w:rsidRPr="008C4164" w:rsidRDefault="00A97DE1">
      <w:pPr>
        <w:pStyle w:val="NormalWeb"/>
        <w:jc w:val="both"/>
        <w:rPr>
          <w:rStyle w:val="Strong"/>
          <w:rFonts w:eastAsiaTheme="majorEastAsia"/>
          <w:sz w:val="28"/>
          <w:szCs w:val="28"/>
        </w:rPr>
      </w:pPr>
      <w:r w:rsidRPr="008C4164">
        <w:rPr>
          <w:rStyle w:val="Strong"/>
          <w:rFonts w:eastAsiaTheme="majorEastAsia"/>
          <w:sz w:val="28"/>
          <w:szCs w:val="28"/>
        </w:rPr>
        <w:lastRenderedPageBreak/>
        <w:t>СЪДЪРЖАНИЕ:</w:t>
      </w:r>
    </w:p>
    <w:p w14:paraId="6BD6399B" w14:textId="77777777" w:rsidR="00A10FC1" w:rsidRPr="008C4164" w:rsidRDefault="00A10FC1">
      <w:pPr>
        <w:rPr>
          <w:b/>
          <w:bCs/>
          <w:lang w:eastAsia="bg-BG"/>
        </w:rPr>
      </w:pPr>
    </w:p>
    <w:p w14:paraId="146CDE21" w14:textId="77777777" w:rsidR="00A10FC1" w:rsidRPr="008C4164" w:rsidRDefault="00A97DE1">
      <w:pPr>
        <w:rPr>
          <w:lang w:eastAsia="bg-BG"/>
        </w:rPr>
      </w:pPr>
      <w:r w:rsidRPr="008C4164">
        <w:rPr>
          <w:b/>
          <w:bCs/>
          <w:lang w:eastAsia="bg-BG"/>
        </w:rPr>
        <w:t>УВОД</w:t>
      </w:r>
    </w:p>
    <w:p w14:paraId="2F926457" w14:textId="77777777" w:rsidR="00A10FC1" w:rsidRPr="008C4164" w:rsidRDefault="00A97DE1">
      <w:pPr>
        <w:pStyle w:val="NormalWeb"/>
        <w:jc w:val="both"/>
        <w:rPr>
          <w:sz w:val="28"/>
          <w:szCs w:val="28"/>
        </w:rPr>
      </w:pPr>
      <w:r w:rsidRPr="008C4164">
        <w:rPr>
          <w:rStyle w:val="Strong"/>
          <w:rFonts w:eastAsiaTheme="majorEastAsia"/>
          <w:sz w:val="28"/>
          <w:szCs w:val="28"/>
        </w:rPr>
        <w:t>ГЛАВА I: ТЕОРЕТИКО-МЕТОДОЛОГИЧНИ ОСНОВИ НА ПРОТИВОДЕЙСТВИЕТО НА ТЕРОРИЗМА И СПЕЦИФИКА НА ВИСОКОРИСКОВИТЕ ОПЕРАЦИИ</w:t>
      </w:r>
    </w:p>
    <w:p w14:paraId="1E203AF8" w14:textId="77777777" w:rsidR="00A10FC1" w:rsidRPr="008C4164" w:rsidRDefault="00A97DE1">
      <w:pPr>
        <w:pStyle w:val="NormalWeb"/>
        <w:jc w:val="both"/>
        <w:rPr>
          <w:sz w:val="28"/>
          <w:szCs w:val="28"/>
        </w:rPr>
      </w:pPr>
      <w:r w:rsidRPr="008C4164">
        <w:rPr>
          <w:sz w:val="28"/>
          <w:szCs w:val="28"/>
        </w:rPr>
        <w:t>1.1. Същност и еволюция на тероризма като съвременна заплаха за сигурността.</w:t>
      </w:r>
    </w:p>
    <w:p w14:paraId="5582FC02" w14:textId="77777777" w:rsidR="00A10FC1" w:rsidRPr="008C4164" w:rsidRDefault="00A97DE1">
      <w:pPr>
        <w:pStyle w:val="NormalWeb"/>
        <w:jc w:val="both"/>
        <w:rPr>
          <w:sz w:val="28"/>
          <w:szCs w:val="28"/>
        </w:rPr>
      </w:pPr>
      <w:r w:rsidRPr="008C4164">
        <w:rPr>
          <w:sz w:val="28"/>
          <w:szCs w:val="28"/>
        </w:rPr>
        <w:t>1.1.1. Класификация на терористичните актове и модели на действие.</w:t>
      </w:r>
    </w:p>
    <w:p w14:paraId="1D0AB03F" w14:textId="77777777" w:rsidR="00A10FC1" w:rsidRPr="008C4164" w:rsidRDefault="00A97DE1">
      <w:pPr>
        <w:pStyle w:val="NormalWeb"/>
        <w:jc w:val="both"/>
        <w:rPr>
          <w:sz w:val="28"/>
          <w:szCs w:val="28"/>
        </w:rPr>
      </w:pPr>
      <w:r w:rsidRPr="008C4164">
        <w:rPr>
          <w:sz w:val="28"/>
          <w:szCs w:val="28"/>
        </w:rPr>
        <w:t>1.1.2. Технологични и социални фактори, влияещи върху адаптивността на терористичните организации.</w:t>
      </w:r>
    </w:p>
    <w:p w14:paraId="3E181A5B" w14:textId="77777777" w:rsidR="00A10FC1" w:rsidRPr="008C4164" w:rsidRDefault="00A97DE1">
      <w:pPr>
        <w:pStyle w:val="NormalWeb"/>
        <w:jc w:val="both"/>
        <w:rPr>
          <w:sz w:val="28"/>
          <w:szCs w:val="28"/>
        </w:rPr>
      </w:pPr>
      <w:r w:rsidRPr="008C4164">
        <w:rPr>
          <w:sz w:val="28"/>
          <w:szCs w:val="28"/>
        </w:rPr>
        <w:t>1.2. Антитерористичната дейност: принципи, функции и правно-доктринална рамка.</w:t>
      </w:r>
    </w:p>
    <w:p w14:paraId="3DB7FB1D" w14:textId="77777777" w:rsidR="00A10FC1" w:rsidRPr="008C4164" w:rsidRDefault="00A97DE1">
      <w:pPr>
        <w:pStyle w:val="NormalWeb"/>
        <w:jc w:val="both"/>
        <w:rPr>
          <w:sz w:val="28"/>
          <w:szCs w:val="28"/>
        </w:rPr>
      </w:pPr>
      <w:r w:rsidRPr="008C4164">
        <w:rPr>
          <w:sz w:val="28"/>
          <w:szCs w:val="28"/>
        </w:rPr>
        <w:t>1.2.1. Национална и международна правна уредба на антитерористичната дейност (ООН, ЕС, НАТО, България).</w:t>
      </w:r>
    </w:p>
    <w:p w14:paraId="56294A25" w14:textId="77777777" w:rsidR="00A10FC1" w:rsidRPr="008C4164" w:rsidRDefault="00A97DE1">
      <w:pPr>
        <w:pStyle w:val="NormalWeb"/>
        <w:jc w:val="both"/>
        <w:rPr>
          <w:sz w:val="28"/>
          <w:szCs w:val="28"/>
        </w:rPr>
      </w:pPr>
      <w:r w:rsidRPr="008C4164">
        <w:rPr>
          <w:sz w:val="28"/>
          <w:szCs w:val="28"/>
        </w:rPr>
        <w:t>1.2.2. Разграничение между превенция, реакция и стабилизация в антитерористичния цикъл.</w:t>
      </w:r>
    </w:p>
    <w:p w14:paraId="090E59A4" w14:textId="77777777" w:rsidR="00A10FC1" w:rsidRPr="008C4164" w:rsidRDefault="00A97DE1">
      <w:pPr>
        <w:pStyle w:val="NormalWeb"/>
        <w:jc w:val="both"/>
        <w:rPr>
          <w:sz w:val="28"/>
          <w:szCs w:val="28"/>
        </w:rPr>
      </w:pPr>
      <w:r w:rsidRPr="008C4164">
        <w:rPr>
          <w:sz w:val="28"/>
          <w:szCs w:val="28"/>
        </w:rPr>
        <w:t>1.3. Специфика на високорисковите антитерористични операции.</w:t>
      </w:r>
    </w:p>
    <w:p w14:paraId="0691A726" w14:textId="77777777" w:rsidR="00A10FC1" w:rsidRPr="008C4164" w:rsidRDefault="00A97DE1">
      <w:pPr>
        <w:pStyle w:val="NormalWeb"/>
        <w:jc w:val="both"/>
        <w:rPr>
          <w:sz w:val="28"/>
          <w:szCs w:val="28"/>
        </w:rPr>
      </w:pPr>
      <w:r w:rsidRPr="008C4164">
        <w:rPr>
          <w:sz w:val="28"/>
          <w:szCs w:val="28"/>
        </w:rPr>
        <w:t>1.3.1. Типология на високорисковите ситуации (заложнически кризи, активни стрелци, въоръжени нападения в критична инфраструктура).</w:t>
      </w:r>
    </w:p>
    <w:p w14:paraId="1CC6039F" w14:textId="77777777" w:rsidR="00A10FC1" w:rsidRPr="008C4164" w:rsidRDefault="00A97DE1">
      <w:pPr>
        <w:pStyle w:val="NormalWeb"/>
        <w:jc w:val="both"/>
        <w:rPr>
          <w:sz w:val="28"/>
          <w:szCs w:val="28"/>
        </w:rPr>
      </w:pPr>
      <w:r w:rsidRPr="008C4164">
        <w:rPr>
          <w:sz w:val="28"/>
          <w:szCs w:val="28"/>
        </w:rPr>
        <w:t>1.3.2. Ключови фактори, определящи риска: време за реакция, непълна информация, опасност за цивилни и оператори.</w:t>
      </w:r>
    </w:p>
    <w:p w14:paraId="7385A1AE" w14:textId="77777777" w:rsidR="00A10FC1" w:rsidRPr="008C4164" w:rsidRDefault="00A97DE1">
      <w:pPr>
        <w:pStyle w:val="NormalWeb"/>
        <w:jc w:val="both"/>
        <w:rPr>
          <w:sz w:val="28"/>
          <w:szCs w:val="28"/>
        </w:rPr>
      </w:pPr>
      <w:r w:rsidRPr="008C4164">
        <w:rPr>
          <w:rStyle w:val="Strong"/>
          <w:rFonts w:eastAsiaTheme="majorEastAsia"/>
          <w:sz w:val="28"/>
          <w:szCs w:val="28"/>
        </w:rPr>
        <w:t>ГЛАВА II: ИНДИВИДУАЛНАТА ПОДГОТОВКА И КОМПЕТЕНТНОСТИ КАТО КЛЮЧОВ ФАКТОР ЗА ЕФЕКТИВНОСТ</w:t>
      </w:r>
    </w:p>
    <w:p w14:paraId="689895E1" w14:textId="77777777" w:rsidR="00A10FC1" w:rsidRPr="008C4164" w:rsidRDefault="00A97DE1">
      <w:pPr>
        <w:pStyle w:val="NormalWeb"/>
        <w:jc w:val="both"/>
        <w:rPr>
          <w:sz w:val="28"/>
          <w:szCs w:val="28"/>
        </w:rPr>
      </w:pPr>
      <w:r w:rsidRPr="008C4164">
        <w:rPr>
          <w:sz w:val="28"/>
          <w:szCs w:val="28"/>
        </w:rPr>
        <w:t>2.1. Комплексна индивидуална подготовка на операторите.</w:t>
      </w:r>
    </w:p>
    <w:p w14:paraId="40BADABD" w14:textId="77777777" w:rsidR="00A10FC1" w:rsidRPr="008C4164" w:rsidRDefault="00A97DE1">
      <w:pPr>
        <w:pStyle w:val="NormalWeb"/>
        <w:jc w:val="both"/>
        <w:rPr>
          <w:sz w:val="28"/>
          <w:szCs w:val="28"/>
        </w:rPr>
      </w:pPr>
      <w:r w:rsidRPr="008C4164">
        <w:rPr>
          <w:sz w:val="28"/>
          <w:szCs w:val="28"/>
        </w:rPr>
        <w:t>2.1.1. Огнева, тактическа и медицинска подготовка.</w:t>
      </w:r>
    </w:p>
    <w:p w14:paraId="5B66641E" w14:textId="77777777" w:rsidR="00A10FC1" w:rsidRPr="008C4164" w:rsidRDefault="00A97DE1">
      <w:pPr>
        <w:pStyle w:val="NormalWeb"/>
        <w:jc w:val="both"/>
        <w:rPr>
          <w:sz w:val="28"/>
          <w:szCs w:val="28"/>
        </w:rPr>
      </w:pPr>
      <w:r w:rsidRPr="008C4164">
        <w:rPr>
          <w:sz w:val="28"/>
          <w:szCs w:val="28"/>
        </w:rPr>
        <w:t>2.1.2. Тренировки за действие в ограничени и екстремални условия.</w:t>
      </w:r>
    </w:p>
    <w:p w14:paraId="021BBC7A" w14:textId="77777777" w:rsidR="00A10FC1" w:rsidRPr="008C4164" w:rsidRDefault="00A97DE1">
      <w:pPr>
        <w:pStyle w:val="NormalWeb"/>
        <w:jc w:val="both"/>
        <w:rPr>
          <w:sz w:val="28"/>
          <w:szCs w:val="28"/>
        </w:rPr>
      </w:pPr>
      <w:r w:rsidRPr="008C4164">
        <w:rPr>
          <w:sz w:val="28"/>
          <w:szCs w:val="28"/>
        </w:rPr>
        <w:t>2.2. Психологически аспекти на индивидуалното действие под стрес.</w:t>
      </w:r>
    </w:p>
    <w:p w14:paraId="7D1A452C" w14:textId="77777777" w:rsidR="00A10FC1" w:rsidRPr="008C4164" w:rsidRDefault="00A97DE1">
      <w:pPr>
        <w:pStyle w:val="NormalWeb"/>
        <w:jc w:val="both"/>
        <w:rPr>
          <w:sz w:val="28"/>
          <w:szCs w:val="28"/>
        </w:rPr>
      </w:pPr>
      <w:r w:rsidRPr="008C4164">
        <w:rPr>
          <w:sz w:val="28"/>
          <w:szCs w:val="28"/>
        </w:rPr>
        <w:t>2.2.1. Механизми за ситуационна осъзнатост и бързо вземане на решения.</w:t>
      </w:r>
    </w:p>
    <w:p w14:paraId="73DC934F" w14:textId="77777777" w:rsidR="00A10FC1" w:rsidRPr="008C4164" w:rsidRDefault="00A97DE1">
      <w:pPr>
        <w:pStyle w:val="NormalWeb"/>
        <w:jc w:val="both"/>
        <w:rPr>
          <w:sz w:val="28"/>
          <w:szCs w:val="28"/>
        </w:rPr>
      </w:pPr>
      <w:r w:rsidRPr="008C4164">
        <w:rPr>
          <w:sz w:val="28"/>
          <w:szCs w:val="28"/>
        </w:rPr>
        <w:t>2.2.2. Управление на страха и психологическа устойчивост: тренировъчни методи и подходи.</w:t>
      </w:r>
    </w:p>
    <w:p w14:paraId="700C24DF" w14:textId="77777777" w:rsidR="00A10FC1" w:rsidRPr="008C4164" w:rsidRDefault="00A97DE1">
      <w:pPr>
        <w:pStyle w:val="NormalWeb"/>
        <w:jc w:val="both"/>
        <w:rPr>
          <w:sz w:val="28"/>
          <w:szCs w:val="28"/>
        </w:rPr>
      </w:pPr>
      <w:r w:rsidRPr="008C4164">
        <w:rPr>
          <w:sz w:val="28"/>
          <w:szCs w:val="28"/>
        </w:rPr>
        <w:t>2.3. Индивидуално технологично и техническо обезпечаване.</w:t>
      </w:r>
    </w:p>
    <w:p w14:paraId="1CEF83DD" w14:textId="77777777" w:rsidR="00A10FC1" w:rsidRPr="008C4164" w:rsidRDefault="00A97DE1">
      <w:pPr>
        <w:pStyle w:val="NormalWeb"/>
        <w:jc w:val="both"/>
        <w:rPr>
          <w:sz w:val="28"/>
          <w:szCs w:val="28"/>
        </w:rPr>
      </w:pPr>
      <w:r w:rsidRPr="008C4164">
        <w:rPr>
          <w:sz w:val="28"/>
          <w:szCs w:val="28"/>
        </w:rPr>
        <w:t>2.3.1. Лична защитна екипировка (бронежилетки, каски, специално оборудване и др.) и средства за комуникация.</w:t>
      </w:r>
    </w:p>
    <w:p w14:paraId="2BA26AB6" w14:textId="77777777" w:rsidR="00A10FC1" w:rsidRPr="008C4164" w:rsidRDefault="00A97DE1">
      <w:pPr>
        <w:pStyle w:val="NormalWeb"/>
        <w:jc w:val="both"/>
        <w:rPr>
          <w:sz w:val="28"/>
          <w:szCs w:val="28"/>
        </w:rPr>
      </w:pPr>
      <w:r w:rsidRPr="008C4164">
        <w:rPr>
          <w:sz w:val="28"/>
          <w:szCs w:val="28"/>
        </w:rPr>
        <w:t>2.3.2. Използване на индивидуални оптични и термовизионни прибори и системи за наблюдение.</w:t>
      </w:r>
    </w:p>
    <w:p w14:paraId="10E48F27" w14:textId="77777777" w:rsidR="00A10FC1" w:rsidRPr="008C4164" w:rsidRDefault="00A97DE1">
      <w:pPr>
        <w:pStyle w:val="NormalWeb"/>
        <w:jc w:val="both"/>
        <w:rPr>
          <w:sz w:val="28"/>
          <w:szCs w:val="28"/>
        </w:rPr>
      </w:pPr>
      <w:r w:rsidRPr="008C4164">
        <w:rPr>
          <w:rStyle w:val="Strong"/>
          <w:rFonts w:eastAsiaTheme="majorEastAsia"/>
          <w:sz w:val="28"/>
          <w:szCs w:val="28"/>
        </w:rPr>
        <w:t>ГЛАВА III: ЕКИПНО ВЗАИМОДЕЙСТВИЕ, ТАКТИКА И КОМАНДНО УПРАВЛЕНИЕ ПРИ ВИСОКОРИСКОВИ ОПЕРАЦИИ</w:t>
      </w:r>
    </w:p>
    <w:p w14:paraId="2B548623" w14:textId="77777777" w:rsidR="00A10FC1" w:rsidRPr="008C4164" w:rsidRDefault="00A97DE1">
      <w:pPr>
        <w:pStyle w:val="NormalWeb"/>
        <w:jc w:val="both"/>
        <w:rPr>
          <w:sz w:val="28"/>
          <w:szCs w:val="28"/>
        </w:rPr>
      </w:pPr>
      <w:r w:rsidRPr="008C4164">
        <w:rPr>
          <w:sz w:val="28"/>
          <w:szCs w:val="28"/>
        </w:rPr>
        <w:t>3.1. Организация и принципи на екипната работа.</w:t>
      </w:r>
    </w:p>
    <w:p w14:paraId="64AAC4AE" w14:textId="77777777" w:rsidR="00A10FC1" w:rsidRPr="008C4164" w:rsidRDefault="00A97DE1">
      <w:pPr>
        <w:pStyle w:val="NormalWeb"/>
        <w:jc w:val="both"/>
        <w:rPr>
          <w:sz w:val="28"/>
          <w:szCs w:val="28"/>
        </w:rPr>
      </w:pPr>
      <w:r w:rsidRPr="008C4164">
        <w:rPr>
          <w:sz w:val="28"/>
          <w:szCs w:val="28"/>
        </w:rPr>
        <w:t>3.1.1. Роли, отговорности и взаимно прикритие в антитерористичния екип (например при нападение, за подкрепа, наблюдатели, при нарушители).</w:t>
      </w:r>
    </w:p>
    <w:p w14:paraId="06482A7F" w14:textId="77777777" w:rsidR="00A10FC1" w:rsidRPr="008C4164" w:rsidRDefault="00A97DE1">
      <w:pPr>
        <w:pStyle w:val="NormalWeb"/>
        <w:jc w:val="both"/>
        <w:rPr>
          <w:sz w:val="28"/>
          <w:szCs w:val="28"/>
        </w:rPr>
      </w:pPr>
      <w:r w:rsidRPr="008C4164">
        <w:rPr>
          <w:sz w:val="28"/>
          <w:szCs w:val="28"/>
        </w:rPr>
        <w:t>3.1.2. Формиране на доверие и дисциплина като основа на екипната ефективност.</w:t>
      </w:r>
    </w:p>
    <w:p w14:paraId="1992F11A" w14:textId="77777777" w:rsidR="00A10FC1" w:rsidRPr="008C4164" w:rsidRDefault="00A97DE1">
      <w:pPr>
        <w:pStyle w:val="NormalWeb"/>
        <w:jc w:val="both"/>
        <w:rPr>
          <w:sz w:val="28"/>
          <w:szCs w:val="28"/>
        </w:rPr>
      </w:pPr>
      <w:r w:rsidRPr="008C4164">
        <w:rPr>
          <w:sz w:val="28"/>
          <w:szCs w:val="28"/>
        </w:rPr>
        <w:t>3.2. Тактически модели на екипни действия.</w:t>
      </w:r>
    </w:p>
    <w:p w14:paraId="3538374E" w14:textId="77777777" w:rsidR="00A10FC1" w:rsidRPr="008C4164" w:rsidRDefault="00A97DE1">
      <w:pPr>
        <w:pStyle w:val="NormalWeb"/>
        <w:jc w:val="both"/>
        <w:rPr>
          <w:sz w:val="28"/>
          <w:szCs w:val="28"/>
        </w:rPr>
      </w:pPr>
      <w:r w:rsidRPr="008C4164">
        <w:rPr>
          <w:sz w:val="28"/>
          <w:szCs w:val="28"/>
        </w:rPr>
        <w:lastRenderedPageBreak/>
        <w:t>3.2.1. Планиране и изпълнение на щурмови операции (секторно планиране на нападение).</w:t>
      </w:r>
    </w:p>
    <w:p w14:paraId="48AE8267" w14:textId="77777777" w:rsidR="00A10FC1" w:rsidRPr="008C4164" w:rsidRDefault="00A97DE1">
      <w:pPr>
        <w:pStyle w:val="NormalWeb"/>
        <w:jc w:val="both"/>
        <w:rPr>
          <w:sz w:val="28"/>
          <w:szCs w:val="28"/>
        </w:rPr>
      </w:pPr>
      <w:r w:rsidRPr="008C4164">
        <w:rPr>
          <w:sz w:val="28"/>
          <w:szCs w:val="28"/>
        </w:rPr>
        <w:t>3.2.2. Тактика при освобождаване на заложници и прочистване на зони.</w:t>
      </w:r>
    </w:p>
    <w:p w14:paraId="69CD85CD" w14:textId="77777777" w:rsidR="00A10FC1" w:rsidRPr="008C4164" w:rsidRDefault="00A97DE1">
      <w:pPr>
        <w:pStyle w:val="NormalWeb"/>
        <w:jc w:val="both"/>
        <w:rPr>
          <w:sz w:val="28"/>
          <w:szCs w:val="28"/>
        </w:rPr>
      </w:pPr>
      <w:r w:rsidRPr="008C4164">
        <w:rPr>
          <w:sz w:val="28"/>
          <w:szCs w:val="28"/>
        </w:rPr>
        <w:t>3.3. Командване, контрол и комуникация в динамична обстановка.</w:t>
      </w:r>
    </w:p>
    <w:p w14:paraId="0C930841" w14:textId="77777777" w:rsidR="00A10FC1" w:rsidRPr="008C4164" w:rsidRDefault="00A97DE1">
      <w:pPr>
        <w:pStyle w:val="NormalWeb"/>
        <w:jc w:val="both"/>
        <w:rPr>
          <w:sz w:val="28"/>
          <w:szCs w:val="28"/>
        </w:rPr>
      </w:pPr>
      <w:r w:rsidRPr="008C4164">
        <w:rPr>
          <w:sz w:val="28"/>
          <w:szCs w:val="28"/>
        </w:rPr>
        <w:t>3.3.1. Структура на командния пункт и вземане на решения на оперативно и тактическо ниво.</w:t>
      </w:r>
    </w:p>
    <w:p w14:paraId="7FB065F9" w14:textId="77777777" w:rsidR="00A10FC1" w:rsidRPr="008C4164" w:rsidRDefault="00A97DE1">
      <w:pPr>
        <w:pStyle w:val="NormalWeb"/>
        <w:jc w:val="both"/>
        <w:rPr>
          <w:sz w:val="28"/>
          <w:szCs w:val="28"/>
        </w:rPr>
      </w:pPr>
      <w:r w:rsidRPr="008C4164">
        <w:rPr>
          <w:sz w:val="28"/>
          <w:szCs w:val="28"/>
        </w:rPr>
        <w:t>3.3.2. Роля на информационно-разузнавателното обезпечаване при екипните действия.</w:t>
      </w:r>
    </w:p>
    <w:p w14:paraId="2D4502C9" w14:textId="77777777" w:rsidR="00A10FC1" w:rsidRPr="008C4164" w:rsidRDefault="00A97DE1">
      <w:pPr>
        <w:pStyle w:val="NormalWeb"/>
        <w:jc w:val="both"/>
        <w:rPr>
          <w:sz w:val="28"/>
          <w:szCs w:val="28"/>
        </w:rPr>
      </w:pPr>
      <w:r w:rsidRPr="008C4164">
        <w:rPr>
          <w:sz w:val="28"/>
          <w:szCs w:val="28"/>
        </w:rPr>
        <w:t>3.4. Междуведомствено взаимодействие и координация (между полицейски служители, военни формирования, разузнавателни служби, медицински екипи и др.).</w:t>
      </w:r>
    </w:p>
    <w:p w14:paraId="4B88A047" w14:textId="77777777" w:rsidR="00A10FC1" w:rsidRPr="008C4164" w:rsidRDefault="00A97DE1">
      <w:pPr>
        <w:pStyle w:val="NormalWeb"/>
        <w:jc w:val="both"/>
        <w:rPr>
          <w:sz w:val="28"/>
          <w:szCs w:val="28"/>
        </w:rPr>
      </w:pPr>
      <w:r w:rsidRPr="008C4164">
        <w:rPr>
          <w:rStyle w:val="Strong"/>
          <w:rFonts w:eastAsiaTheme="majorEastAsia"/>
          <w:sz w:val="28"/>
          <w:szCs w:val="28"/>
        </w:rPr>
        <w:t>ГЛАВА IV: АНАЛИТИЧНА ОЦЕНКА И ПРЕПОРЪКИ ЗА ПОВИШАВАНЕ НА ОПЕРАТИВНАТА ГОТОВНОСТ</w:t>
      </w:r>
    </w:p>
    <w:p w14:paraId="537993AA" w14:textId="77777777" w:rsidR="00A10FC1" w:rsidRPr="008C4164" w:rsidRDefault="00A97DE1">
      <w:pPr>
        <w:pStyle w:val="NormalWeb"/>
        <w:jc w:val="both"/>
        <w:rPr>
          <w:sz w:val="28"/>
          <w:szCs w:val="28"/>
        </w:rPr>
      </w:pPr>
      <w:r w:rsidRPr="008C4164">
        <w:rPr>
          <w:sz w:val="28"/>
          <w:szCs w:val="28"/>
        </w:rPr>
        <w:t>4.1. Сравнителен анализ на индивидуалната гъвкавост срещу екипната сигурност.</w:t>
      </w:r>
    </w:p>
    <w:p w14:paraId="7A22D2B8" w14:textId="77777777" w:rsidR="00A10FC1" w:rsidRPr="008C4164" w:rsidRDefault="00A97DE1">
      <w:pPr>
        <w:pStyle w:val="NormalWeb"/>
        <w:jc w:val="both"/>
        <w:rPr>
          <w:sz w:val="28"/>
          <w:szCs w:val="28"/>
        </w:rPr>
      </w:pPr>
      <w:r w:rsidRPr="008C4164">
        <w:rPr>
          <w:sz w:val="28"/>
          <w:szCs w:val="28"/>
        </w:rPr>
        <w:t>4.1.1. Оценка на риска при различни оперативни подходи (индивидуално проникване срещу екипен щурм).</w:t>
      </w:r>
    </w:p>
    <w:p w14:paraId="24FAE79D" w14:textId="77777777" w:rsidR="00A10FC1" w:rsidRPr="008C4164" w:rsidRDefault="00A97DE1">
      <w:pPr>
        <w:pStyle w:val="NormalWeb"/>
        <w:jc w:val="both"/>
        <w:rPr>
          <w:sz w:val="28"/>
          <w:szCs w:val="28"/>
        </w:rPr>
      </w:pPr>
      <w:r w:rsidRPr="008C4164">
        <w:rPr>
          <w:sz w:val="28"/>
          <w:szCs w:val="28"/>
        </w:rPr>
        <w:t>4.1.2. Синтез на индивидуалните умения в общата екипна ефективност.</w:t>
      </w:r>
    </w:p>
    <w:p w14:paraId="489434CC" w14:textId="77777777" w:rsidR="00A10FC1" w:rsidRPr="008C4164" w:rsidRDefault="00A97DE1">
      <w:pPr>
        <w:pStyle w:val="NormalWeb"/>
        <w:jc w:val="both"/>
        <w:rPr>
          <w:sz w:val="28"/>
          <w:szCs w:val="28"/>
        </w:rPr>
      </w:pPr>
      <w:r w:rsidRPr="008C4164">
        <w:rPr>
          <w:sz w:val="28"/>
          <w:szCs w:val="28"/>
        </w:rPr>
        <w:t>4.2. Роля на съвременните технологии за повишаване на ефективността.</w:t>
      </w:r>
    </w:p>
    <w:p w14:paraId="78BA49E0" w14:textId="77777777" w:rsidR="00A10FC1" w:rsidRPr="008C4164" w:rsidRDefault="00A97DE1">
      <w:pPr>
        <w:pStyle w:val="NormalWeb"/>
        <w:jc w:val="both"/>
        <w:rPr>
          <w:sz w:val="28"/>
          <w:szCs w:val="28"/>
        </w:rPr>
      </w:pPr>
      <w:r w:rsidRPr="008C4164">
        <w:rPr>
          <w:sz w:val="28"/>
          <w:szCs w:val="28"/>
        </w:rPr>
        <w:t>4.2.1. Използване на безпилотни апарати - дронове и роботизирани системи за разузнаване и обезвреждане.</w:t>
      </w:r>
    </w:p>
    <w:p w14:paraId="1DB1196D" w14:textId="77777777" w:rsidR="00A10FC1" w:rsidRPr="008C4164" w:rsidRDefault="00A97DE1">
      <w:pPr>
        <w:pStyle w:val="NormalWeb"/>
        <w:jc w:val="both"/>
        <w:rPr>
          <w:sz w:val="28"/>
          <w:szCs w:val="28"/>
        </w:rPr>
      </w:pPr>
      <w:r w:rsidRPr="008C4164">
        <w:rPr>
          <w:sz w:val="28"/>
          <w:szCs w:val="28"/>
        </w:rPr>
        <w:t>4.2.2. Анализ на оперативния опит и добри практики на водещи световни антитерористични формирования.</w:t>
      </w:r>
    </w:p>
    <w:p w14:paraId="2E293899" w14:textId="77777777" w:rsidR="00A10FC1" w:rsidRPr="008C4164" w:rsidRDefault="00A97DE1">
      <w:pPr>
        <w:pStyle w:val="NormalWeb"/>
        <w:jc w:val="both"/>
        <w:rPr>
          <w:sz w:val="28"/>
          <w:szCs w:val="28"/>
        </w:rPr>
      </w:pPr>
      <w:r w:rsidRPr="008C4164">
        <w:rPr>
          <w:sz w:val="28"/>
          <w:szCs w:val="28"/>
        </w:rPr>
        <w:t>4.3. Предизвикателства и насоки за усъвършенстване на антитерористичния капацитет в България.</w:t>
      </w:r>
    </w:p>
    <w:p w14:paraId="7E6D22CA" w14:textId="77777777" w:rsidR="00A10FC1" w:rsidRPr="008C4164" w:rsidRDefault="00A97DE1">
      <w:pPr>
        <w:pStyle w:val="NormalWeb"/>
        <w:jc w:val="both"/>
        <w:rPr>
          <w:sz w:val="28"/>
          <w:szCs w:val="28"/>
        </w:rPr>
      </w:pPr>
      <w:r w:rsidRPr="008C4164">
        <w:rPr>
          <w:sz w:val="28"/>
          <w:szCs w:val="28"/>
        </w:rPr>
        <w:t>4.3.1. Оценка на актуалното състояние на подготовката на антитерористичните екипи и техническото им обезпечаване (некласифицирана информация).</w:t>
      </w:r>
    </w:p>
    <w:p w14:paraId="3BDC9E16" w14:textId="77777777" w:rsidR="00A10FC1" w:rsidRPr="008C4164" w:rsidRDefault="00A97DE1">
      <w:pPr>
        <w:pStyle w:val="NormalWeb"/>
        <w:jc w:val="both"/>
        <w:rPr>
          <w:sz w:val="28"/>
          <w:szCs w:val="28"/>
        </w:rPr>
      </w:pPr>
      <w:r w:rsidRPr="008C4164">
        <w:rPr>
          <w:sz w:val="28"/>
          <w:szCs w:val="28"/>
        </w:rPr>
        <w:t>4.3.2. Разработване на аргументирани препоръки за модернизация и организационна оптимизация.</w:t>
      </w:r>
    </w:p>
    <w:p w14:paraId="10236EFC" w14:textId="10DCF8CF" w:rsidR="00A10FC1" w:rsidRPr="008C4164" w:rsidRDefault="00A97DE1" w:rsidP="00696EA2">
      <w:pPr>
        <w:outlineLvl w:val="2"/>
        <w:rPr>
          <w:b/>
          <w:bCs/>
          <w:sz w:val="28"/>
          <w:szCs w:val="28"/>
          <w:lang w:eastAsia="bg-BG"/>
        </w:rPr>
      </w:pPr>
      <w:r w:rsidRPr="008C4164">
        <w:rPr>
          <w:b/>
          <w:bCs/>
          <w:szCs w:val="28"/>
          <w:lang w:eastAsia="bg-BG"/>
        </w:rPr>
        <w:t>5. ИЗВОДИ, ПРЕПОРЪКИ И ЗАКЛЮЧЕНИ</w:t>
      </w:r>
    </w:p>
    <w:p w14:paraId="6484F9B6" w14:textId="340A42D5" w:rsidR="00A10FC1" w:rsidRPr="008C4164" w:rsidRDefault="00A97DE1" w:rsidP="00696EA2">
      <w:pPr>
        <w:outlineLvl w:val="2"/>
        <w:rPr>
          <w:b/>
          <w:bCs/>
          <w:szCs w:val="28"/>
          <w:lang w:eastAsia="bg-BG"/>
        </w:rPr>
      </w:pPr>
      <w:r w:rsidRPr="008C4164">
        <w:rPr>
          <w:b/>
          <w:bCs/>
          <w:szCs w:val="28"/>
          <w:lang w:eastAsia="bg-BG"/>
        </w:rPr>
        <w:t>Библиог</w:t>
      </w:r>
      <w:r w:rsidR="00696EA2" w:rsidRPr="008C4164">
        <w:rPr>
          <w:b/>
          <w:bCs/>
          <w:szCs w:val="28"/>
          <w:lang w:eastAsia="bg-BG"/>
        </w:rPr>
        <w:t>рафия</w:t>
      </w:r>
    </w:p>
    <w:p w14:paraId="5C6CA4B1" w14:textId="77777777" w:rsidR="00A10FC1" w:rsidRPr="008C4164" w:rsidRDefault="00A10FC1">
      <w:pPr>
        <w:pStyle w:val="NormalWeb"/>
        <w:spacing w:line="360" w:lineRule="auto"/>
        <w:contextualSpacing/>
        <w:jc w:val="both"/>
        <w:rPr>
          <w:sz w:val="28"/>
          <w:szCs w:val="28"/>
        </w:rPr>
      </w:pPr>
    </w:p>
    <w:p w14:paraId="4EF6F184" w14:textId="77777777" w:rsidR="00A10FC1" w:rsidRPr="008C4164" w:rsidRDefault="00A97DE1">
      <w:pPr>
        <w:rPr>
          <w:rFonts w:eastAsia="Calibri"/>
          <w:b/>
          <w:bCs/>
          <w:color w:val="000000"/>
          <w:szCs w:val="28"/>
        </w:rPr>
      </w:pPr>
      <w:r w:rsidRPr="008C4164">
        <w:rPr>
          <w:rFonts w:eastAsia="Calibri"/>
          <w:b/>
          <w:bCs/>
          <w:color w:val="000000"/>
          <w:szCs w:val="28"/>
        </w:rPr>
        <w:br w:type="page"/>
      </w:r>
    </w:p>
    <w:p w14:paraId="729C3F46" w14:textId="77777777" w:rsidR="00A10FC1" w:rsidRPr="008C4164" w:rsidRDefault="00A97DE1">
      <w:pPr>
        <w:widowControl w:val="0"/>
        <w:rPr>
          <w:rFonts w:eastAsia="Calibri"/>
          <w:b/>
          <w:bCs/>
          <w:color w:val="000000"/>
          <w:szCs w:val="28"/>
        </w:rPr>
      </w:pPr>
      <w:r w:rsidRPr="008C4164">
        <w:rPr>
          <w:rFonts w:eastAsia="Calibri"/>
          <w:b/>
          <w:bCs/>
          <w:color w:val="000000"/>
          <w:szCs w:val="28"/>
        </w:rPr>
        <w:lastRenderedPageBreak/>
        <w:t>Съкращения:</w:t>
      </w:r>
    </w:p>
    <w:p w14:paraId="36781EC4" w14:textId="6BCE4613" w:rsidR="006441FC" w:rsidRPr="006441FC" w:rsidRDefault="006441FC" w:rsidP="006441FC">
      <w:pPr>
        <w:rPr>
          <w:szCs w:val="28"/>
          <w:lang w:eastAsia="bg-BG"/>
        </w:rPr>
      </w:pPr>
      <w:r w:rsidRPr="006441FC">
        <w:rPr>
          <w:szCs w:val="28"/>
          <w:lang w:eastAsia="bg-BG"/>
        </w:rPr>
        <w:t>ЕС – Европейски съюз</w:t>
      </w:r>
    </w:p>
    <w:p w14:paraId="7318071B" w14:textId="21738C2B" w:rsidR="006441FC" w:rsidRPr="006441FC" w:rsidRDefault="006441FC" w:rsidP="006441FC">
      <w:pPr>
        <w:rPr>
          <w:szCs w:val="28"/>
          <w:lang w:eastAsia="bg-BG"/>
        </w:rPr>
      </w:pPr>
      <w:r w:rsidRPr="006441FC">
        <w:rPr>
          <w:szCs w:val="28"/>
          <w:lang w:eastAsia="bg-BG"/>
        </w:rPr>
        <w:t>ООН – Организация на обединените нации</w:t>
      </w:r>
    </w:p>
    <w:p w14:paraId="28456AEE" w14:textId="7EA036DD" w:rsidR="006441FC" w:rsidRPr="006441FC" w:rsidRDefault="006441FC" w:rsidP="006441FC">
      <w:pPr>
        <w:rPr>
          <w:szCs w:val="28"/>
          <w:lang w:eastAsia="bg-BG"/>
        </w:rPr>
      </w:pPr>
      <w:r w:rsidRPr="006441FC">
        <w:rPr>
          <w:szCs w:val="28"/>
          <w:lang w:eastAsia="bg-BG"/>
        </w:rPr>
        <w:t>НАТО – Организация на Северноатлантическия договор</w:t>
      </w:r>
    </w:p>
    <w:p w14:paraId="4B34A9AA" w14:textId="78DEEED3" w:rsidR="006441FC" w:rsidRPr="006441FC" w:rsidRDefault="006441FC" w:rsidP="006441FC">
      <w:pPr>
        <w:rPr>
          <w:szCs w:val="28"/>
          <w:lang w:eastAsia="bg-BG"/>
        </w:rPr>
      </w:pPr>
      <w:r w:rsidRPr="006441FC">
        <w:rPr>
          <w:szCs w:val="28"/>
          <w:lang w:eastAsia="bg-BG"/>
        </w:rPr>
        <w:t>НК – Наказателен кодекс</w:t>
      </w:r>
    </w:p>
    <w:p w14:paraId="684D915E" w14:textId="77777777" w:rsidR="006441FC" w:rsidRDefault="006441FC" w:rsidP="006441FC">
      <w:pPr>
        <w:rPr>
          <w:szCs w:val="28"/>
          <w:lang w:eastAsia="bg-BG"/>
        </w:rPr>
      </w:pPr>
      <w:r w:rsidRPr="006441FC">
        <w:rPr>
          <w:szCs w:val="28"/>
          <w:lang w:eastAsia="bg-BG"/>
        </w:rPr>
        <w:t>ПВР – Правосъдие и вътрешни работи</w:t>
      </w:r>
    </w:p>
    <w:p w14:paraId="521F2C05" w14:textId="77777777" w:rsidR="006441FC" w:rsidRDefault="006441FC" w:rsidP="006441FC">
      <w:pPr>
        <w:rPr>
          <w:szCs w:val="28"/>
          <w:lang w:eastAsia="bg-BG"/>
        </w:rPr>
      </w:pPr>
    </w:p>
    <w:p w14:paraId="2252C8FA" w14:textId="77777777" w:rsidR="006441FC" w:rsidRPr="006441FC" w:rsidRDefault="006441FC" w:rsidP="006441FC">
      <w:pPr>
        <w:rPr>
          <w:szCs w:val="28"/>
          <w:lang w:val="en-GB" w:eastAsia="bg-BG"/>
        </w:rPr>
      </w:pPr>
      <w:r w:rsidRPr="006441FC">
        <w:rPr>
          <w:szCs w:val="28"/>
          <w:lang w:val="en-GB" w:eastAsia="bg-BG"/>
        </w:rPr>
        <w:t xml:space="preserve">ADP – Army Doctrine Publication; </w:t>
      </w:r>
      <w:proofErr w:type="spellStart"/>
      <w:r w:rsidRPr="006441FC">
        <w:rPr>
          <w:szCs w:val="28"/>
          <w:lang w:val="en-GB" w:eastAsia="bg-BG"/>
        </w:rPr>
        <w:t>Публикация</w:t>
      </w:r>
      <w:proofErr w:type="spellEnd"/>
      <w:r w:rsidRPr="006441FC">
        <w:rPr>
          <w:szCs w:val="28"/>
          <w:lang w:val="en-GB" w:eastAsia="bg-BG"/>
        </w:rPr>
        <w:t xml:space="preserve"> </w:t>
      </w:r>
      <w:proofErr w:type="spellStart"/>
      <w:r w:rsidRPr="006441FC">
        <w:rPr>
          <w:szCs w:val="28"/>
          <w:lang w:val="en-GB" w:eastAsia="bg-BG"/>
        </w:rPr>
        <w:t>по</w:t>
      </w:r>
      <w:proofErr w:type="spellEnd"/>
      <w:r w:rsidRPr="006441FC">
        <w:rPr>
          <w:szCs w:val="28"/>
          <w:lang w:val="en-GB" w:eastAsia="bg-BG"/>
        </w:rPr>
        <w:t xml:space="preserve"> </w:t>
      </w:r>
      <w:proofErr w:type="spellStart"/>
      <w:r w:rsidRPr="006441FC">
        <w:rPr>
          <w:szCs w:val="28"/>
          <w:lang w:val="en-GB" w:eastAsia="bg-BG"/>
        </w:rPr>
        <w:t>армейска</w:t>
      </w:r>
      <w:proofErr w:type="spellEnd"/>
      <w:r w:rsidRPr="006441FC">
        <w:rPr>
          <w:szCs w:val="28"/>
          <w:lang w:val="en-GB" w:eastAsia="bg-BG"/>
        </w:rPr>
        <w:t xml:space="preserve"> </w:t>
      </w:r>
      <w:proofErr w:type="spellStart"/>
      <w:r w:rsidRPr="006441FC">
        <w:rPr>
          <w:szCs w:val="28"/>
          <w:lang w:val="en-GB" w:eastAsia="bg-BG"/>
        </w:rPr>
        <w:t>доктрина</w:t>
      </w:r>
      <w:proofErr w:type="spellEnd"/>
      <w:r w:rsidRPr="006441FC">
        <w:rPr>
          <w:szCs w:val="28"/>
          <w:lang w:val="en-GB" w:eastAsia="bg-BG"/>
        </w:rPr>
        <w:t xml:space="preserve"> (САЩ) </w:t>
      </w:r>
    </w:p>
    <w:p w14:paraId="3B508FF3" w14:textId="189489F0" w:rsidR="006441FC" w:rsidRPr="006441FC" w:rsidRDefault="006441FC" w:rsidP="006441FC">
      <w:pPr>
        <w:rPr>
          <w:szCs w:val="28"/>
          <w:lang w:val="en-GB" w:eastAsia="bg-BG"/>
        </w:rPr>
      </w:pPr>
      <w:r w:rsidRPr="006441FC">
        <w:rPr>
          <w:szCs w:val="28"/>
          <w:lang w:val="en-GB" w:eastAsia="bg-BG"/>
        </w:rPr>
        <w:t xml:space="preserve">ATP – Army Techniques Publication; </w:t>
      </w:r>
      <w:proofErr w:type="spellStart"/>
      <w:r w:rsidRPr="006441FC">
        <w:rPr>
          <w:szCs w:val="28"/>
          <w:lang w:val="en-GB" w:eastAsia="bg-BG"/>
        </w:rPr>
        <w:t>Публикация</w:t>
      </w:r>
      <w:proofErr w:type="spellEnd"/>
      <w:r w:rsidRPr="006441FC">
        <w:rPr>
          <w:szCs w:val="28"/>
          <w:lang w:val="en-GB" w:eastAsia="bg-BG"/>
        </w:rPr>
        <w:t xml:space="preserve"> </w:t>
      </w:r>
      <w:proofErr w:type="spellStart"/>
      <w:r w:rsidRPr="006441FC">
        <w:rPr>
          <w:szCs w:val="28"/>
          <w:lang w:val="en-GB" w:eastAsia="bg-BG"/>
        </w:rPr>
        <w:t>по</w:t>
      </w:r>
      <w:proofErr w:type="spellEnd"/>
      <w:r w:rsidRPr="006441FC">
        <w:rPr>
          <w:szCs w:val="28"/>
          <w:lang w:val="en-GB" w:eastAsia="bg-BG"/>
        </w:rPr>
        <w:t xml:space="preserve"> </w:t>
      </w:r>
      <w:proofErr w:type="spellStart"/>
      <w:r w:rsidRPr="006441FC">
        <w:rPr>
          <w:szCs w:val="28"/>
          <w:lang w:val="en-GB" w:eastAsia="bg-BG"/>
        </w:rPr>
        <w:t>армейски</w:t>
      </w:r>
      <w:proofErr w:type="spellEnd"/>
      <w:r w:rsidRPr="006441FC">
        <w:rPr>
          <w:szCs w:val="28"/>
          <w:lang w:val="en-GB" w:eastAsia="bg-BG"/>
        </w:rPr>
        <w:t xml:space="preserve"> </w:t>
      </w:r>
      <w:proofErr w:type="spellStart"/>
      <w:r w:rsidRPr="006441FC">
        <w:rPr>
          <w:szCs w:val="28"/>
          <w:lang w:val="en-GB" w:eastAsia="bg-BG"/>
        </w:rPr>
        <w:t>техники</w:t>
      </w:r>
      <w:proofErr w:type="spellEnd"/>
      <w:r w:rsidRPr="006441FC">
        <w:rPr>
          <w:szCs w:val="28"/>
          <w:lang w:val="en-GB" w:eastAsia="bg-BG"/>
        </w:rPr>
        <w:t xml:space="preserve"> (САЩ) </w:t>
      </w:r>
    </w:p>
    <w:p w14:paraId="06FF614D" w14:textId="157C701E" w:rsidR="006441FC" w:rsidRPr="006441FC" w:rsidRDefault="006441FC" w:rsidP="006441FC">
      <w:pPr>
        <w:rPr>
          <w:szCs w:val="28"/>
          <w:lang w:val="en-GB" w:eastAsia="bg-BG"/>
        </w:rPr>
      </w:pPr>
      <w:r w:rsidRPr="006441FC">
        <w:rPr>
          <w:szCs w:val="28"/>
          <w:lang w:val="en-GB" w:eastAsia="bg-BG"/>
        </w:rPr>
        <w:t xml:space="preserve">CISA – Cybersecurity and Infrastructure Security Agency; </w:t>
      </w:r>
      <w:proofErr w:type="spellStart"/>
      <w:r w:rsidRPr="006441FC">
        <w:rPr>
          <w:szCs w:val="28"/>
          <w:lang w:val="en-GB" w:eastAsia="bg-BG"/>
        </w:rPr>
        <w:t>Агенция</w:t>
      </w:r>
      <w:proofErr w:type="spellEnd"/>
      <w:r w:rsidRPr="006441FC">
        <w:rPr>
          <w:szCs w:val="28"/>
          <w:lang w:val="en-GB" w:eastAsia="bg-BG"/>
        </w:rPr>
        <w:t xml:space="preserve"> </w:t>
      </w:r>
      <w:proofErr w:type="spellStart"/>
      <w:r w:rsidRPr="006441FC">
        <w:rPr>
          <w:szCs w:val="28"/>
          <w:lang w:val="en-GB" w:eastAsia="bg-BG"/>
        </w:rPr>
        <w:t>за</w:t>
      </w:r>
      <w:proofErr w:type="spellEnd"/>
      <w:r w:rsidRPr="006441FC">
        <w:rPr>
          <w:szCs w:val="28"/>
          <w:lang w:val="en-GB" w:eastAsia="bg-BG"/>
        </w:rPr>
        <w:t xml:space="preserve"> </w:t>
      </w:r>
      <w:proofErr w:type="spellStart"/>
      <w:r w:rsidRPr="006441FC">
        <w:rPr>
          <w:szCs w:val="28"/>
          <w:lang w:val="en-GB" w:eastAsia="bg-BG"/>
        </w:rPr>
        <w:t>киберсигурност</w:t>
      </w:r>
      <w:proofErr w:type="spellEnd"/>
      <w:r w:rsidRPr="006441FC">
        <w:rPr>
          <w:szCs w:val="28"/>
          <w:lang w:val="en-GB" w:eastAsia="bg-BG"/>
        </w:rPr>
        <w:t xml:space="preserve"> и </w:t>
      </w:r>
      <w:proofErr w:type="spellStart"/>
      <w:r w:rsidRPr="006441FC">
        <w:rPr>
          <w:szCs w:val="28"/>
          <w:lang w:val="en-GB" w:eastAsia="bg-BG"/>
        </w:rPr>
        <w:t>инфраструктурна</w:t>
      </w:r>
      <w:proofErr w:type="spellEnd"/>
      <w:r w:rsidRPr="006441FC">
        <w:rPr>
          <w:szCs w:val="28"/>
          <w:lang w:val="en-GB" w:eastAsia="bg-BG"/>
        </w:rPr>
        <w:t xml:space="preserve"> </w:t>
      </w:r>
      <w:proofErr w:type="spellStart"/>
      <w:r w:rsidRPr="006441FC">
        <w:rPr>
          <w:szCs w:val="28"/>
          <w:lang w:val="en-GB" w:eastAsia="bg-BG"/>
        </w:rPr>
        <w:t>сигурност</w:t>
      </w:r>
      <w:proofErr w:type="spellEnd"/>
      <w:r w:rsidRPr="006441FC">
        <w:rPr>
          <w:szCs w:val="28"/>
          <w:lang w:val="en-GB" w:eastAsia="bg-BG"/>
        </w:rPr>
        <w:t xml:space="preserve"> (САЩ) </w:t>
      </w:r>
    </w:p>
    <w:p w14:paraId="744E1D1E" w14:textId="61E5DDA7" w:rsidR="006441FC" w:rsidRPr="006441FC" w:rsidRDefault="006441FC" w:rsidP="006441FC">
      <w:pPr>
        <w:rPr>
          <w:szCs w:val="28"/>
          <w:lang w:val="en-GB" w:eastAsia="bg-BG"/>
        </w:rPr>
      </w:pPr>
      <w:r w:rsidRPr="006441FC">
        <w:rPr>
          <w:szCs w:val="28"/>
          <w:lang w:val="en-GB" w:eastAsia="bg-BG"/>
        </w:rPr>
        <w:t xml:space="preserve">EU – European Union; </w:t>
      </w:r>
      <w:proofErr w:type="spellStart"/>
      <w:r w:rsidRPr="006441FC">
        <w:rPr>
          <w:szCs w:val="28"/>
          <w:lang w:val="en-GB" w:eastAsia="bg-BG"/>
        </w:rPr>
        <w:t>Европейски</w:t>
      </w:r>
      <w:proofErr w:type="spellEnd"/>
      <w:r w:rsidRPr="006441FC">
        <w:rPr>
          <w:szCs w:val="28"/>
          <w:lang w:val="en-GB" w:eastAsia="bg-BG"/>
        </w:rPr>
        <w:t xml:space="preserve"> </w:t>
      </w:r>
      <w:proofErr w:type="spellStart"/>
      <w:r w:rsidRPr="006441FC">
        <w:rPr>
          <w:szCs w:val="28"/>
          <w:lang w:val="en-GB" w:eastAsia="bg-BG"/>
        </w:rPr>
        <w:t>съюз</w:t>
      </w:r>
      <w:proofErr w:type="spellEnd"/>
      <w:r w:rsidRPr="006441FC">
        <w:rPr>
          <w:szCs w:val="28"/>
          <w:lang w:val="en-GB" w:eastAsia="bg-BG"/>
        </w:rPr>
        <w:t xml:space="preserve"> </w:t>
      </w:r>
    </w:p>
    <w:p w14:paraId="29541B93" w14:textId="4A7536B2" w:rsidR="006441FC" w:rsidRPr="006441FC" w:rsidRDefault="006441FC" w:rsidP="006441FC">
      <w:pPr>
        <w:rPr>
          <w:szCs w:val="28"/>
          <w:lang w:val="en-GB" w:eastAsia="bg-BG"/>
        </w:rPr>
      </w:pPr>
      <w:r w:rsidRPr="006441FC">
        <w:rPr>
          <w:szCs w:val="28"/>
          <w:lang w:val="en-GB" w:eastAsia="bg-BG"/>
        </w:rPr>
        <w:t xml:space="preserve">FM – Field Manual; </w:t>
      </w:r>
      <w:proofErr w:type="spellStart"/>
      <w:r w:rsidRPr="006441FC">
        <w:rPr>
          <w:szCs w:val="28"/>
          <w:lang w:val="en-GB" w:eastAsia="bg-BG"/>
        </w:rPr>
        <w:t>Полеви</w:t>
      </w:r>
      <w:proofErr w:type="spellEnd"/>
      <w:r w:rsidRPr="006441FC">
        <w:rPr>
          <w:szCs w:val="28"/>
          <w:lang w:val="en-GB" w:eastAsia="bg-BG"/>
        </w:rPr>
        <w:t xml:space="preserve"> </w:t>
      </w:r>
      <w:proofErr w:type="spellStart"/>
      <w:r w:rsidRPr="006441FC">
        <w:rPr>
          <w:szCs w:val="28"/>
          <w:lang w:val="en-GB" w:eastAsia="bg-BG"/>
        </w:rPr>
        <w:t>наръчник</w:t>
      </w:r>
      <w:proofErr w:type="spellEnd"/>
      <w:r w:rsidRPr="006441FC">
        <w:rPr>
          <w:szCs w:val="28"/>
          <w:lang w:val="en-GB" w:eastAsia="bg-BG"/>
        </w:rPr>
        <w:t>/</w:t>
      </w:r>
      <w:proofErr w:type="spellStart"/>
      <w:r w:rsidRPr="006441FC">
        <w:rPr>
          <w:szCs w:val="28"/>
          <w:lang w:val="en-GB" w:eastAsia="bg-BG"/>
        </w:rPr>
        <w:t>устав</w:t>
      </w:r>
      <w:proofErr w:type="spellEnd"/>
      <w:r w:rsidRPr="006441FC">
        <w:rPr>
          <w:szCs w:val="28"/>
          <w:lang w:val="en-GB" w:eastAsia="bg-BG"/>
        </w:rPr>
        <w:t xml:space="preserve"> (САЩ) </w:t>
      </w:r>
    </w:p>
    <w:p w14:paraId="4F51C38C" w14:textId="0DC01B24" w:rsidR="006441FC" w:rsidRPr="006441FC" w:rsidRDefault="006441FC" w:rsidP="006441FC">
      <w:pPr>
        <w:rPr>
          <w:szCs w:val="28"/>
          <w:lang w:val="en-GB" w:eastAsia="bg-BG"/>
        </w:rPr>
      </w:pPr>
      <w:r w:rsidRPr="006441FC">
        <w:rPr>
          <w:szCs w:val="28"/>
          <w:lang w:val="en-GB" w:eastAsia="bg-BG"/>
        </w:rPr>
        <w:t xml:space="preserve">GPS – Global Positioning System; </w:t>
      </w:r>
      <w:proofErr w:type="spellStart"/>
      <w:r w:rsidRPr="006441FC">
        <w:rPr>
          <w:szCs w:val="28"/>
          <w:lang w:val="en-GB" w:eastAsia="bg-BG"/>
        </w:rPr>
        <w:t>Глобална</w:t>
      </w:r>
      <w:proofErr w:type="spellEnd"/>
      <w:r w:rsidRPr="006441FC">
        <w:rPr>
          <w:szCs w:val="28"/>
          <w:lang w:val="en-GB" w:eastAsia="bg-BG"/>
        </w:rPr>
        <w:t xml:space="preserve"> </w:t>
      </w:r>
      <w:proofErr w:type="spellStart"/>
      <w:r w:rsidRPr="006441FC">
        <w:rPr>
          <w:szCs w:val="28"/>
          <w:lang w:val="en-GB" w:eastAsia="bg-BG"/>
        </w:rPr>
        <w:t>система</w:t>
      </w:r>
      <w:proofErr w:type="spellEnd"/>
      <w:r w:rsidRPr="006441FC">
        <w:rPr>
          <w:szCs w:val="28"/>
          <w:lang w:val="en-GB" w:eastAsia="bg-BG"/>
        </w:rPr>
        <w:t xml:space="preserve"> </w:t>
      </w:r>
      <w:proofErr w:type="spellStart"/>
      <w:r w:rsidRPr="006441FC">
        <w:rPr>
          <w:szCs w:val="28"/>
          <w:lang w:val="en-GB" w:eastAsia="bg-BG"/>
        </w:rPr>
        <w:t>за</w:t>
      </w:r>
      <w:proofErr w:type="spellEnd"/>
      <w:r w:rsidRPr="006441FC">
        <w:rPr>
          <w:szCs w:val="28"/>
          <w:lang w:val="en-GB" w:eastAsia="bg-BG"/>
        </w:rPr>
        <w:t xml:space="preserve"> </w:t>
      </w:r>
      <w:proofErr w:type="spellStart"/>
      <w:r w:rsidRPr="006441FC">
        <w:rPr>
          <w:szCs w:val="28"/>
          <w:lang w:val="en-GB" w:eastAsia="bg-BG"/>
        </w:rPr>
        <w:t>позициониране</w:t>
      </w:r>
      <w:proofErr w:type="spellEnd"/>
      <w:r w:rsidRPr="006441FC">
        <w:rPr>
          <w:szCs w:val="28"/>
          <w:lang w:val="en-GB" w:eastAsia="bg-BG"/>
        </w:rPr>
        <w:t xml:space="preserve"> </w:t>
      </w:r>
    </w:p>
    <w:p w14:paraId="1CDF0608" w14:textId="1DDDEAB4" w:rsidR="006441FC" w:rsidRPr="006441FC" w:rsidRDefault="006441FC" w:rsidP="006441FC">
      <w:pPr>
        <w:rPr>
          <w:szCs w:val="28"/>
          <w:lang w:val="en-GB" w:eastAsia="bg-BG"/>
        </w:rPr>
      </w:pPr>
      <w:r w:rsidRPr="006441FC">
        <w:rPr>
          <w:szCs w:val="28"/>
          <w:lang w:val="en-GB" w:eastAsia="bg-BG"/>
        </w:rPr>
        <w:t xml:space="preserve">GTD – Global Terrorism Database; </w:t>
      </w:r>
      <w:proofErr w:type="spellStart"/>
      <w:r w:rsidRPr="006441FC">
        <w:rPr>
          <w:szCs w:val="28"/>
          <w:lang w:val="en-GB" w:eastAsia="bg-BG"/>
        </w:rPr>
        <w:t>Глобална</w:t>
      </w:r>
      <w:proofErr w:type="spellEnd"/>
      <w:r w:rsidRPr="006441FC">
        <w:rPr>
          <w:szCs w:val="28"/>
          <w:lang w:val="en-GB" w:eastAsia="bg-BG"/>
        </w:rPr>
        <w:t xml:space="preserve"> </w:t>
      </w:r>
      <w:proofErr w:type="spellStart"/>
      <w:r w:rsidRPr="006441FC">
        <w:rPr>
          <w:szCs w:val="28"/>
          <w:lang w:val="en-GB" w:eastAsia="bg-BG"/>
        </w:rPr>
        <w:t>база</w:t>
      </w:r>
      <w:proofErr w:type="spellEnd"/>
      <w:r w:rsidRPr="006441FC">
        <w:rPr>
          <w:szCs w:val="28"/>
          <w:lang w:val="en-GB" w:eastAsia="bg-BG"/>
        </w:rPr>
        <w:t xml:space="preserve"> </w:t>
      </w:r>
      <w:proofErr w:type="spellStart"/>
      <w:r w:rsidRPr="006441FC">
        <w:rPr>
          <w:szCs w:val="28"/>
          <w:lang w:val="en-GB" w:eastAsia="bg-BG"/>
        </w:rPr>
        <w:t>данни</w:t>
      </w:r>
      <w:proofErr w:type="spellEnd"/>
      <w:r w:rsidRPr="006441FC">
        <w:rPr>
          <w:szCs w:val="28"/>
          <w:lang w:val="en-GB" w:eastAsia="bg-BG"/>
        </w:rPr>
        <w:t xml:space="preserve"> </w:t>
      </w:r>
      <w:proofErr w:type="spellStart"/>
      <w:r w:rsidRPr="006441FC">
        <w:rPr>
          <w:szCs w:val="28"/>
          <w:lang w:val="en-GB" w:eastAsia="bg-BG"/>
        </w:rPr>
        <w:t>за</w:t>
      </w:r>
      <w:proofErr w:type="spellEnd"/>
      <w:r w:rsidRPr="006441FC">
        <w:rPr>
          <w:szCs w:val="28"/>
          <w:lang w:val="en-GB" w:eastAsia="bg-BG"/>
        </w:rPr>
        <w:t xml:space="preserve"> </w:t>
      </w:r>
      <w:proofErr w:type="spellStart"/>
      <w:r w:rsidRPr="006441FC">
        <w:rPr>
          <w:szCs w:val="28"/>
          <w:lang w:val="en-GB" w:eastAsia="bg-BG"/>
        </w:rPr>
        <w:t>тероризма</w:t>
      </w:r>
      <w:proofErr w:type="spellEnd"/>
      <w:r w:rsidRPr="006441FC">
        <w:rPr>
          <w:szCs w:val="28"/>
          <w:lang w:val="en-GB" w:eastAsia="bg-BG"/>
        </w:rPr>
        <w:t xml:space="preserve"> </w:t>
      </w:r>
    </w:p>
    <w:p w14:paraId="4B62CA72" w14:textId="6581BED3" w:rsidR="006441FC" w:rsidRPr="006441FC" w:rsidRDefault="006441FC" w:rsidP="006441FC">
      <w:pPr>
        <w:rPr>
          <w:szCs w:val="28"/>
          <w:lang w:val="en-GB" w:eastAsia="bg-BG"/>
        </w:rPr>
      </w:pPr>
      <w:r w:rsidRPr="006441FC">
        <w:rPr>
          <w:szCs w:val="28"/>
          <w:lang w:val="en-GB" w:eastAsia="bg-BG"/>
        </w:rPr>
        <w:t xml:space="preserve">ISSN – International Standard Serial Number; </w:t>
      </w:r>
      <w:proofErr w:type="spellStart"/>
      <w:r w:rsidRPr="006441FC">
        <w:rPr>
          <w:szCs w:val="28"/>
          <w:lang w:val="en-GB" w:eastAsia="bg-BG"/>
        </w:rPr>
        <w:t>Международен</w:t>
      </w:r>
      <w:proofErr w:type="spellEnd"/>
      <w:r w:rsidRPr="006441FC">
        <w:rPr>
          <w:szCs w:val="28"/>
          <w:lang w:val="en-GB" w:eastAsia="bg-BG"/>
        </w:rPr>
        <w:t xml:space="preserve"> </w:t>
      </w:r>
      <w:proofErr w:type="spellStart"/>
      <w:r w:rsidRPr="006441FC">
        <w:rPr>
          <w:szCs w:val="28"/>
          <w:lang w:val="en-GB" w:eastAsia="bg-BG"/>
        </w:rPr>
        <w:t>стандартен</w:t>
      </w:r>
      <w:proofErr w:type="spellEnd"/>
      <w:r w:rsidRPr="006441FC">
        <w:rPr>
          <w:szCs w:val="28"/>
          <w:lang w:val="en-GB" w:eastAsia="bg-BG"/>
        </w:rPr>
        <w:t xml:space="preserve"> </w:t>
      </w:r>
      <w:proofErr w:type="spellStart"/>
      <w:r w:rsidRPr="006441FC">
        <w:rPr>
          <w:szCs w:val="28"/>
          <w:lang w:val="en-GB" w:eastAsia="bg-BG"/>
        </w:rPr>
        <w:t>сериен</w:t>
      </w:r>
      <w:proofErr w:type="spellEnd"/>
      <w:r w:rsidRPr="006441FC">
        <w:rPr>
          <w:szCs w:val="28"/>
          <w:lang w:val="en-GB" w:eastAsia="bg-BG"/>
        </w:rPr>
        <w:t xml:space="preserve"> </w:t>
      </w:r>
      <w:proofErr w:type="spellStart"/>
      <w:r w:rsidRPr="006441FC">
        <w:rPr>
          <w:szCs w:val="28"/>
          <w:lang w:val="en-GB" w:eastAsia="bg-BG"/>
        </w:rPr>
        <w:t>номер</w:t>
      </w:r>
      <w:proofErr w:type="spellEnd"/>
      <w:r w:rsidRPr="006441FC">
        <w:rPr>
          <w:szCs w:val="28"/>
          <w:lang w:val="en-GB" w:eastAsia="bg-BG"/>
        </w:rPr>
        <w:t xml:space="preserve"> </w:t>
      </w:r>
    </w:p>
    <w:p w14:paraId="6BB35779" w14:textId="54F8D9E4" w:rsidR="006441FC" w:rsidRPr="006441FC" w:rsidRDefault="006441FC" w:rsidP="006441FC">
      <w:pPr>
        <w:rPr>
          <w:szCs w:val="28"/>
          <w:lang w:val="en-GB" w:eastAsia="bg-BG"/>
        </w:rPr>
      </w:pPr>
      <w:r w:rsidRPr="006441FC">
        <w:rPr>
          <w:szCs w:val="28"/>
          <w:lang w:val="en-GB" w:eastAsia="bg-BG"/>
        </w:rPr>
        <w:t xml:space="preserve">JHA – Justice and Home Affairs; </w:t>
      </w:r>
      <w:proofErr w:type="spellStart"/>
      <w:r w:rsidRPr="006441FC">
        <w:rPr>
          <w:szCs w:val="28"/>
          <w:lang w:val="en-GB" w:eastAsia="bg-BG"/>
        </w:rPr>
        <w:t>Правосъдие</w:t>
      </w:r>
      <w:proofErr w:type="spellEnd"/>
      <w:r w:rsidRPr="006441FC">
        <w:rPr>
          <w:szCs w:val="28"/>
          <w:lang w:val="en-GB" w:eastAsia="bg-BG"/>
        </w:rPr>
        <w:t xml:space="preserve"> и </w:t>
      </w:r>
      <w:proofErr w:type="spellStart"/>
      <w:r w:rsidRPr="006441FC">
        <w:rPr>
          <w:szCs w:val="28"/>
          <w:lang w:val="en-GB" w:eastAsia="bg-BG"/>
        </w:rPr>
        <w:t>вътрешни</w:t>
      </w:r>
      <w:proofErr w:type="spellEnd"/>
      <w:r w:rsidRPr="006441FC">
        <w:rPr>
          <w:szCs w:val="28"/>
          <w:lang w:val="en-GB" w:eastAsia="bg-BG"/>
        </w:rPr>
        <w:t xml:space="preserve"> </w:t>
      </w:r>
      <w:proofErr w:type="spellStart"/>
      <w:r w:rsidRPr="006441FC">
        <w:rPr>
          <w:szCs w:val="28"/>
          <w:lang w:val="en-GB" w:eastAsia="bg-BG"/>
        </w:rPr>
        <w:t>работи</w:t>
      </w:r>
      <w:proofErr w:type="spellEnd"/>
      <w:r w:rsidRPr="006441FC">
        <w:rPr>
          <w:szCs w:val="28"/>
          <w:lang w:val="en-GB" w:eastAsia="bg-BG"/>
        </w:rPr>
        <w:t xml:space="preserve"> </w:t>
      </w:r>
      <w:r w:rsidRPr="006441FC">
        <w:rPr>
          <w:szCs w:val="28"/>
          <w:lang w:val="en-GB" w:eastAsia="bg-BG"/>
        </w:rPr>
        <w:br/>
        <w:t xml:space="preserve">JP – Joint Publication; </w:t>
      </w:r>
      <w:proofErr w:type="spellStart"/>
      <w:r w:rsidRPr="006441FC">
        <w:rPr>
          <w:szCs w:val="28"/>
          <w:lang w:val="en-GB" w:eastAsia="bg-BG"/>
        </w:rPr>
        <w:t>Съвместна</w:t>
      </w:r>
      <w:proofErr w:type="spellEnd"/>
      <w:r w:rsidRPr="006441FC">
        <w:rPr>
          <w:szCs w:val="28"/>
          <w:lang w:val="en-GB" w:eastAsia="bg-BG"/>
        </w:rPr>
        <w:t xml:space="preserve"> </w:t>
      </w:r>
      <w:proofErr w:type="spellStart"/>
      <w:r w:rsidRPr="006441FC">
        <w:rPr>
          <w:szCs w:val="28"/>
          <w:lang w:val="en-GB" w:eastAsia="bg-BG"/>
        </w:rPr>
        <w:t>публикация</w:t>
      </w:r>
      <w:proofErr w:type="spellEnd"/>
      <w:r w:rsidRPr="006441FC">
        <w:rPr>
          <w:szCs w:val="28"/>
          <w:lang w:val="en-GB" w:eastAsia="bg-BG"/>
        </w:rPr>
        <w:t xml:space="preserve"> (САЩ) </w:t>
      </w:r>
    </w:p>
    <w:p w14:paraId="700C1298" w14:textId="69CBD120" w:rsidR="006441FC" w:rsidRPr="006441FC" w:rsidRDefault="006441FC" w:rsidP="006441FC">
      <w:pPr>
        <w:rPr>
          <w:szCs w:val="28"/>
          <w:lang w:val="en-GB" w:eastAsia="bg-BG"/>
        </w:rPr>
      </w:pPr>
      <w:r w:rsidRPr="006441FC">
        <w:rPr>
          <w:szCs w:val="28"/>
          <w:lang w:val="en-GB" w:eastAsia="bg-BG"/>
        </w:rPr>
        <w:t xml:space="preserve">NATO – North Atlantic Treaty Organization; </w:t>
      </w:r>
      <w:proofErr w:type="spellStart"/>
      <w:r w:rsidRPr="006441FC">
        <w:rPr>
          <w:szCs w:val="28"/>
          <w:lang w:val="en-GB" w:eastAsia="bg-BG"/>
        </w:rPr>
        <w:t>Организация</w:t>
      </w:r>
      <w:proofErr w:type="spellEnd"/>
      <w:r w:rsidRPr="006441FC">
        <w:rPr>
          <w:szCs w:val="28"/>
          <w:lang w:val="en-GB" w:eastAsia="bg-BG"/>
        </w:rPr>
        <w:t xml:space="preserve"> </w:t>
      </w:r>
      <w:proofErr w:type="spellStart"/>
      <w:r w:rsidRPr="006441FC">
        <w:rPr>
          <w:szCs w:val="28"/>
          <w:lang w:val="en-GB" w:eastAsia="bg-BG"/>
        </w:rPr>
        <w:t>на</w:t>
      </w:r>
      <w:proofErr w:type="spellEnd"/>
      <w:r w:rsidRPr="006441FC">
        <w:rPr>
          <w:szCs w:val="28"/>
          <w:lang w:val="en-GB" w:eastAsia="bg-BG"/>
        </w:rPr>
        <w:t xml:space="preserve"> </w:t>
      </w:r>
      <w:proofErr w:type="spellStart"/>
      <w:r w:rsidRPr="006441FC">
        <w:rPr>
          <w:szCs w:val="28"/>
          <w:lang w:val="en-GB" w:eastAsia="bg-BG"/>
        </w:rPr>
        <w:t>Северноатлантическия</w:t>
      </w:r>
      <w:proofErr w:type="spellEnd"/>
      <w:r w:rsidRPr="006441FC">
        <w:rPr>
          <w:szCs w:val="28"/>
          <w:lang w:val="en-GB" w:eastAsia="bg-BG"/>
        </w:rPr>
        <w:t xml:space="preserve"> </w:t>
      </w:r>
      <w:proofErr w:type="spellStart"/>
      <w:r w:rsidRPr="006441FC">
        <w:rPr>
          <w:szCs w:val="28"/>
          <w:lang w:val="en-GB" w:eastAsia="bg-BG"/>
        </w:rPr>
        <w:t>договор</w:t>
      </w:r>
      <w:proofErr w:type="spellEnd"/>
      <w:r w:rsidRPr="006441FC">
        <w:rPr>
          <w:szCs w:val="28"/>
          <w:lang w:val="en-GB" w:eastAsia="bg-BG"/>
        </w:rPr>
        <w:t xml:space="preserve"> </w:t>
      </w:r>
    </w:p>
    <w:p w14:paraId="1481EF68" w14:textId="4B229589" w:rsidR="006441FC" w:rsidRPr="006441FC" w:rsidRDefault="006441FC" w:rsidP="006441FC">
      <w:pPr>
        <w:rPr>
          <w:szCs w:val="28"/>
          <w:lang w:val="en-GB" w:eastAsia="bg-BG"/>
        </w:rPr>
      </w:pPr>
      <w:r w:rsidRPr="006441FC">
        <w:rPr>
          <w:szCs w:val="28"/>
          <w:lang w:val="en-GB" w:eastAsia="bg-BG"/>
        </w:rPr>
        <w:t xml:space="preserve">NPSA – National Protective Security Authority; </w:t>
      </w:r>
      <w:proofErr w:type="spellStart"/>
      <w:r w:rsidRPr="006441FC">
        <w:rPr>
          <w:szCs w:val="28"/>
          <w:lang w:val="en-GB" w:eastAsia="bg-BG"/>
        </w:rPr>
        <w:t>Национален</w:t>
      </w:r>
      <w:proofErr w:type="spellEnd"/>
      <w:r w:rsidRPr="006441FC">
        <w:rPr>
          <w:szCs w:val="28"/>
          <w:lang w:val="en-GB" w:eastAsia="bg-BG"/>
        </w:rPr>
        <w:t xml:space="preserve"> </w:t>
      </w:r>
      <w:proofErr w:type="spellStart"/>
      <w:r w:rsidRPr="006441FC">
        <w:rPr>
          <w:szCs w:val="28"/>
          <w:lang w:val="en-GB" w:eastAsia="bg-BG"/>
        </w:rPr>
        <w:t>орган</w:t>
      </w:r>
      <w:proofErr w:type="spellEnd"/>
      <w:r w:rsidRPr="006441FC">
        <w:rPr>
          <w:szCs w:val="28"/>
          <w:lang w:val="en-GB" w:eastAsia="bg-BG"/>
        </w:rPr>
        <w:t xml:space="preserve"> </w:t>
      </w:r>
      <w:proofErr w:type="spellStart"/>
      <w:r w:rsidRPr="006441FC">
        <w:rPr>
          <w:szCs w:val="28"/>
          <w:lang w:val="en-GB" w:eastAsia="bg-BG"/>
        </w:rPr>
        <w:t>за</w:t>
      </w:r>
      <w:proofErr w:type="spellEnd"/>
      <w:r w:rsidRPr="006441FC">
        <w:rPr>
          <w:szCs w:val="28"/>
          <w:lang w:val="en-GB" w:eastAsia="bg-BG"/>
        </w:rPr>
        <w:t xml:space="preserve"> </w:t>
      </w:r>
      <w:proofErr w:type="spellStart"/>
      <w:r w:rsidRPr="006441FC">
        <w:rPr>
          <w:szCs w:val="28"/>
          <w:lang w:val="en-GB" w:eastAsia="bg-BG"/>
        </w:rPr>
        <w:t>защитна</w:t>
      </w:r>
      <w:proofErr w:type="spellEnd"/>
      <w:r w:rsidRPr="006441FC">
        <w:rPr>
          <w:szCs w:val="28"/>
          <w:lang w:val="en-GB" w:eastAsia="bg-BG"/>
        </w:rPr>
        <w:t xml:space="preserve"> </w:t>
      </w:r>
      <w:proofErr w:type="spellStart"/>
      <w:r w:rsidRPr="006441FC">
        <w:rPr>
          <w:szCs w:val="28"/>
          <w:lang w:val="en-GB" w:eastAsia="bg-BG"/>
        </w:rPr>
        <w:t>сигурност</w:t>
      </w:r>
      <w:proofErr w:type="spellEnd"/>
      <w:r w:rsidRPr="006441FC">
        <w:rPr>
          <w:szCs w:val="28"/>
          <w:lang w:val="en-GB" w:eastAsia="bg-BG"/>
        </w:rPr>
        <w:t xml:space="preserve"> (</w:t>
      </w:r>
      <w:proofErr w:type="spellStart"/>
      <w:r w:rsidRPr="006441FC">
        <w:rPr>
          <w:szCs w:val="28"/>
          <w:lang w:val="en-GB" w:eastAsia="bg-BG"/>
        </w:rPr>
        <w:t>Обединено</w:t>
      </w:r>
      <w:proofErr w:type="spellEnd"/>
      <w:r w:rsidRPr="006441FC">
        <w:rPr>
          <w:szCs w:val="28"/>
          <w:lang w:val="en-GB" w:eastAsia="bg-BG"/>
        </w:rPr>
        <w:t xml:space="preserve"> </w:t>
      </w:r>
      <w:proofErr w:type="spellStart"/>
      <w:r w:rsidRPr="006441FC">
        <w:rPr>
          <w:szCs w:val="28"/>
          <w:lang w:val="en-GB" w:eastAsia="bg-BG"/>
        </w:rPr>
        <w:t>кралство</w:t>
      </w:r>
      <w:proofErr w:type="spellEnd"/>
      <w:r w:rsidRPr="006441FC">
        <w:rPr>
          <w:szCs w:val="28"/>
          <w:lang w:val="en-GB" w:eastAsia="bg-BG"/>
        </w:rPr>
        <w:t xml:space="preserve">) </w:t>
      </w:r>
    </w:p>
    <w:p w14:paraId="7E940E31" w14:textId="08CF8B9B" w:rsidR="006441FC" w:rsidRPr="006441FC" w:rsidRDefault="006441FC" w:rsidP="006441FC">
      <w:pPr>
        <w:rPr>
          <w:szCs w:val="28"/>
          <w:lang w:val="en-GB" w:eastAsia="bg-BG"/>
        </w:rPr>
      </w:pPr>
      <w:r w:rsidRPr="006441FC">
        <w:rPr>
          <w:szCs w:val="28"/>
          <w:lang w:val="en-GB" w:eastAsia="bg-BG"/>
        </w:rPr>
        <w:t xml:space="preserve">NTOA – National Tactical Officers Association; </w:t>
      </w:r>
      <w:proofErr w:type="spellStart"/>
      <w:r w:rsidRPr="006441FC">
        <w:rPr>
          <w:szCs w:val="28"/>
          <w:lang w:val="en-GB" w:eastAsia="bg-BG"/>
        </w:rPr>
        <w:t>Национална</w:t>
      </w:r>
      <w:proofErr w:type="spellEnd"/>
      <w:r w:rsidRPr="006441FC">
        <w:rPr>
          <w:szCs w:val="28"/>
          <w:lang w:val="en-GB" w:eastAsia="bg-BG"/>
        </w:rPr>
        <w:t xml:space="preserve"> </w:t>
      </w:r>
      <w:proofErr w:type="spellStart"/>
      <w:r w:rsidRPr="006441FC">
        <w:rPr>
          <w:szCs w:val="28"/>
          <w:lang w:val="en-GB" w:eastAsia="bg-BG"/>
        </w:rPr>
        <w:t>асоциация</w:t>
      </w:r>
      <w:proofErr w:type="spellEnd"/>
      <w:r w:rsidRPr="006441FC">
        <w:rPr>
          <w:szCs w:val="28"/>
          <w:lang w:val="en-GB" w:eastAsia="bg-BG"/>
        </w:rPr>
        <w:t xml:space="preserve"> </w:t>
      </w:r>
      <w:proofErr w:type="spellStart"/>
      <w:r w:rsidRPr="006441FC">
        <w:rPr>
          <w:szCs w:val="28"/>
          <w:lang w:val="en-GB" w:eastAsia="bg-BG"/>
        </w:rPr>
        <w:t>на</w:t>
      </w:r>
      <w:proofErr w:type="spellEnd"/>
      <w:r w:rsidRPr="006441FC">
        <w:rPr>
          <w:szCs w:val="28"/>
          <w:lang w:val="en-GB" w:eastAsia="bg-BG"/>
        </w:rPr>
        <w:t xml:space="preserve"> </w:t>
      </w:r>
      <w:proofErr w:type="spellStart"/>
      <w:r w:rsidRPr="006441FC">
        <w:rPr>
          <w:szCs w:val="28"/>
          <w:lang w:val="en-GB" w:eastAsia="bg-BG"/>
        </w:rPr>
        <w:t>тактическите</w:t>
      </w:r>
      <w:proofErr w:type="spellEnd"/>
      <w:r w:rsidRPr="006441FC">
        <w:rPr>
          <w:szCs w:val="28"/>
          <w:lang w:val="en-GB" w:eastAsia="bg-BG"/>
        </w:rPr>
        <w:t xml:space="preserve"> </w:t>
      </w:r>
      <w:proofErr w:type="spellStart"/>
      <w:r w:rsidRPr="006441FC">
        <w:rPr>
          <w:szCs w:val="28"/>
          <w:lang w:val="en-GB" w:eastAsia="bg-BG"/>
        </w:rPr>
        <w:t>служители</w:t>
      </w:r>
      <w:proofErr w:type="spellEnd"/>
      <w:r w:rsidRPr="006441FC">
        <w:rPr>
          <w:szCs w:val="28"/>
          <w:lang w:val="en-GB" w:eastAsia="bg-BG"/>
        </w:rPr>
        <w:t xml:space="preserve"> (САЩ) </w:t>
      </w:r>
    </w:p>
    <w:p w14:paraId="15AEF539" w14:textId="1D2B5CD4" w:rsidR="006441FC" w:rsidRPr="006441FC" w:rsidRDefault="006441FC" w:rsidP="006441FC">
      <w:pPr>
        <w:rPr>
          <w:szCs w:val="28"/>
          <w:lang w:val="en-GB" w:eastAsia="bg-BG"/>
        </w:rPr>
      </w:pPr>
      <w:r w:rsidRPr="006441FC">
        <w:rPr>
          <w:szCs w:val="28"/>
          <w:lang w:val="en-GB" w:eastAsia="bg-BG"/>
        </w:rPr>
        <w:t xml:space="preserve">OJP – Office of Justice Programs; </w:t>
      </w:r>
      <w:proofErr w:type="spellStart"/>
      <w:r w:rsidRPr="006441FC">
        <w:rPr>
          <w:szCs w:val="28"/>
          <w:lang w:val="en-GB" w:eastAsia="bg-BG"/>
        </w:rPr>
        <w:t>Служба</w:t>
      </w:r>
      <w:proofErr w:type="spellEnd"/>
      <w:r w:rsidRPr="006441FC">
        <w:rPr>
          <w:szCs w:val="28"/>
          <w:lang w:val="en-GB" w:eastAsia="bg-BG"/>
        </w:rPr>
        <w:t>/</w:t>
      </w:r>
      <w:proofErr w:type="spellStart"/>
      <w:r w:rsidRPr="006441FC">
        <w:rPr>
          <w:szCs w:val="28"/>
          <w:lang w:val="en-GB" w:eastAsia="bg-BG"/>
        </w:rPr>
        <w:t>бюро</w:t>
      </w:r>
      <w:proofErr w:type="spellEnd"/>
      <w:r w:rsidRPr="006441FC">
        <w:rPr>
          <w:szCs w:val="28"/>
          <w:lang w:val="en-GB" w:eastAsia="bg-BG"/>
        </w:rPr>
        <w:t xml:space="preserve"> </w:t>
      </w:r>
      <w:proofErr w:type="spellStart"/>
      <w:r w:rsidRPr="006441FC">
        <w:rPr>
          <w:szCs w:val="28"/>
          <w:lang w:val="en-GB" w:eastAsia="bg-BG"/>
        </w:rPr>
        <w:t>за</w:t>
      </w:r>
      <w:proofErr w:type="spellEnd"/>
      <w:r w:rsidRPr="006441FC">
        <w:rPr>
          <w:szCs w:val="28"/>
          <w:lang w:val="en-GB" w:eastAsia="bg-BG"/>
        </w:rPr>
        <w:t xml:space="preserve"> </w:t>
      </w:r>
      <w:proofErr w:type="spellStart"/>
      <w:r w:rsidRPr="006441FC">
        <w:rPr>
          <w:szCs w:val="28"/>
          <w:lang w:val="en-GB" w:eastAsia="bg-BG"/>
        </w:rPr>
        <w:t>програми</w:t>
      </w:r>
      <w:proofErr w:type="spellEnd"/>
      <w:r w:rsidRPr="006441FC">
        <w:rPr>
          <w:szCs w:val="28"/>
          <w:lang w:val="en-GB" w:eastAsia="bg-BG"/>
        </w:rPr>
        <w:t xml:space="preserve"> </w:t>
      </w:r>
      <w:proofErr w:type="spellStart"/>
      <w:r w:rsidRPr="006441FC">
        <w:rPr>
          <w:szCs w:val="28"/>
          <w:lang w:val="en-GB" w:eastAsia="bg-BG"/>
        </w:rPr>
        <w:t>по</w:t>
      </w:r>
      <w:proofErr w:type="spellEnd"/>
      <w:r w:rsidRPr="006441FC">
        <w:rPr>
          <w:szCs w:val="28"/>
          <w:lang w:val="en-GB" w:eastAsia="bg-BG"/>
        </w:rPr>
        <w:t xml:space="preserve"> </w:t>
      </w:r>
      <w:proofErr w:type="spellStart"/>
      <w:r w:rsidRPr="006441FC">
        <w:rPr>
          <w:szCs w:val="28"/>
          <w:lang w:val="en-GB" w:eastAsia="bg-BG"/>
        </w:rPr>
        <w:t>правосъдието</w:t>
      </w:r>
      <w:proofErr w:type="spellEnd"/>
      <w:r w:rsidRPr="006441FC">
        <w:rPr>
          <w:szCs w:val="28"/>
          <w:lang w:val="en-GB" w:eastAsia="bg-BG"/>
        </w:rPr>
        <w:t xml:space="preserve"> (САЩ) </w:t>
      </w:r>
    </w:p>
    <w:p w14:paraId="18553C2F" w14:textId="2394E83D" w:rsidR="006441FC" w:rsidRPr="006441FC" w:rsidRDefault="006441FC" w:rsidP="006441FC">
      <w:pPr>
        <w:rPr>
          <w:szCs w:val="28"/>
          <w:lang w:val="en-GB" w:eastAsia="bg-BG"/>
        </w:rPr>
      </w:pPr>
      <w:r w:rsidRPr="006441FC">
        <w:rPr>
          <w:szCs w:val="28"/>
          <w:lang w:val="en-GB" w:eastAsia="bg-BG"/>
        </w:rPr>
        <w:t xml:space="preserve">OSCE – Organization for Security and Co-operation in Europe; </w:t>
      </w:r>
      <w:proofErr w:type="spellStart"/>
      <w:r w:rsidRPr="006441FC">
        <w:rPr>
          <w:szCs w:val="28"/>
          <w:lang w:val="en-GB" w:eastAsia="bg-BG"/>
        </w:rPr>
        <w:t>Организация</w:t>
      </w:r>
      <w:proofErr w:type="spellEnd"/>
      <w:r w:rsidRPr="006441FC">
        <w:rPr>
          <w:szCs w:val="28"/>
          <w:lang w:val="en-GB" w:eastAsia="bg-BG"/>
        </w:rPr>
        <w:t xml:space="preserve"> </w:t>
      </w:r>
      <w:proofErr w:type="spellStart"/>
      <w:r w:rsidRPr="006441FC">
        <w:rPr>
          <w:szCs w:val="28"/>
          <w:lang w:val="en-GB" w:eastAsia="bg-BG"/>
        </w:rPr>
        <w:t>за</w:t>
      </w:r>
      <w:proofErr w:type="spellEnd"/>
      <w:r w:rsidRPr="006441FC">
        <w:rPr>
          <w:szCs w:val="28"/>
          <w:lang w:val="en-GB" w:eastAsia="bg-BG"/>
        </w:rPr>
        <w:t xml:space="preserve"> </w:t>
      </w:r>
      <w:proofErr w:type="spellStart"/>
      <w:r w:rsidRPr="006441FC">
        <w:rPr>
          <w:szCs w:val="28"/>
          <w:lang w:val="en-GB" w:eastAsia="bg-BG"/>
        </w:rPr>
        <w:t>сигурност</w:t>
      </w:r>
      <w:proofErr w:type="spellEnd"/>
      <w:r w:rsidRPr="006441FC">
        <w:rPr>
          <w:szCs w:val="28"/>
          <w:lang w:val="en-GB" w:eastAsia="bg-BG"/>
        </w:rPr>
        <w:t xml:space="preserve"> и </w:t>
      </w:r>
      <w:proofErr w:type="spellStart"/>
      <w:r w:rsidRPr="006441FC">
        <w:rPr>
          <w:szCs w:val="28"/>
          <w:lang w:val="en-GB" w:eastAsia="bg-BG"/>
        </w:rPr>
        <w:t>сътрудничество</w:t>
      </w:r>
      <w:proofErr w:type="spellEnd"/>
      <w:r w:rsidRPr="006441FC">
        <w:rPr>
          <w:szCs w:val="28"/>
          <w:lang w:val="en-GB" w:eastAsia="bg-BG"/>
        </w:rPr>
        <w:t xml:space="preserve"> в </w:t>
      </w:r>
      <w:proofErr w:type="spellStart"/>
      <w:r w:rsidRPr="006441FC">
        <w:rPr>
          <w:szCs w:val="28"/>
          <w:lang w:val="en-GB" w:eastAsia="bg-BG"/>
        </w:rPr>
        <w:t>Европа</w:t>
      </w:r>
      <w:proofErr w:type="spellEnd"/>
      <w:r w:rsidRPr="006441FC">
        <w:rPr>
          <w:szCs w:val="28"/>
          <w:lang w:val="en-GB" w:eastAsia="bg-BG"/>
        </w:rPr>
        <w:t xml:space="preserve"> </w:t>
      </w:r>
    </w:p>
    <w:p w14:paraId="13EF26FE" w14:textId="2C2FA857" w:rsidR="006441FC" w:rsidRPr="006441FC" w:rsidRDefault="006441FC" w:rsidP="006441FC">
      <w:pPr>
        <w:rPr>
          <w:szCs w:val="28"/>
          <w:lang w:val="en-GB" w:eastAsia="bg-BG"/>
        </w:rPr>
      </w:pPr>
      <w:r w:rsidRPr="006441FC">
        <w:rPr>
          <w:szCs w:val="28"/>
          <w:lang w:val="en-GB" w:eastAsia="bg-BG"/>
        </w:rPr>
        <w:t xml:space="preserve">PNR – Passenger Name Record; </w:t>
      </w:r>
      <w:proofErr w:type="spellStart"/>
      <w:r w:rsidRPr="006441FC">
        <w:rPr>
          <w:szCs w:val="28"/>
          <w:lang w:val="en-GB" w:eastAsia="bg-BG"/>
        </w:rPr>
        <w:t>Регистър</w:t>
      </w:r>
      <w:proofErr w:type="spellEnd"/>
      <w:r w:rsidRPr="006441FC">
        <w:rPr>
          <w:szCs w:val="28"/>
          <w:lang w:val="en-GB" w:eastAsia="bg-BG"/>
        </w:rPr>
        <w:t xml:space="preserve"> </w:t>
      </w:r>
      <w:proofErr w:type="spellStart"/>
      <w:r w:rsidRPr="006441FC">
        <w:rPr>
          <w:szCs w:val="28"/>
          <w:lang w:val="en-GB" w:eastAsia="bg-BG"/>
        </w:rPr>
        <w:t>на</w:t>
      </w:r>
      <w:proofErr w:type="spellEnd"/>
      <w:r w:rsidRPr="006441FC">
        <w:rPr>
          <w:szCs w:val="28"/>
          <w:lang w:val="en-GB" w:eastAsia="bg-BG"/>
        </w:rPr>
        <w:t xml:space="preserve"> </w:t>
      </w:r>
      <w:proofErr w:type="spellStart"/>
      <w:r w:rsidRPr="006441FC">
        <w:rPr>
          <w:szCs w:val="28"/>
          <w:lang w:val="en-GB" w:eastAsia="bg-BG"/>
        </w:rPr>
        <w:t>имената</w:t>
      </w:r>
      <w:proofErr w:type="spellEnd"/>
      <w:r w:rsidRPr="006441FC">
        <w:rPr>
          <w:szCs w:val="28"/>
          <w:lang w:val="en-GB" w:eastAsia="bg-BG"/>
        </w:rPr>
        <w:t xml:space="preserve"> </w:t>
      </w:r>
      <w:proofErr w:type="spellStart"/>
      <w:r w:rsidRPr="006441FC">
        <w:rPr>
          <w:szCs w:val="28"/>
          <w:lang w:val="en-GB" w:eastAsia="bg-BG"/>
        </w:rPr>
        <w:t>на</w:t>
      </w:r>
      <w:proofErr w:type="spellEnd"/>
      <w:r w:rsidRPr="006441FC">
        <w:rPr>
          <w:szCs w:val="28"/>
          <w:lang w:val="en-GB" w:eastAsia="bg-BG"/>
        </w:rPr>
        <w:t xml:space="preserve"> </w:t>
      </w:r>
      <w:proofErr w:type="spellStart"/>
      <w:r w:rsidRPr="006441FC">
        <w:rPr>
          <w:szCs w:val="28"/>
          <w:lang w:val="en-GB" w:eastAsia="bg-BG"/>
        </w:rPr>
        <w:t>пътниците</w:t>
      </w:r>
      <w:proofErr w:type="spellEnd"/>
      <w:r w:rsidRPr="006441FC">
        <w:rPr>
          <w:szCs w:val="28"/>
          <w:lang w:val="en-GB" w:eastAsia="bg-BG"/>
        </w:rPr>
        <w:t xml:space="preserve"> </w:t>
      </w:r>
      <w:r w:rsidRPr="006441FC">
        <w:rPr>
          <w:szCs w:val="28"/>
          <w:lang w:val="en-GB" w:eastAsia="bg-BG"/>
        </w:rPr>
        <w:br/>
        <w:t xml:space="preserve">PPCT – Pressure Point Control Tactics; </w:t>
      </w:r>
      <w:proofErr w:type="spellStart"/>
      <w:r w:rsidRPr="006441FC">
        <w:rPr>
          <w:szCs w:val="28"/>
          <w:lang w:val="en-GB" w:eastAsia="bg-BG"/>
        </w:rPr>
        <w:t>Тактики</w:t>
      </w:r>
      <w:proofErr w:type="spellEnd"/>
      <w:r w:rsidRPr="006441FC">
        <w:rPr>
          <w:szCs w:val="28"/>
          <w:lang w:val="en-GB" w:eastAsia="bg-BG"/>
        </w:rPr>
        <w:t xml:space="preserve"> </w:t>
      </w:r>
      <w:proofErr w:type="spellStart"/>
      <w:r w:rsidRPr="006441FC">
        <w:rPr>
          <w:szCs w:val="28"/>
          <w:lang w:val="en-GB" w:eastAsia="bg-BG"/>
        </w:rPr>
        <w:t>за</w:t>
      </w:r>
      <w:proofErr w:type="spellEnd"/>
      <w:r w:rsidRPr="006441FC">
        <w:rPr>
          <w:szCs w:val="28"/>
          <w:lang w:val="en-GB" w:eastAsia="bg-BG"/>
        </w:rPr>
        <w:t xml:space="preserve"> </w:t>
      </w:r>
      <w:proofErr w:type="spellStart"/>
      <w:r w:rsidRPr="006441FC">
        <w:rPr>
          <w:szCs w:val="28"/>
          <w:lang w:val="en-GB" w:eastAsia="bg-BG"/>
        </w:rPr>
        <w:t>контрол</w:t>
      </w:r>
      <w:proofErr w:type="spellEnd"/>
      <w:r w:rsidRPr="006441FC">
        <w:rPr>
          <w:szCs w:val="28"/>
          <w:lang w:val="en-GB" w:eastAsia="bg-BG"/>
        </w:rPr>
        <w:t xml:space="preserve"> </w:t>
      </w:r>
      <w:proofErr w:type="spellStart"/>
      <w:r w:rsidRPr="006441FC">
        <w:rPr>
          <w:szCs w:val="28"/>
          <w:lang w:val="en-GB" w:eastAsia="bg-BG"/>
        </w:rPr>
        <w:t>чрез</w:t>
      </w:r>
      <w:proofErr w:type="spellEnd"/>
      <w:r w:rsidRPr="006441FC">
        <w:rPr>
          <w:szCs w:val="28"/>
          <w:lang w:val="en-GB" w:eastAsia="bg-BG"/>
        </w:rPr>
        <w:t xml:space="preserve"> </w:t>
      </w:r>
      <w:proofErr w:type="spellStart"/>
      <w:r w:rsidRPr="006441FC">
        <w:rPr>
          <w:szCs w:val="28"/>
          <w:lang w:val="en-GB" w:eastAsia="bg-BG"/>
        </w:rPr>
        <w:t>точки</w:t>
      </w:r>
      <w:proofErr w:type="spellEnd"/>
      <w:r w:rsidRPr="006441FC">
        <w:rPr>
          <w:szCs w:val="28"/>
          <w:lang w:val="en-GB" w:eastAsia="bg-BG"/>
        </w:rPr>
        <w:t xml:space="preserve"> </w:t>
      </w:r>
      <w:proofErr w:type="spellStart"/>
      <w:r w:rsidRPr="006441FC">
        <w:rPr>
          <w:szCs w:val="28"/>
          <w:lang w:val="en-GB" w:eastAsia="bg-BG"/>
        </w:rPr>
        <w:t>на</w:t>
      </w:r>
      <w:proofErr w:type="spellEnd"/>
      <w:r w:rsidRPr="006441FC">
        <w:rPr>
          <w:szCs w:val="28"/>
          <w:lang w:val="en-GB" w:eastAsia="bg-BG"/>
        </w:rPr>
        <w:t xml:space="preserve"> </w:t>
      </w:r>
      <w:proofErr w:type="spellStart"/>
      <w:r w:rsidRPr="006441FC">
        <w:rPr>
          <w:szCs w:val="28"/>
          <w:lang w:val="en-GB" w:eastAsia="bg-BG"/>
        </w:rPr>
        <w:t>натиск</w:t>
      </w:r>
      <w:proofErr w:type="spellEnd"/>
      <w:r w:rsidRPr="006441FC">
        <w:rPr>
          <w:szCs w:val="28"/>
          <w:lang w:val="en-GB" w:eastAsia="bg-BG"/>
        </w:rPr>
        <w:t xml:space="preserve"> </w:t>
      </w:r>
    </w:p>
    <w:p w14:paraId="185BE206" w14:textId="3B59CC33" w:rsidR="006441FC" w:rsidRPr="006441FC" w:rsidRDefault="006441FC" w:rsidP="006441FC">
      <w:pPr>
        <w:rPr>
          <w:szCs w:val="28"/>
          <w:lang w:val="en-GB" w:eastAsia="bg-BG"/>
        </w:rPr>
      </w:pPr>
      <w:r w:rsidRPr="006441FC">
        <w:rPr>
          <w:szCs w:val="28"/>
          <w:lang w:val="en-GB" w:eastAsia="bg-BG"/>
        </w:rPr>
        <w:t xml:space="preserve">SCR – Security Control Room; </w:t>
      </w:r>
      <w:proofErr w:type="spellStart"/>
      <w:r w:rsidRPr="006441FC">
        <w:rPr>
          <w:szCs w:val="28"/>
          <w:lang w:val="en-GB" w:eastAsia="bg-BG"/>
        </w:rPr>
        <w:t>Контролна</w:t>
      </w:r>
      <w:proofErr w:type="spellEnd"/>
      <w:r w:rsidRPr="006441FC">
        <w:rPr>
          <w:szCs w:val="28"/>
          <w:lang w:val="en-GB" w:eastAsia="bg-BG"/>
        </w:rPr>
        <w:t>/</w:t>
      </w:r>
      <w:proofErr w:type="spellStart"/>
      <w:r w:rsidRPr="006441FC">
        <w:rPr>
          <w:szCs w:val="28"/>
          <w:lang w:val="en-GB" w:eastAsia="bg-BG"/>
        </w:rPr>
        <w:t>охранителна</w:t>
      </w:r>
      <w:proofErr w:type="spellEnd"/>
      <w:r w:rsidRPr="006441FC">
        <w:rPr>
          <w:szCs w:val="28"/>
          <w:lang w:val="en-GB" w:eastAsia="bg-BG"/>
        </w:rPr>
        <w:t xml:space="preserve"> </w:t>
      </w:r>
      <w:proofErr w:type="spellStart"/>
      <w:r w:rsidRPr="006441FC">
        <w:rPr>
          <w:szCs w:val="28"/>
          <w:lang w:val="en-GB" w:eastAsia="bg-BG"/>
        </w:rPr>
        <w:t>зала</w:t>
      </w:r>
      <w:proofErr w:type="spellEnd"/>
      <w:r w:rsidRPr="006441FC">
        <w:rPr>
          <w:szCs w:val="28"/>
          <w:lang w:val="en-GB" w:eastAsia="bg-BG"/>
        </w:rPr>
        <w:t xml:space="preserve"> </w:t>
      </w:r>
      <w:proofErr w:type="spellStart"/>
      <w:r w:rsidRPr="006441FC">
        <w:rPr>
          <w:szCs w:val="28"/>
          <w:lang w:val="en-GB" w:eastAsia="bg-BG"/>
        </w:rPr>
        <w:t>за</w:t>
      </w:r>
      <w:proofErr w:type="spellEnd"/>
      <w:r w:rsidRPr="006441FC">
        <w:rPr>
          <w:szCs w:val="28"/>
          <w:lang w:val="en-GB" w:eastAsia="bg-BG"/>
        </w:rPr>
        <w:t xml:space="preserve"> </w:t>
      </w:r>
      <w:proofErr w:type="spellStart"/>
      <w:r w:rsidRPr="006441FC">
        <w:rPr>
          <w:szCs w:val="28"/>
          <w:lang w:val="en-GB" w:eastAsia="bg-BG"/>
        </w:rPr>
        <w:t>сигурност</w:t>
      </w:r>
      <w:proofErr w:type="spellEnd"/>
      <w:r w:rsidRPr="006441FC">
        <w:rPr>
          <w:szCs w:val="28"/>
          <w:lang w:val="en-GB" w:eastAsia="bg-BG"/>
        </w:rPr>
        <w:t xml:space="preserve"> </w:t>
      </w:r>
    </w:p>
    <w:p w14:paraId="0A2C6A4A" w14:textId="7EFB9C03" w:rsidR="006441FC" w:rsidRPr="006441FC" w:rsidRDefault="006441FC" w:rsidP="006441FC">
      <w:pPr>
        <w:rPr>
          <w:szCs w:val="28"/>
          <w:lang w:val="en-GB" w:eastAsia="bg-BG"/>
        </w:rPr>
      </w:pPr>
      <w:r w:rsidRPr="006441FC">
        <w:rPr>
          <w:szCs w:val="28"/>
          <w:lang w:val="en-GB" w:eastAsia="bg-BG"/>
        </w:rPr>
        <w:t xml:space="preserve">TROS – Tactical Response and Operations Standard; </w:t>
      </w:r>
      <w:proofErr w:type="spellStart"/>
      <w:r w:rsidRPr="006441FC">
        <w:rPr>
          <w:szCs w:val="28"/>
          <w:lang w:val="en-GB" w:eastAsia="bg-BG"/>
        </w:rPr>
        <w:t>Стандарт</w:t>
      </w:r>
      <w:proofErr w:type="spellEnd"/>
      <w:r w:rsidRPr="006441FC">
        <w:rPr>
          <w:szCs w:val="28"/>
          <w:lang w:val="en-GB" w:eastAsia="bg-BG"/>
        </w:rPr>
        <w:t xml:space="preserve"> </w:t>
      </w:r>
      <w:proofErr w:type="spellStart"/>
      <w:r w:rsidRPr="006441FC">
        <w:rPr>
          <w:szCs w:val="28"/>
          <w:lang w:val="en-GB" w:eastAsia="bg-BG"/>
        </w:rPr>
        <w:t>за</w:t>
      </w:r>
      <w:proofErr w:type="spellEnd"/>
      <w:r w:rsidRPr="006441FC">
        <w:rPr>
          <w:szCs w:val="28"/>
          <w:lang w:val="en-GB" w:eastAsia="bg-BG"/>
        </w:rPr>
        <w:t xml:space="preserve"> </w:t>
      </w:r>
      <w:proofErr w:type="spellStart"/>
      <w:r w:rsidRPr="006441FC">
        <w:rPr>
          <w:szCs w:val="28"/>
          <w:lang w:val="en-GB" w:eastAsia="bg-BG"/>
        </w:rPr>
        <w:t>тактически</w:t>
      </w:r>
      <w:proofErr w:type="spellEnd"/>
      <w:r w:rsidRPr="006441FC">
        <w:rPr>
          <w:szCs w:val="28"/>
          <w:lang w:val="en-GB" w:eastAsia="bg-BG"/>
        </w:rPr>
        <w:t xml:space="preserve"> </w:t>
      </w:r>
      <w:proofErr w:type="spellStart"/>
      <w:r w:rsidRPr="006441FC">
        <w:rPr>
          <w:szCs w:val="28"/>
          <w:lang w:val="en-GB" w:eastAsia="bg-BG"/>
        </w:rPr>
        <w:t>реакции</w:t>
      </w:r>
      <w:proofErr w:type="spellEnd"/>
      <w:r w:rsidRPr="006441FC">
        <w:rPr>
          <w:szCs w:val="28"/>
          <w:lang w:val="en-GB" w:eastAsia="bg-BG"/>
        </w:rPr>
        <w:t xml:space="preserve"> и </w:t>
      </w:r>
      <w:proofErr w:type="spellStart"/>
      <w:r w:rsidRPr="006441FC">
        <w:rPr>
          <w:szCs w:val="28"/>
          <w:lang w:val="en-GB" w:eastAsia="bg-BG"/>
        </w:rPr>
        <w:t>операции</w:t>
      </w:r>
      <w:proofErr w:type="spellEnd"/>
      <w:r w:rsidRPr="006441FC">
        <w:rPr>
          <w:szCs w:val="28"/>
          <w:lang w:val="en-GB" w:eastAsia="bg-BG"/>
        </w:rPr>
        <w:t xml:space="preserve"> </w:t>
      </w:r>
    </w:p>
    <w:p w14:paraId="591868DE" w14:textId="159D16FA" w:rsidR="006441FC" w:rsidRPr="006441FC" w:rsidRDefault="006441FC" w:rsidP="006441FC">
      <w:pPr>
        <w:rPr>
          <w:szCs w:val="28"/>
          <w:lang w:val="en-GB" w:eastAsia="bg-BG"/>
        </w:rPr>
      </w:pPr>
      <w:r w:rsidRPr="006441FC">
        <w:rPr>
          <w:szCs w:val="28"/>
          <w:lang w:val="en-GB" w:eastAsia="bg-BG"/>
        </w:rPr>
        <w:t xml:space="preserve">UN – United Nations; </w:t>
      </w:r>
      <w:proofErr w:type="spellStart"/>
      <w:r w:rsidRPr="006441FC">
        <w:rPr>
          <w:szCs w:val="28"/>
          <w:lang w:val="en-GB" w:eastAsia="bg-BG"/>
        </w:rPr>
        <w:t>Организация</w:t>
      </w:r>
      <w:proofErr w:type="spellEnd"/>
      <w:r w:rsidRPr="006441FC">
        <w:rPr>
          <w:szCs w:val="28"/>
          <w:lang w:val="en-GB" w:eastAsia="bg-BG"/>
        </w:rPr>
        <w:t xml:space="preserve"> </w:t>
      </w:r>
      <w:proofErr w:type="spellStart"/>
      <w:r w:rsidRPr="006441FC">
        <w:rPr>
          <w:szCs w:val="28"/>
          <w:lang w:val="en-GB" w:eastAsia="bg-BG"/>
        </w:rPr>
        <w:t>на</w:t>
      </w:r>
      <w:proofErr w:type="spellEnd"/>
      <w:r w:rsidRPr="006441FC">
        <w:rPr>
          <w:szCs w:val="28"/>
          <w:lang w:val="en-GB" w:eastAsia="bg-BG"/>
        </w:rPr>
        <w:t xml:space="preserve"> </w:t>
      </w:r>
      <w:proofErr w:type="spellStart"/>
      <w:r w:rsidRPr="006441FC">
        <w:rPr>
          <w:szCs w:val="28"/>
          <w:lang w:val="en-GB" w:eastAsia="bg-BG"/>
        </w:rPr>
        <w:t>обединените</w:t>
      </w:r>
      <w:proofErr w:type="spellEnd"/>
      <w:r w:rsidRPr="006441FC">
        <w:rPr>
          <w:szCs w:val="28"/>
          <w:lang w:val="en-GB" w:eastAsia="bg-BG"/>
        </w:rPr>
        <w:t xml:space="preserve"> </w:t>
      </w:r>
      <w:proofErr w:type="spellStart"/>
      <w:r w:rsidRPr="006441FC">
        <w:rPr>
          <w:szCs w:val="28"/>
          <w:lang w:val="en-GB" w:eastAsia="bg-BG"/>
        </w:rPr>
        <w:t>нации</w:t>
      </w:r>
      <w:proofErr w:type="spellEnd"/>
      <w:r w:rsidRPr="006441FC">
        <w:rPr>
          <w:szCs w:val="28"/>
          <w:lang w:val="en-GB" w:eastAsia="bg-BG"/>
        </w:rPr>
        <w:t xml:space="preserve"> </w:t>
      </w:r>
    </w:p>
    <w:p w14:paraId="02B469FE" w14:textId="46874046" w:rsidR="00A10FC1" w:rsidRPr="008C4164" w:rsidRDefault="006441FC" w:rsidP="006441FC">
      <w:pPr>
        <w:rPr>
          <w:b/>
          <w:bCs/>
          <w:szCs w:val="28"/>
          <w:lang w:eastAsia="bg-BG"/>
        </w:rPr>
      </w:pPr>
      <w:r w:rsidRPr="006441FC">
        <w:rPr>
          <w:szCs w:val="28"/>
          <w:lang w:val="en-GB" w:eastAsia="bg-BG"/>
        </w:rPr>
        <w:t xml:space="preserve">UNODC – United Nations Office on Drugs and Crime; </w:t>
      </w:r>
      <w:proofErr w:type="spellStart"/>
      <w:r w:rsidRPr="006441FC">
        <w:rPr>
          <w:szCs w:val="28"/>
          <w:lang w:val="en-GB" w:eastAsia="bg-BG"/>
        </w:rPr>
        <w:t>Служба</w:t>
      </w:r>
      <w:proofErr w:type="spellEnd"/>
      <w:r w:rsidRPr="006441FC">
        <w:rPr>
          <w:szCs w:val="28"/>
          <w:lang w:val="en-GB" w:eastAsia="bg-BG"/>
        </w:rPr>
        <w:t xml:space="preserve"> </w:t>
      </w:r>
      <w:proofErr w:type="spellStart"/>
      <w:r w:rsidRPr="006441FC">
        <w:rPr>
          <w:szCs w:val="28"/>
          <w:lang w:val="en-GB" w:eastAsia="bg-BG"/>
        </w:rPr>
        <w:t>на</w:t>
      </w:r>
      <w:proofErr w:type="spellEnd"/>
      <w:r w:rsidRPr="006441FC">
        <w:rPr>
          <w:szCs w:val="28"/>
          <w:lang w:val="en-GB" w:eastAsia="bg-BG"/>
        </w:rPr>
        <w:t xml:space="preserve"> ООН </w:t>
      </w:r>
      <w:proofErr w:type="spellStart"/>
      <w:r w:rsidRPr="006441FC">
        <w:rPr>
          <w:szCs w:val="28"/>
          <w:lang w:val="en-GB" w:eastAsia="bg-BG"/>
        </w:rPr>
        <w:t>по</w:t>
      </w:r>
      <w:proofErr w:type="spellEnd"/>
      <w:r w:rsidRPr="006441FC">
        <w:rPr>
          <w:szCs w:val="28"/>
          <w:lang w:val="en-GB" w:eastAsia="bg-BG"/>
        </w:rPr>
        <w:t xml:space="preserve"> </w:t>
      </w:r>
      <w:proofErr w:type="spellStart"/>
      <w:r w:rsidRPr="006441FC">
        <w:rPr>
          <w:szCs w:val="28"/>
          <w:lang w:val="en-GB" w:eastAsia="bg-BG"/>
        </w:rPr>
        <w:t>наркотиците</w:t>
      </w:r>
      <w:proofErr w:type="spellEnd"/>
      <w:r w:rsidRPr="006441FC">
        <w:rPr>
          <w:szCs w:val="28"/>
          <w:lang w:val="en-GB" w:eastAsia="bg-BG"/>
        </w:rPr>
        <w:t xml:space="preserve"> и </w:t>
      </w:r>
      <w:proofErr w:type="spellStart"/>
      <w:r w:rsidRPr="006441FC">
        <w:rPr>
          <w:szCs w:val="28"/>
          <w:lang w:val="en-GB" w:eastAsia="bg-BG"/>
        </w:rPr>
        <w:t>престъпността</w:t>
      </w:r>
      <w:proofErr w:type="spellEnd"/>
      <w:r w:rsidR="00A97DE1" w:rsidRPr="008C4164">
        <w:rPr>
          <w:b/>
          <w:bCs/>
          <w:szCs w:val="28"/>
          <w:lang w:eastAsia="bg-BG"/>
        </w:rPr>
        <w:br w:type="page"/>
      </w:r>
    </w:p>
    <w:p w14:paraId="5E52F842" w14:textId="77777777" w:rsidR="00A10FC1" w:rsidRPr="008C4164" w:rsidRDefault="00A97DE1" w:rsidP="008923D5">
      <w:pPr>
        <w:spacing w:line="360" w:lineRule="auto"/>
        <w:ind w:firstLine="737"/>
        <w:jc w:val="both"/>
        <w:rPr>
          <w:sz w:val="28"/>
          <w:szCs w:val="28"/>
          <w:lang w:eastAsia="bg-BG"/>
        </w:rPr>
      </w:pPr>
      <w:r w:rsidRPr="008C4164">
        <w:rPr>
          <w:b/>
          <w:bCs/>
          <w:sz w:val="28"/>
          <w:szCs w:val="28"/>
          <w:lang w:eastAsia="bg-BG"/>
        </w:rPr>
        <w:lastRenderedPageBreak/>
        <w:t>УВОД</w:t>
      </w:r>
    </w:p>
    <w:p w14:paraId="300AE4A8" w14:textId="77777777" w:rsidR="00A10FC1" w:rsidRPr="008C4164" w:rsidRDefault="00A97DE1" w:rsidP="008923D5">
      <w:pPr>
        <w:spacing w:line="360" w:lineRule="auto"/>
        <w:ind w:firstLine="737"/>
        <w:jc w:val="both"/>
        <w:rPr>
          <w:sz w:val="28"/>
          <w:szCs w:val="28"/>
          <w:lang w:eastAsia="bg-BG"/>
        </w:rPr>
      </w:pPr>
      <w:r w:rsidRPr="008C4164">
        <w:rPr>
          <w:b/>
          <w:bCs/>
          <w:sz w:val="28"/>
          <w:szCs w:val="28"/>
          <w:lang w:eastAsia="bg-BG"/>
        </w:rPr>
        <w:t>1. Актуалност на темата</w:t>
      </w:r>
    </w:p>
    <w:p w14:paraId="2CF2C1FF" w14:textId="77777777" w:rsidR="00A10FC1" w:rsidRPr="008C4164" w:rsidRDefault="00A97DE1" w:rsidP="008923D5">
      <w:pPr>
        <w:spacing w:line="360" w:lineRule="auto"/>
        <w:ind w:firstLine="737"/>
        <w:jc w:val="both"/>
        <w:rPr>
          <w:sz w:val="28"/>
          <w:szCs w:val="28"/>
          <w:lang w:eastAsia="bg-BG"/>
        </w:rPr>
      </w:pPr>
      <w:r w:rsidRPr="008C4164">
        <w:rPr>
          <w:sz w:val="28"/>
          <w:szCs w:val="28"/>
          <w:lang w:eastAsia="bg-BG"/>
        </w:rPr>
        <w:t>Системата за национална сигурност функционира в условията на дълбоки геополитически трансформации и нарастваща взаимозависимост между държавите. Глобализацията, регионалните конфликти, миграционните процеси и развитието на информационните технологии създават многопластова и динамична среда за сигурност, в която тероризмът заема водещо място като една от най-комплексните и устойчиви заплахи.</w:t>
      </w:r>
    </w:p>
    <w:p w14:paraId="7809199E" w14:textId="77777777" w:rsidR="00A10FC1" w:rsidRPr="008C4164" w:rsidRDefault="00A97DE1" w:rsidP="008923D5">
      <w:pPr>
        <w:spacing w:line="360" w:lineRule="auto"/>
        <w:ind w:firstLine="737"/>
        <w:jc w:val="both"/>
        <w:rPr>
          <w:sz w:val="28"/>
          <w:szCs w:val="28"/>
          <w:lang w:eastAsia="bg-BG"/>
        </w:rPr>
      </w:pPr>
      <w:r w:rsidRPr="008C4164">
        <w:rPr>
          <w:sz w:val="28"/>
          <w:szCs w:val="28"/>
          <w:lang w:eastAsia="bg-BG"/>
        </w:rPr>
        <w:t>Терористичните организации демонстрират висока адаптивност, преминавайки от класически йерархични структури към мрежови и хибридни модели, включващи автономни клетки, саморадикализирани извършители и други форми. Тази трансформация води до съществена промяна в характера на атаките – към по-чести, по-непредвидими и високо психологически въздействащи терористични акции. Особено предизвикателство за органите за сигурност представляват високорисковите антитерористични операции (заложнически кризи, въоръжени нападения в урбанизирана среда), при които всяко неадекватно оперативно решение може да доведе до значими човешки и стратегически последствия.</w:t>
      </w:r>
    </w:p>
    <w:p w14:paraId="1028B544" w14:textId="77777777" w:rsidR="00A10FC1" w:rsidRPr="008C4164" w:rsidRDefault="00A97DE1" w:rsidP="008923D5">
      <w:pPr>
        <w:spacing w:line="360" w:lineRule="auto"/>
        <w:ind w:firstLine="737"/>
        <w:jc w:val="both"/>
        <w:rPr>
          <w:sz w:val="28"/>
          <w:szCs w:val="28"/>
          <w:lang w:eastAsia="bg-BG"/>
        </w:rPr>
      </w:pPr>
      <w:r w:rsidRPr="008C4164">
        <w:rPr>
          <w:sz w:val="28"/>
          <w:szCs w:val="28"/>
          <w:lang w:eastAsia="bg-BG"/>
        </w:rPr>
        <w:t>Успешното провеждане на тези операции зависи пряко от качеството на интеграцията между индивидуалните компетентности на оперативните служители (огнева и тактическа подготовка, психологическа устойчивост) и екипната координация (ясна командна структура, надеждни комуникации). В този контекст, системният анализ на факторите, които определят ефективността на индивидуалните и екипните действия, придобива особена практическа значимост за повишаване на оперативната готовност на националните структури. Именно на тази основа се обосновава актуалността на настоящата дипломна работа.</w:t>
      </w:r>
    </w:p>
    <w:p w14:paraId="04BEB6B7" w14:textId="77777777" w:rsidR="00A10FC1" w:rsidRPr="008C4164" w:rsidRDefault="00A97DE1" w:rsidP="008923D5">
      <w:pPr>
        <w:spacing w:line="360" w:lineRule="auto"/>
        <w:ind w:firstLine="737"/>
        <w:jc w:val="both"/>
        <w:rPr>
          <w:sz w:val="28"/>
          <w:szCs w:val="28"/>
          <w:lang w:eastAsia="bg-BG"/>
        </w:rPr>
      </w:pPr>
      <w:r w:rsidRPr="008C4164">
        <w:rPr>
          <w:b/>
          <w:bCs/>
          <w:sz w:val="28"/>
          <w:szCs w:val="28"/>
          <w:lang w:eastAsia="bg-BG"/>
        </w:rPr>
        <w:t>2. Обект на изследването</w:t>
      </w:r>
    </w:p>
    <w:p w14:paraId="2374491F" w14:textId="77777777" w:rsidR="00A10FC1" w:rsidRPr="008C4164" w:rsidRDefault="00A97DE1" w:rsidP="008923D5">
      <w:pPr>
        <w:spacing w:line="360" w:lineRule="auto"/>
        <w:ind w:firstLine="737"/>
        <w:jc w:val="both"/>
        <w:rPr>
          <w:sz w:val="28"/>
          <w:szCs w:val="28"/>
          <w:lang w:eastAsia="bg-BG"/>
        </w:rPr>
      </w:pPr>
      <w:r w:rsidRPr="008C4164">
        <w:rPr>
          <w:sz w:val="28"/>
          <w:szCs w:val="28"/>
          <w:lang w:eastAsia="bg-BG"/>
        </w:rPr>
        <w:lastRenderedPageBreak/>
        <w:t>Обект на изследване в настоящата дипломна работа са оперативните действия на специализираните антитерористични формирования, осъществявани в условия на висок риск. Те се разглеждат като съвкупност от тактически, организационни, технически и управленски процеси, чрез които държавните структури неутрализират терористични заплахи, спасяват заложници и стабилизират обстановката.</w:t>
      </w:r>
    </w:p>
    <w:p w14:paraId="3F25FE68" w14:textId="77777777" w:rsidR="00A10FC1" w:rsidRPr="008C4164" w:rsidRDefault="00A97DE1" w:rsidP="008923D5">
      <w:pPr>
        <w:spacing w:line="360" w:lineRule="auto"/>
        <w:ind w:firstLine="737"/>
        <w:jc w:val="both"/>
        <w:rPr>
          <w:sz w:val="28"/>
          <w:szCs w:val="28"/>
          <w:lang w:eastAsia="bg-BG"/>
        </w:rPr>
      </w:pPr>
      <w:r w:rsidRPr="008C4164">
        <w:rPr>
          <w:b/>
          <w:bCs/>
          <w:sz w:val="28"/>
          <w:szCs w:val="28"/>
          <w:lang w:eastAsia="bg-BG"/>
        </w:rPr>
        <w:t>3. Предмет на изследването</w:t>
      </w:r>
    </w:p>
    <w:p w14:paraId="2F9DB4F2" w14:textId="77777777" w:rsidR="00A10FC1" w:rsidRPr="008C4164" w:rsidRDefault="00A97DE1" w:rsidP="008923D5">
      <w:pPr>
        <w:spacing w:line="360" w:lineRule="auto"/>
        <w:ind w:firstLine="737"/>
        <w:jc w:val="both"/>
        <w:rPr>
          <w:sz w:val="28"/>
          <w:szCs w:val="28"/>
          <w:lang w:eastAsia="bg-BG"/>
        </w:rPr>
      </w:pPr>
      <w:r w:rsidRPr="008C4164">
        <w:rPr>
          <w:sz w:val="28"/>
          <w:szCs w:val="28"/>
          <w:lang w:eastAsia="bg-BG"/>
        </w:rPr>
        <w:t>Предмет на изследването са индивидуалните и екипните антитерористични действия при високорискови операции, включващи индивидуалните тактики и компетентности, моделите на екипно взаимодействие, ролите и отговорностите в екипите, технологичните решения, както и организационните механизми за командване, управление и съвместна координация.</w:t>
      </w:r>
    </w:p>
    <w:p w14:paraId="50338799" w14:textId="77777777" w:rsidR="00A10FC1" w:rsidRPr="008C4164" w:rsidRDefault="00A97DE1" w:rsidP="008923D5">
      <w:pPr>
        <w:spacing w:line="360" w:lineRule="auto"/>
        <w:ind w:firstLine="737"/>
        <w:jc w:val="both"/>
        <w:rPr>
          <w:sz w:val="28"/>
          <w:szCs w:val="28"/>
          <w:lang w:eastAsia="bg-BG"/>
        </w:rPr>
      </w:pPr>
      <w:r w:rsidRPr="008C4164">
        <w:rPr>
          <w:b/>
          <w:bCs/>
          <w:sz w:val="28"/>
          <w:szCs w:val="28"/>
          <w:lang w:eastAsia="bg-BG"/>
        </w:rPr>
        <w:t>4. Цел и основни задачи</w:t>
      </w:r>
    </w:p>
    <w:p w14:paraId="63E5D0B2" w14:textId="77777777" w:rsidR="00A10FC1" w:rsidRPr="008C4164" w:rsidRDefault="00A97DE1" w:rsidP="008923D5">
      <w:pPr>
        <w:spacing w:line="360" w:lineRule="auto"/>
        <w:ind w:firstLine="737"/>
        <w:jc w:val="both"/>
        <w:rPr>
          <w:sz w:val="28"/>
          <w:szCs w:val="28"/>
          <w:lang w:eastAsia="bg-BG"/>
        </w:rPr>
      </w:pPr>
      <w:r w:rsidRPr="008C4164">
        <w:rPr>
          <w:b/>
          <w:bCs/>
          <w:sz w:val="28"/>
          <w:szCs w:val="28"/>
          <w:lang w:eastAsia="bg-BG"/>
        </w:rPr>
        <w:t>Основна цел:</w:t>
      </w:r>
      <w:r w:rsidRPr="008C4164">
        <w:rPr>
          <w:sz w:val="28"/>
          <w:szCs w:val="28"/>
          <w:lang w:eastAsia="bg-BG"/>
        </w:rPr>
        <w:t xml:space="preserve"> Да се анализират и оценят факторите, определящи ефективността на индивидуалните и екипните антитерористични действия във високорискови операции, и на тази основа да се разработят аргументирани препоръки за усъвършенстване на подготовката, техническото оборудване, тактическите модели и организационните структури на специализираните антитерористични формирования.</w:t>
      </w:r>
    </w:p>
    <w:p w14:paraId="02842DE3" w14:textId="77777777" w:rsidR="00A10FC1" w:rsidRPr="008C4164" w:rsidRDefault="00A97DE1" w:rsidP="008923D5">
      <w:pPr>
        <w:spacing w:line="360" w:lineRule="auto"/>
        <w:ind w:firstLine="360"/>
        <w:jc w:val="both"/>
        <w:rPr>
          <w:sz w:val="28"/>
          <w:szCs w:val="28"/>
          <w:lang w:eastAsia="bg-BG"/>
        </w:rPr>
      </w:pPr>
      <w:r w:rsidRPr="008C4164">
        <w:rPr>
          <w:b/>
          <w:bCs/>
          <w:sz w:val="28"/>
          <w:szCs w:val="28"/>
          <w:lang w:eastAsia="bg-BG"/>
        </w:rPr>
        <w:t>За постигане на целта са формулирани следните основни задачи:</w:t>
      </w:r>
    </w:p>
    <w:p w14:paraId="23E0FC30" w14:textId="77777777" w:rsidR="00A10FC1" w:rsidRPr="008C4164" w:rsidRDefault="00A97DE1" w:rsidP="008923D5">
      <w:pPr>
        <w:numPr>
          <w:ilvl w:val="0"/>
          <w:numId w:val="3"/>
        </w:numPr>
        <w:spacing w:line="360" w:lineRule="auto"/>
        <w:jc w:val="both"/>
        <w:rPr>
          <w:sz w:val="28"/>
          <w:szCs w:val="28"/>
          <w:lang w:eastAsia="bg-BG"/>
        </w:rPr>
      </w:pPr>
      <w:r w:rsidRPr="008C4164">
        <w:rPr>
          <w:sz w:val="28"/>
          <w:szCs w:val="28"/>
          <w:lang w:eastAsia="bg-BG"/>
        </w:rPr>
        <w:t>Да се изследват теоретичните основи и спецификата на високорисковите антитерористични операции.</w:t>
      </w:r>
    </w:p>
    <w:p w14:paraId="0937830D" w14:textId="77777777" w:rsidR="00A10FC1" w:rsidRPr="008C4164" w:rsidRDefault="00A97DE1" w:rsidP="008923D5">
      <w:pPr>
        <w:numPr>
          <w:ilvl w:val="0"/>
          <w:numId w:val="3"/>
        </w:numPr>
        <w:spacing w:line="360" w:lineRule="auto"/>
        <w:jc w:val="both"/>
        <w:rPr>
          <w:sz w:val="28"/>
          <w:szCs w:val="28"/>
          <w:lang w:eastAsia="bg-BG"/>
        </w:rPr>
      </w:pPr>
      <w:r w:rsidRPr="008C4164">
        <w:rPr>
          <w:sz w:val="28"/>
          <w:szCs w:val="28"/>
          <w:lang w:eastAsia="bg-BG"/>
        </w:rPr>
        <w:t>Да се анализират ключовите индивидуални компетентности (психологически, тактически, технически) на оперативните служители.</w:t>
      </w:r>
    </w:p>
    <w:p w14:paraId="31AB4A63" w14:textId="77777777" w:rsidR="00A10FC1" w:rsidRPr="008C4164" w:rsidRDefault="00A97DE1" w:rsidP="008923D5">
      <w:pPr>
        <w:numPr>
          <w:ilvl w:val="0"/>
          <w:numId w:val="3"/>
        </w:numPr>
        <w:spacing w:line="360" w:lineRule="auto"/>
        <w:jc w:val="both"/>
        <w:rPr>
          <w:sz w:val="28"/>
          <w:szCs w:val="28"/>
          <w:lang w:eastAsia="bg-BG"/>
        </w:rPr>
      </w:pPr>
      <w:r w:rsidRPr="008C4164">
        <w:rPr>
          <w:sz w:val="28"/>
          <w:szCs w:val="28"/>
          <w:lang w:eastAsia="bg-BG"/>
        </w:rPr>
        <w:t>Да се проучат моделите на екипно взаимодействие, командване и междуведомствена координация.</w:t>
      </w:r>
    </w:p>
    <w:p w14:paraId="13518871" w14:textId="77777777" w:rsidR="00A10FC1" w:rsidRPr="008C4164" w:rsidRDefault="00A97DE1" w:rsidP="008923D5">
      <w:pPr>
        <w:numPr>
          <w:ilvl w:val="0"/>
          <w:numId w:val="3"/>
        </w:numPr>
        <w:spacing w:line="360" w:lineRule="auto"/>
        <w:jc w:val="both"/>
        <w:rPr>
          <w:sz w:val="28"/>
          <w:szCs w:val="28"/>
          <w:lang w:eastAsia="bg-BG"/>
        </w:rPr>
      </w:pPr>
      <w:r w:rsidRPr="008C4164">
        <w:rPr>
          <w:sz w:val="28"/>
          <w:szCs w:val="28"/>
          <w:lang w:eastAsia="bg-BG"/>
        </w:rPr>
        <w:t>Да се оцени влиянието на съвременните технологии върху оперативната съвместимост и ефективност.</w:t>
      </w:r>
    </w:p>
    <w:p w14:paraId="39EC0DAD" w14:textId="77777777" w:rsidR="00A10FC1" w:rsidRPr="008C4164" w:rsidRDefault="00A97DE1" w:rsidP="008923D5">
      <w:pPr>
        <w:numPr>
          <w:ilvl w:val="0"/>
          <w:numId w:val="3"/>
        </w:numPr>
        <w:spacing w:line="360" w:lineRule="auto"/>
        <w:jc w:val="both"/>
        <w:rPr>
          <w:sz w:val="28"/>
          <w:szCs w:val="28"/>
          <w:lang w:eastAsia="bg-BG"/>
        </w:rPr>
      </w:pPr>
      <w:r w:rsidRPr="008C4164">
        <w:rPr>
          <w:sz w:val="28"/>
          <w:szCs w:val="28"/>
          <w:lang w:eastAsia="bg-BG"/>
        </w:rPr>
        <w:lastRenderedPageBreak/>
        <w:t>Да се изведат аргументирани изводи и практически приложими препоръки за повишаване на оперативната готовност.</w:t>
      </w:r>
    </w:p>
    <w:p w14:paraId="2FD56949" w14:textId="77777777" w:rsidR="00A10FC1" w:rsidRPr="008C4164" w:rsidRDefault="00A97DE1" w:rsidP="008923D5">
      <w:pPr>
        <w:spacing w:line="360" w:lineRule="auto"/>
        <w:ind w:firstLine="360"/>
        <w:jc w:val="both"/>
        <w:rPr>
          <w:sz w:val="28"/>
          <w:szCs w:val="28"/>
          <w:lang w:eastAsia="bg-BG"/>
        </w:rPr>
      </w:pPr>
      <w:r w:rsidRPr="008C4164">
        <w:rPr>
          <w:b/>
          <w:bCs/>
          <w:sz w:val="28"/>
          <w:szCs w:val="28"/>
          <w:lang w:eastAsia="bg-BG"/>
        </w:rPr>
        <w:t>5. Формулирана хипотеза</w:t>
      </w:r>
    </w:p>
    <w:p w14:paraId="2934DB48" w14:textId="77777777" w:rsidR="00A10FC1" w:rsidRPr="008C4164" w:rsidRDefault="00A97DE1" w:rsidP="008923D5">
      <w:pPr>
        <w:spacing w:line="360" w:lineRule="auto"/>
        <w:ind w:firstLine="360"/>
        <w:jc w:val="both"/>
        <w:rPr>
          <w:sz w:val="28"/>
          <w:szCs w:val="28"/>
          <w:lang w:eastAsia="bg-BG"/>
        </w:rPr>
      </w:pPr>
      <w:r w:rsidRPr="008C4164">
        <w:rPr>
          <w:sz w:val="28"/>
          <w:szCs w:val="28"/>
          <w:lang w:eastAsia="bg-BG"/>
        </w:rPr>
        <w:t>Ефективността на антитерористичните операции в условия на висок риск е пряко обусловена от качеството на интеграцията между индивидуалните компетентности на оперативните служители, екипната координация и степента на използване на съвременни технологични средства. Системното подобряване на тези три компонента води до значително намаляване на оперативния риск и до повишаване вероятността за успешен изход от високорисковите операции.</w:t>
      </w:r>
    </w:p>
    <w:p w14:paraId="6BCD10C0" w14:textId="77777777" w:rsidR="00A10FC1" w:rsidRPr="008C4164" w:rsidRDefault="00A97DE1" w:rsidP="008923D5">
      <w:pPr>
        <w:spacing w:line="360" w:lineRule="auto"/>
        <w:ind w:firstLine="360"/>
        <w:jc w:val="both"/>
        <w:rPr>
          <w:sz w:val="28"/>
          <w:szCs w:val="28"/>
          <w:lang w:eastAsia="bg-BG"/>
        </w:rPr>
      </w:pPr>
      <w:r w:rsidRPr="008C4164">
        <w:rPr>
          <w:b/>
          <w:bCs/>
          <w:sz w:val="28"/>
          <w:szCs w:val="28"/>
          <w:lang w:eastAsia="bg-BG"/>
        </w:rPr>
        <w:t>6. Методология на изследването</w:t>
      </w:r>
    </w:p>
    <w:p w14:paraId="35088D69" w14:textId="77777777" w:rsidR="00A10FC1" w:rsidRPr="008C4164" w:rsidRDefault="00A97DE1" w:rsidP="008923D5">
      <w:pPr>
        <w:spacing w:line="360" w:lineRule="auto"/>
        <w:ind w:firstLine="360"/>
        <w:jc w:val="both"/>
        <w:rPr>
          <w:sz w:val="28"/>
          <w:szCs w:val="28"/>
          <w:lang w:eastAsia="bg-BG"/>
        </w:rPr>
      </w:pPr>
      <w:r w:rsidRPr="008C4164">
        <w:rPr>
          <w:sz w:val="28"/>
          <w:szCs w:val="28"/>
          <w:lang w:eastAsia="bg-BG"/>
        </w:rPr>
        <w:t>Изследването се основава на комбинация от следните методи:</w:t>
      </w:r>
    </w:p>
    <w:p w14:paraId="2425D222" w14:textId="77777777" w:rsidR="00A10FC1" w:rsidRPr="008C4164" w:rsidRDefault="00A97DE1" w:rsidP="008923D5">
      <w:pPr>
        <w:numPr>
          <w:ilvl w:val="0"/>
          <w:numId w:val="4"/>
        </w:numPr>
        <w:spacing w:line="360" w:lineRule="auto"/>
        <w:jc w:val="both"/>
        <w:rPr>
          <w:sz w:val="28"/>
          <w:szCs w:val="28"/>
          <w:lang w:eastAsia="bg-BG"/>
        </w:rPr>
      </w:pPr>
      <w:r w:rsidRPr="008C4164">
        <w:rPr>
          <w:b/>
          <w:bCs/>
          <w:sz w:val="28"/>
          <w:szCs w:val="28"/>
          <w:lang w:eastAsia="bg-BG"/>
        </w:rPr>
        <w:t>Документален анализ:</w:t>
      </w:r>
      <w:r w:rsidRPr="008C4164">
        <w:rPr>
          <w:sz w:val="28"/>
          <w:szCs w:val="28"/>
          <w:lang w:eastAsia="bg-BG"/>
        </w:rPr>
        <w:t xml:space="preserve"> Изучаване на нормативни актове, международни стандарти, национални стратегии и доктринални документи.</w:t>
      </w:r>
    </w:p>
    <w:p w14:paraId="59FB25C9" w14:textId="77777777" w:rsidR="00A10FC1" w:rsidRPr="008C4164" w:rsidRDefault="00A97DE1" w:rsidP="008923D5">
      <w:pPr>
        <w:numPr>
          <w:ilvl w:val="0"/>
          <w:numId w:val="4"/>
        </w:numPr>
        <w:spacing w:line="360" w:lineRule="auto"/>
        <w:jc w:val="both"/>
        <w:rPr>
          <w:sz w:val="28"/>
          <w:szCs w:val="28"/>
          <w:lang w:eastAsia="bg-BG"/>
        </w:rPr>
      </w:pPr>
      <w:r w:rsidRPr="008C4164">
        <w:rPr>
          <w:b/>
          <w:bCs/>
          <w:sz w:val="28"/>
          <w:szCs w:val="28"/>
          <w:lang w:eastAsia="bg-BG"/>
        </w:rPr>
        <w:t>Сравнителен анализ:</w:t>
      </w:r>
      <w:r w:rsidRPr="008C4164">
        <w:rPr>
          <w:sz w:val="28"/>
          <w:szCs w:val="28"/>
          <w:lang w:eastAsia="bg-BG"/>
        </w:rPr>
        <w:t xml:space="preserve"> Анализ на практиките и опита на водещи антитерористични формирования в световен мащаб.</w:t>
      </w:r>
    </w:p>
    <w:p w14:paraId="12E57C25" w14:textId="77777777" w:rsidR="00A10FC1" w:rsidRPr="008C4164" w:rsidRDefault="00A97DE1" w:rsidP="008923D5">
      <w:pPr>
        <w:numPr>
          <w:ilvl w:val="0"/>
          <w:numId w:val="4"/>
        </w:numPr>
        <w:spacing w:line="360" w:lineRule="auto"/>
        <w:jc w:val="both"/>
        <w:rPr>
          <w:sz w:val="28"/>
          <w:szCs w:val="28"/>
          <w:lang w:eastAsia="bg-BG"/>
        </w:rPr>
      </w:pPr>
      <w:r w:rsidRPr="008C4164">
        <w:rPr>
          <w:b/>
          <w:bCs/>
          <w:sz w:val="28"/>
          <w:szCs w:val="28"/>
          <w:lang w:eastAsia="bg-BG"/>
        </w:rPr>
        <w:t>Системен и структурно-функционален подход:</w:t>
      </w:r>
      <w:r w:rsidRPr="008C4164">
        <w:rPr>
          <w:sz w:val="28"/>
          <w:szCs w:val="28"/>
          <w:lang w:eastAsia="bg-BG"/>
        </w:rPr>
        <w:t xml:space="preserve"> При изследване на организационните процеси и взаимодействия.</w:t>
      </w:r>
    </w:p>
    <w:p w14:paraId="08D84F0B" w14:textId="77777777" w:rsidR="00A10FC1" w:rsidRPr="008C4164" w:rsidRDefault="00A97DE1" w:rsidP="008923D5">
      <w:pPr>
        <w:numPr>
          <w:ilvl w:val="0"/>
          <w:numId w:val="4"/>
        </w:numPr>
        <w:spacing w:line="360" w:lineRule="auto"/>
        <w:jc w:val="both"/>
        <w:rPr>
          <w:sz w:val="28"/>
          <w:szCs w:val="28"/>
          <w:lang w:eastAsia="bg-BG"/>
        </w:rPr>
      </w:pPr>
      <w:r w:rsidRPr="008C4164">
        <w:rPr>
          <w:b/>
          <w:bCs/>
          <w:sz w:val="28"/>
          <w:szCs w:val="28"/>
          <w:lang w:eastAsia="bg-BG"/>
        </w:rPr>
        <w:t>Аналитично-прогностичен подход:</w:t>
      </w:r>
      <w:r w:rsidRPr="008C4164">
        <w:rPr>
          <w:sz w:val="28"/>
          <w:szCs w:val="28"/>
          <w:lang w:eastAsia="bg-BG"/>
        </w:rPr>
        <w:t xml:space="preserve"> При формулиране на изводи, оценки и препоръки.</w:t>
      </w:r>
    </w:p>
    <w:p w14:paraId="6D5D03ED" w14:textId="77777777" w:rsidR="00A10FC1" w:rsidRPr="008C4164" w:rsidRDefault="00A97DE1" w:rsidP="008923D5">
      <w:pPr>
        <w:spacing w:line="360" w:lineRule="auto"/>
        <w:jc w:val="both"/>
        <w:rPr>
          <w:sz w:val="28"/>
          <w:szCs w:val="28"/>
          <w:lang w:eastAsia="bg-BG"/>
        </w:rPr>
      </w:pPr>
      <w:r w:rsidRPr="008C4164">
        <w:rPr>
          <w:b/>
          <w:bCs/>
          <w:sz w:val="28"/>
          <w:szCs w:val="28"/>
          <w:lang w:eastAsia="bg-BG"/>
        </w:rPr>
        <w:t>7. Практическа значимост</w:t>
      </w:r>
    </w:p>
    <w:p w14:paraId="246C9E60" w14:textId="77777777" w:rsidR="00A10FC1" w:rsidRPr="008C4164" w:rsidRDefault="00A97DE1" w:rsidP="008923D5">
      <w:pPr>
        <w:spacing w:line="360" w:lineRule="auto"/>
        <w:ind w:firstLine="737"/>
        <w:jc w:val="both"/>
        <w:rPr>
          <w:sz w:val="28"/>
          <w:szCs w:val="28"/>
          <w:lang w:eastAsia="bg-BG"/>
        </w:rPr>
      </w:pPr>
      <w:r w:rsidRPr="008C4164">
        <w:rPr>
          <w:sz w:val="28"/>
          <w:szCs w:val="28"/>
          <w:lang w:eastAsia="bg-BG"/>
        </w:rPr>
        <w:t>Практическата значимост на изследването се изразява в това, че изведените изводи и препоръки могат да бъдат използвани при разработване и актуализиране на обучителни програми, тактически ръководства, стандарти за оперативна съвместимост и документи за планиране в сферата на антитероризма. Те биха могли да подпомогнат процесите по модернизация на техническото оборудване, усъвършенстване на командно-управленските структури и укрепване на взаимодействието между отделните служби на националната система за сигурност.</w:t>
      </w:r>
    </w:p>
    <w:p w14:paraId="76048557" w14:textId="77777777" w:rsidR="00A10FC1" w:rsidRPr="008C4164" w:rsidRDefault="00A97DE1" w:rsidP="008923D5">
      <w:pPr>
        <w:spacing w:line="360" w:lineRule="auto"/>
        <w:ind w:firstLine="737"/>
        <w:jc w:val="both"/>
        <w:rPr>
          <w:sz w:val="28"/>
          <w:szCs w:val="28"/>
          <w:lang w:eastAsia="bg-BG"/>
        </w:rPr>
      </w:pPr>
      <w:r w:rsidRPr="008C4164">
        <w:rPr>
          <w:b/>
          <w:bCs/>
          <w:sz w:val="28"/>
          <w:szCs w:val="28"/>
          <w:lang w:eastAsia="bg-BG"/>
        </w:rPr>
        <w:t>8. Структура на дипломната работа</w:t>
      </w:r>
    </w:p>
    <w:p w14:paraId="267C4ADA" w14:textId="77777777" w:rsidR="00A10FC1" w:rsidRPr="008C4164" w:rsidRDefault="00A97DE1" w:rsidP="008923D5">
      <w:pPr>
        <w:spacing w:line="360" w:lineRule="auto"/>
        <w:jc w:val="both"/>
        <w:rPr>
          <w:sz w:val="28"/>
          <w:szCs w:val="28"/>
          <w:lang w:eastAsia="bg-BG"/>
        </w:rPr>
      </w:pPr>
      <w:r w:rsidRPr="008C4164">
        <w:rPr>
          <w:sz w:val="28"/>
          <w:szCs w:val="28"/>
          <w:lang w:eastAsia="bg-BG"/>
        </w:rPr>
        <w:lastRenderedPageBreak/>
        <w:t>Дипломната работа е структурирана в увод, четири основни глави, изводи, препоръки,  заключение, библиография и приложения. Главите следват логиката на изследването, като започват от теоретичните основи (Глава I), преминават през анализа на индивидуалните действия (Глава II) и екипните тактики (Глава III), за да завършат с аналитичната оценка и практическите препоръки (Глава IV).</w:t>
      </w:r>
    </w:p>
    <w:p w14:paraId="09504492" w14:textId="77777777" w:rsidR="00A10FC1" w:rsidRPr="008C4164" w:rsidRDefault="00A97DE1" w:rsidP="008923D5">
      <w:pPr>
        <w:spacing w:line="360" w:lineRule="auto"/>
        <w:jc w:val="both"/>
        <w:rPr>
          <w:rFonts w:eastAsiaTheme="majorEastAsia"/>
          <w:b/>
          <w:bCs/>
          <w:sz w:val="28"/>
          <w:szCs w:val="28"/>
          <w:lang w:eastAsia="bg-BG"/>
        </w:rPr>
      </w:pPr>
      <w:r w:rsidRPr="008C4164">
        <w:rPr>
          <w:rFonts w:eastAsiaTheme="majorEastAsia"/>
          <w:b/>
          <w:bCs/>
          <w:sz w:val="28"/>
          <w:szCs w:val="28"/>
          <w:lang w:eastAsia="bg-BG"/>
        </w:rPr>
        <w:br w:type="page"/>
      </w:r>
    </w:p>
    <w:p w14:paraId="6763516E" w14:textId="77777777" w:rsidR="00A10FC1" w:rsidRPr="008C4164" w:rsidRDefault="00A97DE1" w:rsidP="00696EA2">
      <w:pPr>
        <w:pStyle w:val="NormalWeb"/>
        <w:spacing w:line="360" w:lineRule="auto"/>
        <w:ind w:firstLine="737"/>
        <w:jc w:val="both"/>
        <w:rPr>
          <w:sz w:val="28"/>
          <w:szCs w:val="28"/>
        </w:rPr>
      </w:pPr>
      <w:r w:rsidRPr="008C4164">
        <w:rPr>
          <w:rStyle w:val="Strong"/>
          <w:rFonts w:eastAsiaTheme="majorEastAsia"/>
          <w:sz w:val="28"/>
          <w:szCs w:val="28"/>
        </w:rPr>
        <w:lastRenderedPageBreak/>
        <w:t>ГЛАВА I: ТЕОРЕТИКО-МЕТОДОЛОГИЧНИ ОСНОВИ НА ПРОТИВОДЕЙСТВИЕТО НА ТЕРОРИЗМА И СПЕЦИФИКА НА ВИСОКОРИСКОВИТЕ ОПЕРАЦИИ</w:t>
      </w:r>
    </w:p>
    <w:p w14:paraId="5BB75611" w14:textId="5189D43D" w:rsidR="00696EA2" w:rsidRPr="008C4164" w:rsidRDefault="00696EA2" w:rsidP="00696EA2">
      <w:pPr>
        <w:pStyle w:val="NormalWeb"/>
        <w:spacing w:line="360" w:lineRule="auto"/>
        <w:ind w:firstLine="737"/>
        <w:jc w:val="both"/>
        <w:rPr>
          <w:b/>
          <w:bCs/>
          <w:sz w:val="28"/>
          <w:szCs w:val="28"/>
        </w:rPr>
      </w:pPr>
      <w:r w:rsidRPr="008C4164">
        <w:rPr>
          <w:b/>
          <w:bCs/>
          <w:sz w:val="28"/>
          <w:szCs w:val="28"/>
        </w:rPr>
        <w:t>1.1. Същност и еволюция на тероризма като съвременна заплаха за сигурността</w:t>
      </w:r>
    </w:p>
    <w:p w14:paraId="236DAB6F" w14:textId="2FA012DC" w:rsidR="00696EA2" w:rsidRPr="008C4164" w:rsidRDefault="00696EA2" w:rsidP="00696EA2">
      <w:pPr>
        <w:pStyle w:val="NormalWeb"/>
        <w:spacing w:line="360" w:lineRule="auto"/>
        <w:ind w:firstLine="737"/>
        <w:jc w:val="both"/>
        <w:rPr>
          <w:sz w:val="28"/>
          <w:szCs w:val="28"/>
        </w:rPr>
      </w:pPr>
      <w:r w:rsidRPr="008C4164">
        <w:rPr>
          <w:b/>
          <w:bCs/>
          <w:i/>
          <w:iCs/>
          <w:sz w:val="28"/>
          <w:szCs w:val="28"/>
        </w:rPr>
        <w:t>1.1.1. Класификация на терористичните актове и модели на действие</w:t>
      </w:r>
    </w:p>
    <w:p w14:paraId="0409FF92" w14:textId="77777777" w:rsidR="00696EA2" w:rsidRPr="008C4164" w:rsidRDefault="00696EA2" w:rsidP="00696EA2">
      <w:pPr>
        <w:pStyle w:val="NormalWeb"/>
        <w:spacing w:line="360" w:lineRule="auto"/>
        <w:ind w:firstLine="737"/>
        <w:jc w:val="both"/>
        <w:rPr>
          <w:sz w:val="28"/>
          <w:szCs w:val="28"/>
        </w:rPr>
      </w:pPr>
      <w:r w:rsidRPr="008C4164">
        <w:rPr>
          <w:sz w:val="28"/>
          <w:szCs w:val="28"/>
        </w:rPr>
        <w:t>В научната литература съществуват множество дефиниции за тероризма. Терминът произлиза от латинското „terrare“, което означава „карам да треперя“</w:t>
      </w:r>
      <w:r w:rsidRPr="008C4164">
        <w:rPr>
          <w:sz w:val="28"/>
          <w:szCs w:val="28"/>
          <w:vertAlign w:val="superscript"/>
        </w:rPr>
        <w:footnoteReference w:id="1"/>
      </w:r>
      <w:r w:rsidRPr="008C4164">
        <w:rPr>
          <w:sz w:val="28"/>
          <w:szCs w:val="28"/>
        </w:rPr>
        <w:t>. Разбирането за същността на тероризма се променя в зависимост от историческия период, използваните механизми и средства за атака. Един от първите опити за дефиниране на тероризма се свързва с XVIII век и Френската революция, при определяне на мярка от правителството като насилствена, свързана с приемането на решение за задържане или убиване на всички граждани, които са причислявани като контрареволюционни лица</w:t>
      </w:r>
      <w:r w:rsidRPr="008C4164">
        <w:rPr>
          <w:sz w:val="28"/>
          <w:szCs w:val="28"/>
          <w:vertAlign w:val="superscript"/>
        </w:rPr>
        <w:footnoteReference w:id="2"/>
      </w:r>
      <w:r w:rsidRPr="008C4164">
        <w:rPr>
          <w:sz w:val="28"/>
          <w:szCs w:val="28"/>
        </w:rPr>
        <w:t xml:space="preserve">. Именно в речник на Френската академия на науките, издаден през 1798 г., тероризмът се определя като </w:t>
      </w:r>
      <w:r w:rsidRPr="008C4164">
        <w:rPr>
          <w:i/>
          <w:iCs/>
          <w:sz w:val="28"/>
          <w:szCs w:val="28"/>
        </w:rPr>
        <w:t>„режим на насилие, който се осъществява от дадено правителство“</w:t>
      </w:r>
      <w:r w:rsidRPr="008C4164">
        <w:rPr>
          <w:i/>
          <w:iCs/>
          <w:sz w:val="28"/>
          <w:szCs w:val="28"/>
          <w:vertAlign w:val="superscript"/>
        </w:rPr>
        <w:footnoteReference w:id="3"/>
      </w:r>
      <w:r w:rsidRPr="008C4164">
        <w:rPr>
          <w:i/>
          <w:iCs/>
          <w:sz w:val="28"/>
          <w:szCs w:val="28"/>
        </w:rPr>
        <w:t>.</w:t>
      </w:r>
      <w:r w:rsidRPr="008C4164">
        <w:rPr>
          <w:sz w:val="28"/>
          <w:szCs w:val="28"/>
        </w:rPr>
        <w:t xml:space="preserve"> През 1930 г. понятието е дефинирано и на проведена в Брюксел международна конференция по унифициране в националното законодателство, като е изведена дефиниция, че </w:t>
      </w:r>
      <w:r w:rsidRPr="008C4164">
        <w:rPr>
          <w:i/>
          <w:iCs/>
          <w:sz w:val="28"/>
          <w:szCs w:val="28"/>
        </w:rPr>
        <w:t xml:space="preserve">„Тероризмът е предумишлена употреба на средства, които могат да създадат обща опасност, установявана всеки път, когато обвиняемият извършва деяние, застрашаващо живота, личната неприкосновеност, човешкото здраве, или деяние, заплашващо да разруши ценни блага, а именно: умишлен палеж, взрив, наводнение, разпространение на задушливи или смъртоносни вещества, </w:t>
      </w:r>
      <w:r w:rsidRPr="008C4164">
        <w:rPr>
          <w:i/>
          <w:iCs/>
          <w:sz w:val="28"/>
          <w:szCs w:val="28"/>
        </w:rPr>
        <w:lastRenderedPageBreak/>
        <w:t>оскверняване, развала, отравяне на питейна вода и хранителни продукти, заразяване и разпространяване на инфекциозни болести и епидемии“</w:t>
      </w:r>
      <w:r w:rsidRPr="008C4164">
        <w:rPr>
          <w:i/>
          <w:iCs/>
          <w:sz w:val="28"/>
          <w:szCs w:val="28"/>
          <w:vertAlign w:val="superscript"/>
        </w:rPr>
        <w:footnoteReference w:id="4"/>
      </w:r>
      <w:r w:rsidRPr="008C4164">
        <w:rPr>
          <w:sz w:val="28"/>
          <w:szCs w:val="28"/>
        </w:rPr>
        <w:t>.</w:t>
      </w:r>
    </w:p>
    <w:p w14:paraId="0E9E3B44" w14:textId="77777777" w:rsidR="00696EA2" w:rsidRPr="008C4164" w:rsidRDefault="00696EA2" w:rsidP="00696EA2">
      <w:pPr>
        <w:pStyle w:val="NormalWeb"/>
        <w:spacing w:before="100" w:beforeAutospacing="1" w:after="100" w:afterAutospacing="1" w:line="360" w:lineRule="auto"/>
        <w:ind w:firstLine="737"/>
        <w:jc w:val="both"/>
        <w:rPr>
          <w:sz w:val="28"/>
          <w:szCs w:val="28"/>
        </w:rPr>
      </w:pPr>
      <w:r w:rsidRPr="008C4164">
        <w:rPr>
          <w:sz w:val="28"/>
          <w:szCs w:val="28"/>
        </w:rPr>
        <w:t>Попов определя тероризма като използване на сила или насилие от определена група хора, за всяване на страх или принуждаване за постигане промяна на социални и политически позиции</w:t>
      </w:r>
      <w:r w:rsidRPr="008C4164">
        <w:rPr>
          <w:sz w:val="28"/>
          <w:szCs w:val="28"/>
          <w:vertAlign w:val="superscript"/>
        </w:rPr>
        <w:footnoteReference w:id="5"/>
      </w:r>
      <w:r w:rsidRPr="008C4164">
        <w:rPr>
          <w:sz w:val="28"/>
          <w:szCs w:val="28"/>
        </w:rPr>
        <w:t xml:space="preserve">. Стоянов определя тероризма като </w:t>
      </w:r>
      <w:r w:rsidRPr="008C4164">
        <w:rPr>
          <w:i/>
          <w:iCs/>
          <w:sz w:val="28"/>
          <w:szCs w:val="28"/>
        </w:rPr>
        <w:t>„организирана или индивидуална дейност за нанасяне на телесни повреди, за прилагане на насилие, за задържане на хора, отвличане на моторни превозни средства или оказване на психологически натиск чрез заплаха с насилие с цел удовлетворяване на конкретни политически искания и най-вече отслабване и дестабилизиране на съществуващото държавно управление“</w:t>
      </w:r>
      <w:r w:rsidRPr="008C4164">
        <w:rPr>
          <w:i/>
          <w:iCs/>
          <w:sz w:val="28"/>
          <w:szCs w:val="28"/>
          <w:vertAlign w:val="superscript"/>
        </w:rPr>
        <w:footnoteReference w:id="6"/>
      </w:r>
      <w:r w:rsidRPr="008C4164">
        <w:rPr>
          <w:sz w:val="28"/>
          <w:szCs w:val="28"/>
        </w:rPr>
        <w:t xml:space="preserve">, а Мирчев, като </w:t>
      </w:r>
      <w:r w:rsidRPr="008C4164">
        <w:rPr>
          <w:i/>
          <w:iCs/>
          <w:sz w:val="28"/>
          <w:szCs w:val="28"/>
        </w:rPr>
        <w:t>„всяко незаконно използване на сила или насилие под каквато и да е форма срещу лица и частна собственост с цел правителството или определена част от обществото да бъдат сплашени и подложени на натиск, като с това се постигат политически или социални цели“</w:t>
      </w:r>
      <w:r w:rsidRPr="008C4164">
        <w:rPr>
          <w:i/>
          <w:iCs/>
          <w:sz w:val="28"/>
          <w:szCs w:val="28"/>
          <w:vertAlign w:val="superscript"/>
        </w:rPr>
        <w:footnoteReference w:id="7"/>
      </w:r>
      <w:r w:rsidRPr="008C4164">
        <w:rPr>
          <w:sz w:val="28"/>
          <w:szCs w:val="28"/>
        </w:rPr>
        <w:t>.</w:t>
      </w:r>
    </w:p>
    <w:p w14:paraId="152C69B5" w14:textId="77777777" w:rsidR="008923D5" w:rsidRPr="008C4164" w:rsidRDefault="00696EA2" w:rsidP="00696EA2">
      <w:pPr>
        <w:pStyle w:val="NormalWeb"/>
        <w:spacing w:before="100" w:beforeAutospacing="1" w:after="100" w:afterAutospacing="1" w:line="360" w:lineRule="auto"/>
        <w:ind w:firstLine="737"/>
        <w:jc w:val="both"/>
        <w:rPr>
          <w:sz w:val="28"/>
          <w:szCs w:val="28"/>
        </w:rPr>
      </w:pPr>
      <w:r w:rsidRPr="008C4164">
        <w:rPr>
          <w:sz w:val="28"/>
          <w:szCs w:val="28"/>
        </w:rPr>
        <w:t xml:space="preserve"> Според Коларова, тероризмът следва да се разглежда като </w:t>
      </w:r>
      <w:r w:rsidRPr="008C4164">
        <w:rPr>
          <w:i/>
          <w:iCs/>
          <w:sz w:val="28"/>
          <w:szCs w:val="28"/>
        </w:rPr>
        <w:t>„форма на организирано, идеологически мотивирано насилие и средство за преследване на политически цели“</w:t>
      </w:r>
      <w:r w:rsidRPr="008C4164">
        <w:rPr>
          <w:i/>
          <w:iCs/>
          <w:sz w:val="28"/>
          <w:szCs w:val="28"/>
          <w:vertAlign w:val="superscript"/>
        </w:rPr>
        <w:footnoteReference w:id="8"/>
      </w:r>
      <w:r w:rsidRPr="008C4164">
        <w:rPr>
          <w:sz w:val="28"/>
          <w:szCs w:val="28"/>
        </w:rPr>
        <w:t xml:space="preserve">, a Костова определя, че следва да се възприема като </w:t>
      </w:r>
      <w:r w:rsidRPr="008C4164">
        <w:rPr>
          <w:i/>
          <w:iCs/>
          <w:sz w:val="28"/>
          <w:szCs w:val="28"/>
        </w:rPr>
        <w:t>„всички престъпни действия, насочени срещу някоя държава и извършени с или предвидени да създадат терор в съзнанието на определени индивиди или група индивиди или широката общественост“</w:t>
      </w:r>
      <w:r w:rsidRPr="008C4164">
        <w:rPr>
          <w:i/>
          <w:iCs/>
          <w:sz w:val="28"/>
          <w:szCs w:val="28"/>
          <w:vertAlign w:val="superscript"/>
        </w:rPr>
        <w:footnoteReference w:id="9"/>
      </w:r>
      <w:r w:rsidRPr="008C4164">
        <w:rPr>
          <w:sz w:val="28"/>
          <w:szCs w:val="28"/>
        </w:rPr>
        <w:t xml:space="preserve">. </w:t>
      </w:r>
    </w:p>
    <w:p w14:paraId="67544E28" w14:textId="70F4555C" w:rsidR="00696EA2" w:rsidRPr="008C4164" w:rsidRDefault="008923D5" w:rsidP="00696EA2">
      <w:pPr>
        <w:pStyle w:val="NormalWeb"/>
        <w:spacing w:before="100" w:beforeAutospacing="1" w:after="100" w:afterAutospacing="1" w:line="360" w:lineRule="auto"/>
        <w:ind w:firstLine="737"/>
        <w:jc w:val="both"/>
        <w:rPr>
          <w:sz w:val="28"/>
          <w:szCs w:val="28"/>
        </w:rPr>
      </w:pPr>
      <w:r w:rsidRPr="008C4164">
        <w:rPr>
          <w:sz w:val="28"/>
          <w:szCs w:val="28"/>
        </w:rPr>
        <w:t xml:space="preserve">Търкаланов определя тероризма като политически обусловено явление, чрез което малки групи лица упражняват противодържавно насилие с цел </w:t>
      </w:r>
      <w:r w:rsidRPr="008C4164">
        <w:rPr>
          <w:sz w:val="28"/>
          <w:szCs w:val="28"/>
        </w:rPr>
        <w:lastRenderedPageBreak/>
        <w:t>завоюване на влияние и налагане на политически промени, като подчертава, че тези действия са преднамерено планирани и организирани, но са насочени към провокиране на внезапни и разрушителни прояви на насилие</w:t>
      </w:r>
      <w:r w:rsidR="00696EA2" w:rsidRPr="008C4164">
        <w:rPr>
          <w:sz w:val="28"/>
          <w:szCs w:val="28"/>
          <w:vertAlign w:val="superscript"/>
        </w:rPr>
        <w:footnoteReference w:id="10"/>
      </w:r>
      <w:r w:rsidRPr="008C4164">
        <w:rPr>
          <w:sz w:val="28"/>
          <w:szCs w:val="28"/>
        </w:rPr>
        <w:t>.</w:t>
      </w:r>
    </w:p>
    <w:p w14:paraId="7A4B5B87" w14:textId="77777777" w:rsidR="00696EA2" w:rsidRPr="008C4164" w:rsidRDefault="00696EA2" w:rsidP="00696EA2">
      <w:pPr>
        <w:pStyle w:val="NormalWeb"/>
        <w:spacing w:before="100" w:beforeAutospacing="1" w:after="100" w:afterAutospacing="1" w:line="360" w:lineRule="auto"/>
        <w:ind w:firstLine="737"/>
        <w:jc w:val="both"/>
        <w:rPr>
          <w:sz w:val="28"/>
          <w:szCs w:val="28"/>
        </w:rPr>
      </w:pPr>
      <w:r w:rsidRPr="008C4164">
        <w:rPr>
          <w:sz w:val="28"/>
          <w:szCs w:val="28"/>
        </w:rPr>
        <w:t xml:space="preserve">Велков е на мнение, че тероризмът е </w:t>
      </w:r>
      <w:r w:rsidRPr="008C4164">
        <w:rPr>
          <w:i/>
          <w:iCs/>
          <w:sz w:val="28"/>
          <w:szCs w:val="28"/>
        </w:rPr>
        <w:t>„добре организирана престъпна дейност с комплексен характер и висока степен на обществена опасност, която използва терора като основно средство за постигане на целите си – най-често политически“</w:t>
      </w:r>
      <w:r w:rsidRPr="008C4164">
        <w:rPr>
          <w:i/>
          <w:iCs/>
          <w:sz w:val="28"/>
          <w:szCs w:val="28"/>
          <w:vertAlign w:val="superscript"/>
        </w:rPr>
        <w:footnoteReference w:id="11"/>
      </w:r>
      <w:r w:rsidRPr="008C4164">
        <w:rPr>
          <w:sz w:val="28"/>
          <w:szCs w:val="28"/>
        </w:rPr>
        <w:t xml:space="preserve">, а Радулов го определя като </w:t>
      </w:r>
      <w:r w:rsidRPr="008C4164">
        <w:rPr>
          <w:i/>
          <w:iCs/>
          <w:sz w:val="28"/>
          <w:szCs w:val="28"/>
        </w:rPr>
        <w:t>„използване на насилие или заплаха от насилие, извършено от индивиди или групи, насочено към конкретни лица или неопределен брой анонимни лица, държавни институции, превозни средства, и/или сгради и други имущество, възнамеряващо да окаже психологическо въздействие, чрез вселяване на страх в обществото, с цел да постигне определена политическа цел“</w:t>
      </w:r>
      <w:r w:rsidRPr="008C4164">
        <w:rPr>
          <w:i/>
          <w:iCs/>
          <w:sz w:val="28"/>
          <w:szCs w:val="28"/>
          <w:vertAlign w:val="superscript"/>
        </w:rPr>
        <w:footnoteReference w:id="12"/>
      </w:r>
      <w:r w:rsidRPr="008C4164">
        <w:rPr>
          <w:sz w:val="28"/>
          <w:szCs w:val="28"/>
        </w:rPr>
        <w:t>.</w:t>
      </w:r>
    </w:p>
    <w:p w14:paraId="38033BDC" w14:textId="77777777" w:rsidR="00696EA2" w:rsidRPr="008C4164" w:rsidRDefault="00696EA2" w:rsidP="007C0D65">
      <w:pPr>
        <w:pStyle w:val="NormalWeb"/>
        <w:spacing w:line="360" w:lineRule="auto"/>
        <w:ind w:firstLine="737"/>
        <w:jc w:val="both"/>
        <w:rPr>
          <w:sz w:val="28"/>
          <w:szCs w:val="28"/>
        </w:rPr>
      </w:pPr>
      <w:r w:rsidRPr="008C4164">
        <w:rPr>
          <w:sz w:val="28"/>
          <w:szCs w:val="28"/>
        </w:rPr>
        <w:t>В Глобалната база данни за тероризма, регистрираща всички терористични атаки в периода след 1970 г., тероризмът е определян като реална употреба или заплаха за употреба на незаконна сила или насилие от неидентифициран източник, чрез всяване на страх, сплашване или принуда за постигане на религиозни, политически, икономически или социални цели</w:t>
      </w:r>
      <w:r w:rsidRPr="008C4164">
        <w:rPr>
          <w:sz w:val="28"/>
          <w:szCs w:val="28"/>
          <w:vertAlign w:val="superscript"/>
        </w:rPr>
        <w:footnoteReference w:id="13"/>
      </w:r>
      <w:r w:rsidRPr="008C4164">
        <w:rPr>
          <w:sz w:val="28"/>
          <w:szCs w:val="28"/>
        </w:rPr>
        <w:t xml:space="preserve">. В Оксфордския речник, тероризмът е определян като </w:t>
      </w:r>
      <w:r w:rsidRPr="008C4164">
        <w:rPr>
          <w:i/>
          <w:iCs/>
          <w:sz w:val="28"/>
          <w:szCs w:val="28"/>
        </w:rPr>
        <w:t>„незаконно използване на насилие и сплашване, особено срещу цивилни, за преследване на политически цели“</w:t>
      </w:r>
      <w:r w:rsidRPr="008C4164">
        <w:rPr>
          <w:i/>
          <w:iCs/>
          <w:sz w:val="28"/>
          <w:szCs w:val="28"/>
          <w:vertAlign w:val="superscript"/>
        </w:rPr>
        <w:footnoteReference w:id="14"/>
      </w:r>
      <w:r w:rsidRPr="008C4164">
        <w:rPr>
          <w:i/>
          <w:iCs/>
          <w:sz w:val="28"/>
          <w:szCs w:val="28"/>
        </w:rPr>
        <w:t>.</w:t>
      </w:r>
      <w:r w:rsidRPr="008C4164">
        <w:rPr>
          <w:sz w:val="28"/>
          <w:szCs w:val="28"/>
        </w:rPr>
        <w:t xml:space="preserve"> В Българския тълковен речник, тероризмът се определя като упражняване на терор, изразяващ се в </w:t>
      </w:r>
      <w:r w:rsidRPr="008C4164">
        <w:rPr>
          <w:i/>
          <w:iCs/>
          <w:sz w:val="28"/>
          <w:szCs w:val="28"/>
        </w:rPr>
        <w:t>„заплаха за използване на насилие и жестокости за всяване на страх и ужас у някого за постигане на определена цел, обикновено политическа“</w:t>
      </w:r>
      <w:r w:rsidRPr="008C4164">
        <w:rPr>
          <w:i/>
          <w:iCs/>
          <w:sz w:val="28"/>
          <w:szCs w:val="28"/>
          <w:vertAlign w:val="superscript"/>
        </w:rPr>
        <w:footnoteReference w:id="15"/>
      </w:r>
      <w:r w:rsidRPr="008C4164">
        <w:rPr>
          <w:sz w:val="28"/>
          <w:szCs w:val="28"/>
        </w:rPr>
        <w:t xml:space="preserve">. В действащата нормативна уредба в страната, </w:t>
      </w:r>
      <w:r w:rsidRPr="008C4164">
        <w:rPr>
          <w:sz w:val="28"/>
          <w:szCs w:val="28"/>
        </w:rPr>
        <w:lastRenderedPageBreak/>
        <w:t xml:space="preserve">а именно в Наказателния кодекс, тероризмът се определя като имащ за цел да </w:t>
      </w:r>
      <w:r w:rsidRPr="008C4164">
        <w:rPr>
          <w:i/>
          <w:iCs/>
          <w:sz w:val="28"/>
          <w:szCs w:val="28"/>
        </w:rPr>
        <w:t>„създаде смут и страх в населението или да заплаши, или да принуди орган на властта, представител на обществеността или представител на чужда държава или на международна организация да извърши или да пропусне нещо“</w:t>
      </w:r>
      <w:r w:rsidRPr="008C4164">
        <w:rPr>
          <w:i/>
          <w:iCs/>
          <w:sz w:val="28"/>
          <w:szCs w:val="28"/>
          <w:vertAlign w:val="superscript"/>
        </w:rPr>
        <w:footnoteReference w:id="16"/>
      </w:r>
      <w:r w:rsidRPr="008C4164">
        <w:rPr>
          <w:sz w:val="28"/>
          <w:szCs w:val="28"/>
        </w:rPr>
        <w:t>. Осъществяваната терористична дейност е престъпна, като се различава от другите криминални деяния по наличие на политически мотиви, липса на предумишленост и легитимност. Терористичните атаки са непредвидими по време и пространство. Осъществяваната дейност от терористите се разпределя между отделни групи, всяка от които отговаря за планиране и изпълнение на целите, поради което терористичните организации в повечето случаи са с децентрализирана структура</w:t>
      </w:r>
      <w:r w:rsidRPr="008C4164">
        <w:rPr>
          <w:sz w:val="28"/>
          <w:szCs w:val="28"/>
          <w:vertAlign w:val="superscript"/>
        </w:rPr>
        <w:footnoteReference w:id="17"/>
      </w:r>
      <w:r w:rsidRPr="008C4164">
        <w:rPr>
          <w:sz w:val="28"/>
          <w:szCs w:val="28"/>
        </w:rPr>
        <w:t xml:space="preserve">. </w:t>
      </w:r>
    </w:p>
    <w:p w14:paraId="79F772E2" w14:textId="751AEEB1" w:rsidR="007C0D65" w:rsidRPr="008C4164" w:rsidRDefault="007C0D65" w:rsidP="006307DD">
      <w:pPr>
        <w:pStyle w:val="NormalWeb"/>
        <w:spacing w:line="360" w:lineRule="auto"/>
        <w:ind w:firstLine="737"/>
        <w:jc w:val="both"/>
        <w:rPr>
          <w:sz w:val="28"/>
          <w:szCs w:val="28"/>
        </w:rPr>
      </w:pPr>
      <w:r w:rsidRPr="008C4164">
        <w:rPr>
          <w:sz w:val="28"/>
          <w:szCs w:val="28"/>
        </w:rPr>
        <w:t>Широките граници на тероризма като феномен, обуславят и широките граници за неговото интерпретиране. Поради сложната му структура и включването на множество елементи (политически, религиозни, идеологически, етнически и психологически) общоприето определение не съществува, което довежда до значителни затруднения в неговото противодействие</w:t>
      </w:r>
      <w:r w:rsidRPr="008C4164">
        <w:rPr>
          <w:sz w:val="28"/>
          <w:szCs w:val="28"/>
          <w:vertAlign w:val="superscript"/>
        </w:rPr>
        <w:footnoteReference w:id="18"/>
      </w:r>
      <w:r w:rsidRPr="008C4164">
        <w:rPr>
          <w:sz w:val="28"/>
          <w:szCs w:val="28"/>
        </w:rPr>
        <w:t xml:space="preserve">. Многоизмерността на тероризма го превръща в изключително спорна и сложна концепция. Според Мирчев, тероризмът следва да се разглежда като </w:t>
      </w:r>
      <w:r w:rsidRPr="008C4164">
        <w:rPr>
          <w:i/>
          <w:iCs/>
          <w:sz w:val="28"/>
          <w:szCs w:val="28"/>
        </w:rPr>
        <w:t>„начин на водене на политическа борба, който се основава на идеологическо мотивирано насилие или заплаха от насилие срещу отделни лица, групи от хора или цели народи“</w:t>
      </w:r>
      <w:r w:rsidRPr="008C4164">
        <w:rPr>
          <w:i/>
          <w:iCs/>
          <w:sz w:val="28"/>
          <w:szCs w:val="28"/>
          <w:vertAlign w:val="superscript"/>
        </w:rPr>
        <w:footnoteReference w:id="19"/>
      </w:r>
      <w:r w:rsidR="006307DD" w:rsidRPr="008C4164">
        <w:rPr>
          <w:sz w:val="28"/>
          <w:szCs w:val="28"/>
        </w:rPr>
        <w:t>. Според него, терористичната дейност се отличава с възможен достъп до съвременни средства за масово поразяване, използване на експертен капацитет от сферата на сигурността и разузнаването, наличие на значителни финансови ресурси и стремеж към силно психологическо въздействие върху населението.</w:t>
      </w:r>
    </w:p>
    <w:p w14:paraId="2B63C275" w14:textId="77777777" w:rsidR="006307DD" w:rsidRPr="008C4164" w:rsidRDefault="006307DD" w:rsidP="006307DD">
      <w:pPr>
        <w:pStyle w:val="NormalWeb"/>
        <w:spacing w:line="360" w:lineRule="auto"/>
        <w:ind w:firstLine="737"/>
        <w:jc w:val="both"/>
        <w:rPr>
          <w:sz w:val="28"/>
          <w:szCs w:val="28"/>
        </w:rPr>
      </w:pPr>
      <w:bookmarkStart w:id="2" w:name="_Hlk149829765"/>
      <w:r w:rsidRPr="008C4164">
        <w:rPr>
          <w:sz w:val="28"/>
          <w:szCs w:val="28"/>
        </w:rPr>
        <w:lastRenderedPageBreak/>
        <w:t xml:space="preserve">Тероризмът може да бъде осмислен като целенасочена стратегия за генериране на страх и усещане за непосредствен риск, чрез която се търси принуда с политически, религиозни, икономически или социални мотиви. Неговата насоченост е към извличане на отстъпки и предизвикване на промени във властови решения и институционални политики, включително към разклащане на държавното управление и обществената стабилност. Средствата, с които се реализира подобно въздействие, варират от реално упражнена незаконна сила до публично комуникирана заплаха за такава и обхващат широка палитра от действия, сред които умишлени взривове и палежи, предизвикване на наводнения, употреба или разпространение на задушливи и смъртоносни агенти, оскверняване и разрушаване на обекти, отравяне на водоизточници и хранителни продукти, както и умишлено разпространяване на заразни заболявания. Обект на въздействие могат да бъдат както конкретно определени лица, така и неопределени групи цивилни, държавни институции и органи на властта, представители на обществени и международни организации, транспортни средства и елементи на критичната инфраструктура. Същественото разграничение спрямо обикновената престъпност с насилие е наличието на целева мотивация от политически, религиозен, икономически или социален порядък, тъй като насилието, лишено от такава целева рамка, не се квалифицира като тероризъм. В съвременните си проявления явлението е тясно свързано с технологичните и културните трансформации, които улесняват адаптивното използване на нови инструменти и комуникационни среди за усилване на психологическия ефект и оперативната ефективност. Характерно е, че насилието се активира там, където комуникационните механизми не водят до постигане на поставените цели, особено в ситуации, когато отделни индивиди или групи се възприемат като трайно изключени от обществото и насочват разрушителен импулс срещу него. Терористични актове могат да се извършват от самостоятелни лица, организирани групи, а в определени случаи и от държави, които използват терористични методи като средство за натиск, </w:t>
      </w:r>
      <w:r w:rsidRPr="008C4164">
        <w:rPr>
          <w:sz w:val="28"/>
          <w:szCs w:val="28"/>
        </w:rPr>
        <w:lastRenderedPageBreak/>
        <w:t>алтернативно на откритото обявяване на война. В преобладаващата част от случаите целта е да се повлияе върху правителствени решения, дейността на международни организации или поведението на населението, като избраните средства се подбират според конкретния замисъл и могат да доведат до страх, физически травми, разрушения и смърт.</w:t>
      </w:r>
    </w:p>
    <w:p w14:paraId="34C5CE70" w14:textId="6971D4C8" w:rsidR="007C0D65" w:rsidRPr="008C4164" w:rsidRDefault="007C0D65" w:rsidP="006307DD">
      <w:pPr>
        <w:pStyle w:val="NormalWeb"/>
        <w:spacing w:line="360" w:lineRule="auto"/>
        <w:ind w:firstLine="737"/>
        <w:jc w:val="both"/>
        <w:rPr>
          <w:sz w:val="28"/>
          <w:szCs w:val="28"/>
        </w:rPr>
      </w:pPr>
      <w:r w:rsidRPr="008C4164">
        <w:rPr>
          <w:sz w:val="28"/>
          <w:szCs w:val="28"/>
        </w:rPr>
        <w:t>Формите чрез които се проявява тероризмът се определят от целите и задачите му, както и от обектите на терористични атаки</w:t>
      </w:r>
      <w:bookmarkEnd w:id="2"/>
      <w:r w:rsidRPr="008C4164">
        <w:rPr>
          <w:sz w:val="28"/>
          <w:szCs w:val="28"/>
        </w:rPr>
        <w:t>. Основните дейности на тероризма</w:t>
      </w:r>
      <w:r w:rsidR="006307DD" w:rsidRPr="008C4164">
        <w:rPr>
          <w:sz w:val="28"/>
          <w:szCs w:val="28"/>
        </w:rPr>
        <w:t xml:space="preserve"> обхващат използването на заплахи за внушаване на страх и принуда, извършването на разрушителни действия срещу материални обекти чрез палежи и взривове, нанасянето на тежки телесни увреждания и убийства на граждани и целеви лица, отвличания и вземане на заложници, както и пропаганда и публично оправдаване на насилието, съчетани с набиране на участници и изграждане на мрежи за обмен на информация, финансиране и координация на съвместни действия</w:t>
      </w:r>
      <w:r w:rsidRPr="008C4164">
        <w:rPr>
          <w:sz w:val="28"/>
          <w:szCs w:val="28"/>
          <w:vertAlign w:val="superscript"/>
        </w:rPr>
        <w:footnoteReference w:id="20"/>
      </w:r>
      <w:r w:rsidR="006307DD" w:rsidRPr="008C4164">
        <w:rPr>
          <w:sz w:val="28"/>
          <w:szCs w:val="28"/>
        </w:rPr>
        <w:t>.</w:t>
      </w:r>
    </w:p>
    <w:p w14:paraId="3F02B8AC" w14:textId="493A037D" w:rsidR="007C0D65" w:rsidRPr="008C4164" w:rsidRDefault="00D213DD" w:rsidP="00D213DD">
      <w:pPr>
        <w:pStyle w:val="NormalWeb"/>
        <w:spacing w:line="360" w:lineRule="auto"/>
        <w:ind w:firstLine="737"/>
        <w:jc w:val="both"/>
        <w:rPr>
          <w:sz w:val="28"/>
          <w:szCs w:val="28"/>
        </w:rPr>
      </w:pPr>
      <w:bookmarkStart w:id="3" w:name="_Hlk149829815"/>
      <w:r w:rsidRPr="008C4164">
        <w:rPr>
          <w:sz w:val="28"/>
          <w:szCs w:val="28"/>
        </w:rPr>
        <w:t>Прегледът на литерат</w:t>
      </w:r>
      <w:r w:rsidR="006307DD" w:rsidRPr="008C4164">
        <w:rPr>
          <w:sz w:val="28"/>
          <w:szCs w:val="28"/>
        </w:rPr>
        <w:t>у</w:t>
      </w:r>
      <w:r w:rsidRPr="008C4164">
        <w:rPr>
          <w:sz w:val="28"/>
          <w:szCs w:val="28"/>
        </w:rPr>
        <w:t>рата позволява к</w:t>
      </w:r>
      <w:r w:rsidR="007C0D65" w:rsidRPr="008C4164">
        <w:rPr>
          <w:sz w:val="28"/>
          <w:szCs w:val="28"/>
        </w:rPr>
        <w:t>ласификацията на терористичните актове и моделите на действие да се обобщи накратко по няколко ключови критерия - цели/задачи, географски обхват, средства, мишени и организационен профил (Табл. 1)</w:t>
      </w:r>
      <w:r w:rsidR="00E97CA1" w:rsidRPr="008C4164">
        <w:rPr>
          <w:rStyle w:val="FootnoteReference"/>
          <w:sz w:val="28"/>
          <w:szCs w:val="28"/>
        </w:rPr>
        <w:footnoteReference w:id="21"/>
      </w:r>
      <w:r w:rsidR="007C0D65" w:rsidRPr="008C4164">
        <w:rPr>
          <w:sz w:val="28"/>
          <w:szCs w:val="28"/>
        </w:rPr>
        <w:t>.</w:t>
      </w:r>
    </w:p>
    <w:p w14:paraId="3B51DA6F" w14:textId="62ACDCC6" w:rsidR="00D213DD" w:rsidRPr="008C4164" w:rsidRDefault="00D213DD" w:rsidP="00D213DD">
      <w:pPr>
        <w:pStyle w:val="NormalWeb"/>
        <w:spacing w:line="360" w:lineRule="auto"/>
        <w:ind w:firstLine="737"/>
        <w:jc w:val="center"/>
        <w:rPr>
          <w:sz w:val="28"/>
          <w:szCs w:val="28"/>
        </w:rPr>
      </w:pPr>
      <w:r w:rsidRPr="008C4164">
        <w:rPr>
          <w:sz w:val="28"/>
          <w:szCs w:val="28"/>
        </w:rPr>
        <w:t>Таблица 1. Класификация на терористичните актове и модели на действие</w:t>
      </w:r>
    </w:p>
    <w:p w14:paraId="05FDDE8D" w14:textId="705AF04C" w:rsidR="00D213DD" w:rsidRPr="008C4164" w:rsidRDefault="00D213DD" w:rsidP="00D213DD">
      <w:pPr>
        <w:pStyle w:val="NormalWeb"/>
        <w:spacing w:line="360" w:lineRule="auto"/>
        <w:ind w:firstLine="737"/>
        <w:jc w:val="center"/>
        <w:rPr>
          <w:sz w:val="28"/>
          <w:szCs w:val="28"/>
        </w:rPr>
      </w:pPr>
      <w:r w:rsidRPr="008C4164">
        <w:rPr>
          <w:sz w:val="28"/>
          <w:szCs w:val="28"/>
        </w:rPr>
        <w:t>Източник:</w:t>
      </w:r>
      <w:r w:rsidR="00E97CA1" w:rsidRPr="008C4164">
        <w:rPr>
          <w:sz w:val="28"/>
          <w:szCs w:val="28"/>
        </w:rPr>
        <w:t xml:space="preserve"> Георгиев, (2018)</w:t>
      </w:r>
    </w:p>
    <w:tbl>
      <w:tblPr>
        <w:tblStyle w:val="PlainTable11"/>
        <w:tblW w:w="5000" w:type="pct"/>
        <w:tblLook w:val="04A0" w:firstRow="1" w:lastRow="0" w:firstColumn="1" w:lastColumn="0" w:noHBand="0" w:noVBand="1"/>
      </w:tblPr>
      <w:tblGrid>
        <w:gridCol w:w="1211"/>
        <w:gridCol w:w="2347"/>
        <w:gridCol w:w="2049"/>
        <w:gridCol w:w="2188"/>
        <w:gridCol w:w="1692"/>
      </w:tblGrid>
      <w:tr w:rsidR="00D213DD" w:rsidRPr="008C4164" w14:paraId="3D6D56AA" w14:textId="77777777" w:rsidTr="00D213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 w:type="pct"/>
            <w:hideMark/>
          </w:tcPr>
          <w:p w14:paraId="794D84F7" w14:textId="4FB49435" w:rsidR="00D213DD" w:rsidRPr="008C4164" w:rsidRDefault="00D213DD" w:rsidP="00D213DD">
            <w:pPr>
              <w:jc w:val="center"/>
              <w:rPr>
                <w:sz w:val="20"/>
                <w:szCs w:val="20"/>
              </w:rPr>
            </w:pPr>
            <w:r w:rsidRPr="008C4164">
              <w:rPr>
                <w:sz w:val="20"/>
                <w:szCs w:val="20"/>
              </w:rPr>
              <w:t xml:space="preserve">Критерий </w:t>
            </w:r>
          </w:p>
        </w:tc>
        <w:tc>
          <w:tcPr>
            <w:tcW w:w="1237" w:type="pct"/>
            <w:hideMark/>
          </w:tcPr>
          <w:p w14:paraId="2DF2F948" w14:textId="77777777" w:rsidR="00D213DD" w:rsidRPr="008C4164" w:rsidRDefault="00D213DD" w:rsidP="00D213DD">
            <w:pPr>
              <w:jc w:val="center"/>
              <w:cnfStyle w:val="100000000000" w:firstRow="1" w:lastRow="0" w:firstColumn="0" w:lastColumn="0" w:oddVBand="0" w:evenVBand="0" w:oddHBand="0" w:evenHBand="0" w:firstRowFirstColumn="0" w:firstRowLastColumn="0" w:lastRowFirstColumn="0" w:lastRowLastColumn="0"/>
              <w:rPr>
                <w:sz w:val="20"/>
                <w:szCs w:val="20"/>
              </w:rPr>
            </w:pPr>
            <w:r w:rsidRPr="008C4164">
              <w:rPr>
                <w:sz w:val="20"/>
                <w:szCs w:val="20"/>
              </w:rPr>
              <w:t>Вид / категория</w:t>
            </w:r>
          </w:p>
        </w:tc>
        <w:tc>
          <w:tcPr>
            <w:tcW w:w="1080" w:type="pct"/>
            <w:hideMark/>
          </w:tcPr>
          <w:p w14:paraId="5D521B3E" w14:textId="77777777" w:rsidR="00D213DD" w:rsidRPr="008C4164" w:rsidRDefault="00D213DD" w:rsidP="00D213DD">
            <w:pPr>
              <w:jc w:val="center"/>
              <w:cnfStyle w:val="100000000000" w:firstRow="1" w:lastRow="0" w:firstColumn="0" w:lastColumn="0" w:oddVBand="0" w:evenVBand="0" w:oddHBand="0" w:evenHBand="0" w:firstRowFirstColumn="0" w:firstRowLastColumn="0" w:lastRowFirstColumn="0" w:lastRowLastColumn="0"/>
              <w:rPr>
                <w:sz w:val="20"/>
                <w:szCs w:val="20"/>
              </w:rPr>
            </w:pPr>
            <w:r w:rsidRPr="008C4164">
              <w:rPr>
                <w:sz w:val="20"/>
                <w:szCs w:val="20"/>
              </w:rPr>
              <w:t>Основна цел</w:t>
            </w:r>
          </w:p>
        </w:tc>
        <w:tc>
          <w:tcPr>
            <w:tcW w:w="1153" w:type="pct"/>
            <w:hideMark/>
          </w:tcPr>
          <w:p w14:paraId="31EBFC6E" w14:textId="77777777" w:rsidR="00D213DD" w:rsidRPr="008C4164" w:rsidRDefault="00D213DD" w:rsidP="00D213DD">
            <w:pPr>
              <w:jc w:val="center"/>
              <w:cnfStyle w:val="100000000000" w:firstRow="1" w:lastRow="0" w:firstColumn="0" w:lastColumn="0" w:oddVBand="0" w:evenVBand="0" w:oddHBand="0" w:evenHBand="0" w:firstRowFirstColumn="0" w:firstRowLastColumn="0" w:lastRowFirstColumn="0" w:lastRowLastColumn="0"/>
              <w:rPr>
                <w:sz w:val="20"/>
                <w:szCs w:val="20"/>
              </w:rPr>
            </w:pPr>
            <w:r w:rsidRPr="008C4164">
              <w:rPr>
                <w:sz w:val="20"/>
                <w:szCs w:val="20"/>
              </w:rPr>
              <w:t>Типични мишени</w:t>
            </w:r>
          </w:p>
        </w:tc>
        <w:tc>
          <w:tcPr>
            <w:tcW w:w="892" w:type="pct"/>
            <w:hideMark/>
          </w:tcPr>
          <w:p w14:paraId="453FD8CF" w14:textId="77777777" w:rsidR="00D213DD" w:rsidRPr="008C4164" w:rsidRDefault="00D213DD" w:rsidP="00D213DD">
            <w:pPr>
              <w:jc w:val="center"/>
              <w:cnfStyle w:val="100000000000" w:firstRow="1" w:lastRow="0" w:firstColumn="0" w:lastColumn="0" w:oddVBand="0" w:evenVBand="0" w:oddHBand="0" w:evenHBand="0" w:firstRowFirstColumn="0" w:firstRowLastColumn="0" w:lastRowFirstColumn="0" w:lastRowLastColumn="0"/>
              <w:rPr>
                <w:sz w:val="20"/>
                <w:szCs w:val="20"/>
              </w:rPr>
            </w:pPr>
            <w:r w:rsidRPr="008C4164">
              <w:rPr>
                <w:sz w:val="20"/>
                <w:szCs w:val="20"/>
              </w:rPr>
              <w:t>Характерни модели на действие</w:t>
            </w:r>
          </w:p>
        </w:tc>
      </w:tr>
      <w:tr w:rsidR="00D213DD" w:rsidRPr="008C4164" w14:paraId="4B02E786" w14:textId="77777777" w:rsidTr="00D213DD">
        <w:tc>
          <w:tcPr>
            <w:cnfStyle w:val="001000000000" w:firstRow="0" w:lastRow="0" w:firstColumn="1" w:lastColumn="0" w:oddVBand="0" w:evenVBand="0" w:oddHBand="0" w:evenHBand="0" w:firstRowFirstColumn="0" w:firstRowLastColumn="0" w:lastRowFirstColumn="0" w:lastRowLastColumn="0"/>
            <w:tcW w:w="638" w:type="pct"/>
            <w:hideMark/>
          </w:tcPr>
          <w:p w14:paraId="26A28CF4" w14:textId="77777777" w:rsidR="00D213DD" w:rsidRPr="008C4164" w:rsidRDefault="00D213DD" w:rsidP="00D213DD">
            <w:pPr>
              <w:rPr>
                <w:sz w:val="20"/>
                <w:szCs w:val="20"/>
              </w:rPr>
            </w:pPr>
            <w:r w:rsidRPr="008C4164">
              <w:rPr>
                <w:sz w:val="20"/>
                <w:szCs w:val="20"/>
              </w:rPr>
              <w:t>По географски обхват</w:t>
            </w:r>
          </w:p>
        </w:tc>
        <w:tc>
          <w:tcPr>
            <w:tcW w:w="1237" w:type="pct"/>
            <w:hideMark/>
          </w:tcPr>
          <w:p w14:paraId="45063446"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Вътрешен тероризъм</w:t>
            </w:r>
          </w:p>
        </w:tc>
        <w:tc>
          <w:tcPr>
            <w:tcW w:w="1080" w:type="pct"/>
            <w:hideMark/>
          </w:tcPr>
          <w:p w14:paraId="1A102DC9"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Въздействие върху вътрешнополитически процеси в една държава</w:t>
            </w:r>
          </w:p>
        </w:tc>
        <w:tc>
          <w:tcPr>
            <w:tcW w:w="1153" w:type="pct"/>
            <w:hideMark/>
          </w:tcPr>
          <w:p w14:paraId="79B92F04"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Държавни институции, граждани, местни политически фигури</w:t>
            </w:r>
          </w:p>
        </w:tc>
        <w:tc>
          <w:tcPr>
            <w:tcW w:w="892" w:type="pct"/>
            <w:hideMark/>
          </w:tcPr>
          <w:p w14:paraId="504D92BB"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Заплахи и сплашване; атаки в публични пространства; натиск чрез страх</w:t>
            </w:r>
          </w:p>
        </w:tc>
      </w:tr>
      <w:tr w:rsidR="00D213DD" w:rsidRPr="008C4164" w14:paraId="2C7C37F3" w14:textId="77777777" w:rsidTr="00D213DD">
        <w:tc>
          <w:tcPr>
            <w:cnfStyle w:val="001000000000" w:firstRow="0" w:lastRow="0" w:firstColumn="1" w:lastColumn="0" w:oddVBand="0" w:evenVBand="0" w:oddHBand="0" w:evenHBand="0" w:firstRowFirstColumn="0" w:firstRowLastColumn="0" w:lastRowFirstColumn="0" w:lastRowLastColumn="0"/>
            <w:tcW w:w="638" w:type="pct"/>
            <w:hideMark/>
          </w:tcPr>
          <w:p w14:paraId="4978E67B" w14:textId="77777777" w:rsidR="00D213DD" w:rsidRPr="008C4164" w:rsidRDefault="00D213DD" w:rsidP="00D213DD">
            <w:pPr>
              <w:rPr>
                <w:sz w:val="20"/>
                <w:szCs w:val="20"/>
              </w:rPr>
            </w:pPr>
            <w:r w:rsidRPr="008C4164">
              <w:rPr>
                <w:sz w:val="20"/>
                <w:szCs w:val="20"/>
              </w:rPr>
              <w:lastRenderedPageBreak/>
              <w:t>По географски обхват</w:t>
            </w:r>
          </w:p>
        </w:tc>
        <w:tc>
          <w:tcPr>
            <w:tcW w:w="1237" w:type="pct"/>
            <w:hideMark/>
          </w:tcPr>
          <w:p w14:paraId="3E2EDE9E"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Външен / международен тероризъм</w:t>
            </w:r>
          </w:p>
        </w:tc>
        <w:tc>
          <w:tcPr>
            <w:tcW w:w="1080" w:type="pct"/>
            <w:hideMark/>
          </w:tcPr>
          <w:p w14:paraId="271F1663"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Транснационален натиск, дестабилизация в повече държави</w:t>
            </w:r>
          </w:p>
        </w:tc>
        <w:tc>
          <w:tcPr>
            <w:tcW w:w="1153" w:type="pct"/>
            <w:hideMark/>
          </w:tcPr>
          <w:p w14:paraId="6EAA9646"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Международни цели, дипломатически/икономически обекти, граждани</w:t>
            </w:r>
          </w:p>
        </w:tc>
        <w:tc>
          <w:tcPr>
            <w:tcW w:w="892" w:type="pct"/>
            <w:hideMark/>
          </w:tcPr>
          <w:p w14:paraId="2153F21E"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Мрежова координация; трансгранично финансиране; пропаганда и вербуване</w:t>
            </w:r>
          </w:p>
        </w:tc>
      </w:tr>
      <w:tr w:rsidR="00D213DD" w:rsidRPr="008C4164" w14:paraId="06B40677" w14:textId="77777777" w:rsidTr="00D213DD">
        <w:tc>
          <w:tcPr>
            <w:cnfStyle w:val="001000000000" w:firstRow="0" w:lastRow="0" w:firstColumn="1" w:lastColumn="0" w:oddVBand="0" w:evenVBand="0" w:oddHBand="0" w:evenHBand="0" w:firstRowFirstColumn="0" w:firstRowLastColumn="0" w:lastRowFirstColumn="0" w:lastRowLastColumn="0"/>
            <w:tcW w:w="638" w:type="pct"/>
            <w:hideMark/>
          </w:tcPr>
          <w:p w14:paraId="347B30F5" w14:textId="77777777" w:rsidR="00D213DD" w:rsidRPr="008C4164" w:rsidRDefault="00D213DD" w:rsidP="00D213DD">
            <w:pPr>
              <w:rPr>
                <w:sz w:val="20"/>
                <w:szCs w:val="20"/>
              </w:rPr>
            </w:pPr>
            <w:r w:rsidRPr="008C4164">
              <w:rPr>
                <w:sz w:val="20"/>
                <w:szCs w:val="20"/>
              </w:rPr>
              <w:t>По цели и задачи</w:t>
            </w:r>
          </w:p>
        </w:tc>
        <w:tc>
          <w:tcPr>
            <w:tcW w:w="1237" w:type="pct"/>
            <w:hideMark/>
          </w:tcPr>
          <w:p w14:paraId="7511EC03"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Криминален тероризъм</w:t>
            </w:r>
          </w:p>
        </w:tc>
        <w:tc>
          <w:tcPr>
            <w:tcW w:w="1080" w:type="pct"/>
            <w:hideMark/>
          </w:tcPr>
          <w:p w14:paraId="4B981418"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Облагодетелстване (ресурси/обществени блага), без доминираща политическа цел</w:t>
            </w:r>
          </w:p>
        </w:tc>
        <w:tc>
          <w:tcPr>
            <w:tcW w:w="1153" w:type="pct"/>
            <w:hideMark/>
          </w:tcPr>
          <w:p w14:paraId="2447B0DE"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Бизнес структури, транспорт, граждани (като средство за натиск)</w:t>
            </w:r>
          </w:p>
        </w:tc>
        <w:tc>
          <w:tcPr>
            <w:tcW w:w="892" w:type="pct"/>
            <w:hideMark/>
          </w:tcPr>
          <w:p w14:paraId="6D58E773"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Отвличания/изнудване; заплахи; разрушения за принуда и печалба</w:t>
            </w:r>
          </w:p>
        </w:tc>
      </w:tr>
      <w:tr w:rsidR="00D213DD" w:rsidRPr="008C4164" w14:paraId="16BC0660" w14:textId="77777777" w:rsidTr="00D213DD">
        <w:tc>
          <w:tcPr>
            <w:cnfStyle w:val="001000000000" w:firstRow="0" w:lastRow="0" w:firstColumn="1" w:lastColumn="0" w:oddVBand="0" w:evenVBand="0" w:oddHBand="0" w:evenHBand="0" w:firstRowFirstColumn="0" w:firstRowLastColumn="0" w:lastRowFirstColumn="0" w:lastRowLastColumn="0"/>
            <w:tcW w:w="638" w:type="pct"/>
            <w:hideMark/>
          </w:tcPr>
          <w:p w14:paraId="4368B50F" w14:textId="77777777" w:rsidR="00D213DD" w:rsidRPr="008C4164" w:rsidRDefault="00D213DD" w:rsidP="00D213DD">
            <w:pPr>
              <w:rPr>
                <w:sz w:val="20"/>
                <w:szCs w:val="20"/>
              </w:rPr>
            </w:pPr>
            <w:r w:rsidRPr="008C4164">
              <w:rPr>
                <w:sz w:val="20"/>
                <w:szCs w:val="20"/>
              </w:rPr>
              <w:t>По цели и задачи</w:t>
            </w:r>
          </w:p>
        </w:tc>
        <w:tc>
          <w:tcPr>
            <w:tcW w:w="1237" w:type="pct"/>
            <w:hideMark/>
          </w:tcPr>
          <w:p w14:paraId="22F6D246"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Политически тероризъм</w:t>
            </w:r>
          </w:p>
        </w:tc>
        <w:tc>
          <w:tcPr>
            <w:tcW w:w="1080" w:type="pct"/>
            <w:hideMark/>
          </w:tcPr>
          <w:p w14:paraId="71ED8864"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Постигане на политически цели чрез страх и принуда</w:t>
            </w:r>
          </w:p>
        </w:tc>
        <w:tc>
          <w:tcPr>
            <w:tcW w:w="1153" w:type="pct"/>
            <w:hideMark/>
          </w:tcPr>
          <w:p w14:paraId="409650AD"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Политически и държавни лица; институции; символни обекти</w:t>
            </w:r>
          </w:p>
        </w:tc>
        <w:tc>
          <w:tcPr>
            <w:tcW w:w="892" w:type="pct"/>
            <w:hideMark/>
          </w:tcPr>
          <w:p w14:paraId="61A1C97F"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Конспирация; насилие; сплашване; атентати с висок обществен ефект</w:t>
            </w:r>
          </w:p>
        </w:tc>
      </w:tr>
      <w:tr w:rsidR="00D213DD" w:rsidRPr="008C4164" w14:paraId="3AB03774" w14:textId="77777777" w:rsidTr="00D213DD">
        <w:tc>
          <w:tcPr>
            <w:cnfStyle w:val="001000000000" w:firstRow="0" w:lastRow="0" w:firstColumn="1" w:lastColumn="0" w:oddVBand="0" w:evenVBand="0" w:oddHBand="0" w:evenHBand="0" w:firstRowFirstColumn="0" w:firstRowLastColumn="0" w:lastRowFirstColumn="0" w:lastRowLastColumn="0"/>
            <w:tcW w:w="638" w:type="pct"/>
            <w:hideMark/>
          </w:tcPr>
          <w:p w14:paraId="464D404E" w14:textId="77777777" w:rsidR="00D213DD" w:rsidRPr="008C4164" w:rsidRDefault="00D213DD" w:rsidP="00D213DD">
            <w:pPr>
              <w:rPr>
                <w:sz w:val="20"/>
                <w:szCs w:val="20"/>
              </w:rPr>
            </w:pPr>
            <w:r w:rsidRPr="008C4164">
              <w:rPr>
                <w:sz w:val="20"/>
                <w:szCs w:val="20"/>
              </w:rPr>
              <w:t>По идейна ориентация (в политическия)</w:t>
            </w:r>
          </w:p>
        </w:tc>
        <w:tc>
          <w:tcPr>
            <w:tcW w:w="1237" w:type="pct"/>
            <w:hideMark/>
          </w:tcPr>
          <w:p w14:paraId="1CA8C95A"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Ляв</w:t>
            </w:r>
          </w:p>
        </w:tc>
        <w:tc>
          <w:tcPr>
            <w:tcW w:w="1080" w:type="pct"/>
            <w:hideMark/>
          </w:tcPr>
          <w:p w14:paraId="12415372"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Революционна промяна, социални конфликти, „антисистемна“ борба</w:t>
            </w:r>
          </w:p>
        </w:tc>
        <w:tc>
          <w:tcPr>
            <w:tcW w:w="1153" w:type="pct"/>
            <w:hideMark/>
          </w:tcPr>
          <w:p w14:paraId="6F2AF668"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Институции на държавата, капитал/бизнес, представители на властта</w:t>
            </w:r>
          </w:p>
        </w:tc>
        <w:tc>
          <w:tcPr>
            <w:tcW w:w="892" w:type="pct"/>
            <w:hideMark/>
          </w:tcPr>
          <w:p w14:paraId="5E3BE43F"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Саботажи; атентати; пропаганда; създаване на обществено напрежение</w:t>
            </w:r>
          </w:p>
        </w:tc>
      </w:tr>
      <w:tr w:rsidR="00D213DD" w:rsidRPr="008C4164" w14:paraId="575EDB61" w14:textId="77777777" w:rsidTr="00D213DD">
        <w:tc>
          <w:tcPr>
            <w:cnfStyle w:val="001000000000" w:firstRow="0" w:lastRow="0" w:firstColumn="1" w:lastColumn="0" w:oddVBand="0" w:evenVBand="0" w:oddHBand="0" w:evenHBand="0" w:firstRowFirstColumn="0" w:firstRowLastColumn="0" w:lastRowFirstColumn="0" w:lastRowLastColumn="0"/>
            <w:tcW w:w="638" w:type="pct"/>
            <w:hideMark/>
          </w:tcPr>
          <w:p w14:paraId="154C2C91" w14:textId="77777777" w:rsidR="00D213DD" w:rsidRPr="008C4164" w:rsidRDefault="00D213DD" w:rsidP="00D213DD">
            <w:pPr>
              <w:rPr>
                <w:sz w:val="20"/>
                <w:szCs w:val="20"/>
              </w:rPr>
            </w:pPr>
            <w:r w:rsidRPr="008C4164">
              <w:rPr>
                <w:sz w:val="20"/>
                <w:szCs w:val="20"/>
              </w:rPr>
              <w:t>По идейна ориентация (в политическия)</w:t>
            </w:r>
          </w:p>
        </w:tc>
        <w:tc>
          <w:tcPr>
            <w:tcW w:w="1237" w:type="pct"/>
            <w:hideMark/>
          </w:tcPr>
          <w:p w14:paraId="26567ED5"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Десен</w:t>
            </w:r>
          </w:p>
        </w:tc>
        <w:tc>
          <w:tcPr>
            <w:tcW w:w="1080" w:type="pct"/>
            <w:hideMark/>
          </w:tcPr>
          <w:p w14:paraId="5F4C8825"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Налагане на крайни националистически/расови идеи; „прочистване“ или сплашване</w:t>
            </w:r>
          </w:p>
        </w:tc>
        <w:tc>
          <w:tcPr>
            <w:tcW w:w="1153" w:type="pct"/>
            <w:hideMark/>
          </w:tcPr>
          <w:p w14:paraId="160FDA52"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Малцинствени групи; мигранти; политически дейци с „леви“ възгледи</w:t>
            </w:r>
          </w:p>
        </w:tc>
        <w:tc>
          <w:tcPr>
            <w:tcW w:w="892" w:type="pct"/>
            <w:hideMark/>
          </w:tcPr>
          <w:p w14:paraId="79373E52"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Целенасочени нападения; масови атаки; манифести/онлайн радикализация</w:t>
            </w:r>
          </w:p>
        </w:tc>
      </w:tr>
      <w:tr w:rsidR="00D213DD" w:rsidRPr="008C4164" w14:paraId="175AB2D8" w14:textId="77777777" w:rsidTr="00D213DD">
        <w:tc>
          <w:tcPr>
            <w:cnfStyle w:val="001000000000" w:firstRow="0" w:lastRow="0" w:firstColumn="1" w:lastColumn="0" w:oddVBand="0" w:evenVBand="0" w:oddHBand="0" w:evenHBand="0" w:firstRowFirstColumn="0" w:firstRowLastColumn="0" w:lastRowFirstColumn="0" w:lastRowLastColumn="0"/>
            <w:tcW w:w="638" w:type="pct"/>
            <w:hideMark/>
          </w:tcPr>
          <w:p w14:paraId="6D13015C" w14:textId="77777777" w:rsidR="00D213DD" w:rsidRPr="008C4164" w:rsidRDefault="00D213DD" w:rsidP="00D213DD">
            <w:pPr>
              <w:rPr>
                <w:sz w:val="20"/>
                <w:szCs w:val="20"/>
              </w:rPr>
            </w:pPr>
            <w:r w:rsidRPr="008C4164">
              <w:rPr>
                <w:sz w:val="20"/>
                <w:szCs w:val="20"/>
              </w:rPr>
              <w:t>По идейна ориентация (в политическия)</w:t>
            </w:r>
          </w:p>
        </w:tc>
        <w:tc>
          <w:tcPr>
            <w:tcW w:w="1237" w:type="pct"/>
            <w:hideMark/>
          </w:tcPr>
          <w:p w14:paraId="0D28208F"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Националистически/сепаратистки</w:t>
            </w:r>
          </w:p>
        </w:tc>
        <w:tc>
          <w:tcPr>
            <w:tcW w:w="1080" w:type="pct"/>
            <w:hideMark/>
          </w:tcPr>
          <w:p w14:paraId="5775C46C"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Независимост, отделяне или обединение на територия</w:t>
            </w:r>
          </w:p>
        </w:tc>
        <w:tc>
          <w:tcPr>
            <w:tcW w:w="1153" w:type="pct"/>
            <w:hideMark/>
          </w:tcPr>
          <w:p w14:paraId="5BFD3F18"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Държавни органи, силови структури, символи на властта</w:t>
            </w:r>
          </w:p>
        </w:tc>
        <w:tc>
          <w:tcPr>
            <w:tcW w:w="892" w:type="pct"/>
            <w:hideMark/>
          </w:tcPr>
          <w:p w14:paraId="1D6A7016"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Атаки за политически натиск; демонстративни удари; дългосрочна кампания</w:t>
            </w:r>
          </w:p>
        </w:tc>
      </w:tr>
      <w:tr w:rsidR="00D213DD" w:rsidRPr="008C4164" w14:paraId="0E3D71EB" w14:textId="77777777" w:rsidTr="00D213DD">
        <w:tc>
          <w:tcPr>
            <w:cnfStyle w:val="001000000000" w:firstRow="0" w:lastRow="0" w:firstColumn="1" w:lastColumn="0" w:oddVBand="0" w:evenVBand="0" w:oddHBand="0" w:evenHBand="0" w:firstRowFirstColumn="0" w:firstRowLastColumn="0" w:lastRowFirstColumn="0" w:lastRowLastColumn="0"/>
            <w:tcW w:w="638" w:type="pct"/>
            <w:hideMark/>
          </w:tcPr>
          <w:p w14:paraId="0D8BBA73" w14:textId="77777777" w:rsidR="00D213DD" w:rsidRPr="008C4164" w:rsidRDefault="00D213DD" w:rsidP="00D213DD">
            <w:pPr>
              <w:rPr>
                <w:sz w:val="20"/>
                <w:szCs w:val="20"/>
              </w:rPr>
            </w:pPr>
            <w:r w:rsidRPr="008C4164">
              <w:rPr>
                <w:sz w:val="20"/>
                <w:szCs w:val="20"/>
              </w:rPr>
              <w:t>По доминиращ мотив</w:t>
            </w:r>
          </w:p>
        </w:tc>
        <w:tc>
          <w:tcPr>
            <w:tcW w:w="1237" w:type="pct"/>
            <w:hideMark/>
          </w:tcPr>
          <w:p w14:paraId="447C872C"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Религиозно мотивиран</w:t>
            </w:r>
          </w:p>
        </w:tc>
        <w:tc>
          <w:tcPr>
            <w:tcW w:w="1080" w:type="pct"/>
            <w:hideMark/>
          </w:tcPr>
          <w:p w14:paraId="785A8211"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Налагане/защита на религиозни цели; „легитимация“ чрез вяра</w:t>
            </w:r>
          </w:p>
        </w:tc>
        <w:tc>
          <w:tcPr>
            <w:tcW w:w="1153" w:type="pct"/>
            <w:hideMark/>
          </w:tcPr>
          <w:p w14:paraId="433CB346"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Граждани; религиозни/етнически групи; държавни институции</w:t>
            </w:r>
          </w:p>
        </w:tc>
        <w:tc>
          <w:tcPr>
            <w:tcW w:w="892" w:type="pct"/>
            <w:hideMark/>
          </w:tcPr>
          <w:p w14:paraId="0AB649E4"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Страх и хаос „в името на религията“; жестокости; пропаганда и оправдаване</w:t>
            </w:r>
          </w:p>
        </w:tc>
      </w:tr>
      <w:tr w:rsidR="00D213DD" w:rsidRPr="008C4164" w14:paraId="5F1BE2DF" w14:textId="77777777" w:rsidTr="00D213DD">
        <w:tc>
          <w:tcPr>
            <w:cnfStyle w:val="001000000000" w:firstRow="0" w:lastRow="0" w:firstColumn="1" w:lastColumn="0" w:oddVBand="0" w:evenVBand="0" w:oddHBand="0" w:evenHBand="0" w:firstRowFirstColumn="0" w:firstRowLastColumn="0" w:lastRowFirstColumn="0" w:lastRowLastColumn="0"/>
            <w:tcW w:w="638" w:type="pct"/>
            <w:hideMark/>
          </w:tcPr>
          <w:p w14:paraId="6647FFCA" w14:textId="77777777" w:rsidR="00D213DD" w:rsidRPr="008C4164" w:rsidRDefault="00D213DD" w:rsidP="00D213DD">
            <w:pPr>
              <w:rPr>
                <w:sz w:val="20"/>
                <w:szCs w:val="20"/>
              </w:rPr>
            </w:pPr>
            <w:r w:rsidRPr="008C4164">
              <w:rPr>
                <w:sz w:val="20"/>
                <w:szCs w:val="20"/>
              </w:rPr>
              <w:t>По доминиращ мотив</w:t>
            </w:r>
          </w:p>
        </w:tc>
        <w:tc>
          <w:tcPr>
            <w:tcW w:w="1237" w:type="pct"/>
            <w:hideMark/>
          </w:tcPr>
          <w:p w14:paraId="732CC3CB"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Идеологически</w:t>
            </w:r>
          </w:p>
        </w:tc>
        <w:tc>
          <w:tcPr>
            <w:tcW w:w="1080" w:type="pct"/>
            <w:hideMark/>
          </w:tcPr>
          <w:p w14:paraId="176033AA"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Насилствено налагане на политически идеи/пропаганда</w:t>
            </w:r>
          </w:p>
        </w:tc>
        <w:tc>
          <w:tcPr>
            <w:tcW w:w="1153" w:type="pct"/>
            <w:hideMark/>
          </w:tcPr>
          <w:p w14:paraId="60AAD068"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„Виновни“ държави, институции, групи или лица според идеологията</w:t>
            </w:r>
          </w:p>
        </w:tc>
        <w:tc>
          <w:tcPr>
            <w:tcW w:w="892" w:type="pct"/>
            <w:hideMark/>
          </w:tcPr>
          <w:p w14:paraId="140A02D8"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Идеологическа мобилизация; избор на мишени по наратив; атаки за внушение</w:t>
            </w:r>
          </w:p>
        </w:tc>
      </w:tr>
      <w:tr w:rsidR="00D213DD" w:rsidRPr="008C4164" w14:paraId="76C64224" w14:textId="77777777" w:rsidTr="00D213DD">
        <w:tc>
          <w:tcPr>
            <w:cnfStyle w:val="001000000000" w:firstRow="0" w:lastRow="0" w:firstColumn="1" w:lastColumn="0" w:oddVBand="0" w:evenVBand="0" w:oddHBand="0" w:evenHBand="0" w:firstRowFirstColumn="0" w:firstRowLastColumn="0" w:lastRowFirstColumn="0" w:lastRowLastColumn="0"/>
            <w:tcW w:w="638" w:type="pct"/>
            <w:hideMark/>
          </w:tcPr>
          <w:p w14:paraId="4BDB6D03" w14:textId="77777777" w:rsidR="00D213DD" w:rsidRPr="008C4164" w:rsidRDefault="00D213DD" w:rsidP="00D213DD">
            <w:pPr>
              <w:rPr>
                <w:sz w:val="20"/>
                <w:szCs w:val="20"/>
              </w:rPr>
            </w:pPr>
            <w:r w:rsidRPr="008C4164">
              <w:rPr>
                <w:sz w:val="20"/>
                <w:szCs w:val="20"/>
              </w:rPr>
              <w:t>По средства и среда</w:t>
            </w:r>
          </w:p>
        </w:tc>
        <w:tc>
          <w:tcPr>
            <w:tcW w:w="1237" w:type="pct"/>
            <w:hideMark/>
          </w:tcPr>
          <w:p w14:paraId="3BF1EA6D"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Конвенционален (физически)</w:t>
            </w:r>
          </w:p>
        </w:tc>
        <w:tc>
          <w:tcPr>
            <w:tcW w:w="1080" w:type="pct"/>
            <w:hideMark/>
          </w:tcPr>
          <w:p w14:paraId="4ABB255F"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Парализа, дестабилизация, натиск чрез пряко насилие</w:t>
            </w:r>
          </w:p>
        </w:tc>
        <w:tc>
          <w:tcPr>
            <w:tcW w:w="1153" w:type="pct"/>
            <w:hideMark/>
          </w:tcPr>
          <w:p w14:paraId="08959C2F"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Граждани; инфраструктура; публични събития; институции</w:t>
            </w:r>
          </w:p>
        </w:tc>
        <w:tc>
          <w:tcPr>
            <w:tcW w:w="892" w:type="pct"/>
            <w:hideMark/>
          </w:tcPr>
          <w:p w14:paraId="6E957569"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Заплахи; взривяване/палежи; убийства; отвличания и заложници</w:t>
            </w:r>
          </w:p>
        </w:tc>
      </w:tr>
      <w:tr w:rsidR="00D213DD" w:rsidRPr="008C4164" w14:paraId="367B7A19" w14:textId="77777777" w:rsidTr="00D213DD">
        <w:tc>
          <w:tcPr>
            <w:cnfStyle w:val="001000000000" w:firstRow="0" w:lastRow="0" w:firstColumn="1" w:lastColumn="0" w:oddVBand="0" w:evenVBand="0" w:oddHBand="0" w:evenHBand="0" w:firstRowFirstColumn="0" w:firstRowLastColumn="0" w:lastRowFirstColumn="0" w:lastRowLastColumn="0"/>
            <w:tcW w:w="638" w:type="pct"/>
            <w:hideMark/>
          </w:tcPr>
          <w:p w14:paraId="2EE448CE" w14:textId="77777777" w:rsidR="00D213DD" w:rsidRPr="008C4164" w:rsidRDefault="00D213DD" w:rsidP="00D213DD">
            <w:pPr>
              <w:rPr>
                <w:sz w:val="20"/>
                <w:szCs w:val="20"/>
              </w:rPr>
            </w:pPr>
            <w:r w:rsidRPr="008C4164">
              <w:rPr>
                <w:sz w:val="20"/>
                <w:szCs w:val="20"/>
              </w:rPr>
              <w:t>По средства и среда</w:t>
            </w:r>
          </w:p>
        </w:tc>
        <w:tc>
          <w:tcPr>
            <w:tcW w:w="1237" w:type="pct"/>
            <w:hideMark/>
          </w:tcPr>
          <w:p w14:paraId="06C9C5B4"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Кибертероризъм</w:t>
            </w:r>
          </w:p>
        </w:tc>
        <w:tc>
          <w:tcPr>
            <w:tcW w:w="1080" w:type="pct"/>
            <w:hideMark/>
          </w:tcPr>
          <w:p w14:paraId="05B24D15"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Разрушаване/дестабилизация на национална инфраструктура и доверие</w:t>
            </w:r>
          </w:p>
        </w:tc>
        <w:tc>
          <w:tcPr>
            <w:tcW w:w="1153" w:type="pct"/>
            <w:hideMark/>
          </w:tcPr>
          <w:p w14:paraId="2443C512"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Критична инфраструктура, информационни системи, институции/компании</w:t>
            </w:r>
          </w:p>
        </w:tc>
        <w:tc>
          <w:tcPr>
            <w:tcW w:w="892" w:type="pct"/>
            <w:hideMark/>
          </w:tcPr>
          <w:p w14:paraId="56EBFDFB"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Атаки през интернет; сривове/нарушаване на услуги; подриване на доверие и сигурност</w:t>
            </w:r>
          </w:p>
        </w:tc>
      </w:tr>
      <w:tr w:rsidR="00D213DD" w:rsidRPr="008C4164" w14:paraId="37377E95" w14:textId="77777777" w:rsidTr="00D213DD">
        <w:tc>
          <w:tcPr>
            <w:cnfStyle w:val="001000000000" w:firstRow="0" w:lastRow="0" w:firstColumn="1" w:lastColumn="0" w:oddVBand="0" w:evenVBand="0" w:oddHBand="0" w:evenHBand="0" w:firstRowFirstColumn="0" w:firstRowLastColumn="0" w:lastRowFirstColumn="0" w:lastRowLastColumn="0"/>
            <w:tcW w:w="638" w:type="pct"/>
            <w:hideMark/>
          </w:tcPr>
          <w:p w14:paraId="3A07EAD9" w14:textId="77777777" w:rsidR="00D213DD" w:rsidRPr="008C4164" w:rsidRDefault="00D213DD" w:rsidP="00D213DD">
            <w:pPr>
              <w:rPr>
                <w:sz w:val="20"/>
                <w:szCs w:val="20"/>
              </w:rPr>
            </w:pPr>
            <w:r w:rsidRPr="008C4164">
              <w:rPr>
                <w:sz w:val="20"/>
                <w:szCs w:val="20"/>
              </w:rPr>
              <w:lastRenderedPageBreak/>
              <w:t>По функционални дейности (модели)</w:t>
            </w:r>
          </w:p>
        </w:tc>
        <w:tc>
          <w:tcPr>
            <w:tcW w:w="1237" w:type="pct"/>
            <w:hideMark/>
          </w:tcPr>
          <w:p w14:paraId="5CC95189"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Заплахи и принуда</w:t>
            </w:r>
          </w:p>
        </w:tc>
        <w:tc>
          <w:tcPr>
            <w:tcW w:w="1080" w:type="pct"/>
            <w:hideMark/>
          </w:tcPr>
          <w:p w14:paraId="3249D248"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Принуждаване към решения/отстъпки чрез страх</w:t>
            </w:r>
          </w:p>
        </w:tc>
        <w:tc>
          <w:tcPr>
            <w:tcW w:w="1153" w:type="pct"/>
            <w:hideMark/>
          </w:tcPr>
          <w:p w14:paraId="5514E201"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Власт, общество, конкретни групи</w:t>
            </w:r>
          </w:p>
        </w:tc>
        <w:tc>
          <w:tcPr>
            <w:tcW w:w="892" w:type="pct"/>
            <w:hideMark/>
          </w:tcPr>
          <w:p w14:paraId="1D2F3601"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Ескалация на заплахи; демонстрация на капацитет; публични послания</w:t>
            </w:r>
          </w:p>
        </w:tc>
      </w:tr>
      <w:tr w:rsidR="00D213DD" w:rsidRPr="008C4164" w14:paraId="7D9AFA24" w14:textId="77777777" w:rsidTr="00D213DD">
        <w:tc>
          <w:tcPr>
            <w:cnfStyle w:val="001000000000" w:firstRow="0" w:lastRow="0" w:firstColumn="1" w:lastColumn="0" w:oddVBand="0" w:evenVBand="0" w:oddHBand="0" w:evenHBand="0" w:firstRowFirstColumn="0" w:firstRowLastColumn="0" w:lastRowFirstColumn="0" w:lastRowLastColumn="0"/>
            <w:tcW w:w="638" w:type="pct"/>
            <w:hideMark/>
          </w:tcPr>
          <w:p w14:paraId="66FFF923" w14:textId="77777777" w:rsidR="00D213DD" w:rsidRPr="008C4164" w:rsidRDefault="00D213DD" w:rsidP="00D213DD">
            <w:pPr>
              <w:rPr>
                <w:sz w:val="20"/>
                <w:szCs w:val="20"/>
              </w:rPr>
            </w:pPr>
            <w:r w:rsidRPr="008C4164">
              <w:rPr>
                <w:sz w:val="20"/>
                <w:szCs w:val="20"/>
              </w:rPr>
              <w:t>По функционални дейности (модели)</w:t>
            </w:r>
          </w:p>
        </w:tc>
        <w:tc>
          <w:tcPr>
            <w:tcW w:w="1237" w:type="pct"/>
            <w:hideMark/>
          </w:tcPr>
          <w:p w14:paraId="050599D9"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Разрушения и саботаж</w:t>
            </w:r>
          </w:p>
        </w:tc>
        <w:tc>
          <w:tcPr>
            <w:tcW w:w="1080" w:type="pct"/>
            <w:hideMark/>
          </w:tcPr>
          <w:p w14:paraId="42EBBD0C"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Материални щети + психологически ефект</w:t>
            </w:r>
          </w:p>
        </w:tc>
        <w:tc>
          <w:tcPr>
            <w:tcW w:w="1153" w:type="pct"/>
            <w:hideMark/>
          </w:tcPr>
          <w:p w14:paraId="68C05D6F"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Сгради, транспорт, икономически обекти</w:t>
            </w:r>
          </w:p>
        </w:tc>
        <w:tc>
          <w:tcPr>
            <w:tcW w:w="892" w:type="pct"/>
            <w:hideMark/>
          </w:tcPr>
          <w:p w14:paraId="36CD50A1"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Палежи; взривове; удари по символни обекти</w:t>
            </w:r>
          </w:p>
        </w:tc>
      </w:tr>
      <w:tr w:rsidR="00D213DD" w:rsidRPr="008C4164" w14:paraId="69BED7D2" w14:textId="77777777" w:rsidTr="00D213DD">
        <w:tc>
          <w:tcPr>
            <w:cnfStyle w:val="001000000000" w:firstRow="0" w:lastRow="0" w:firstColumn="1" w:lastColumn="0" w:oddVBand="0" w:evenVBand="0" w:oddHBand="0" w:evenHBand="0" w:firstRowFirstColumn="0" w:firstRowLastColumn="0" w:lastRowFirstColumn="0" w:lastRowLastColumn="0"/>
            <w:tcW w:w="638" w:type="pct"/>
            <w:hideMark/>
          </w:tcPr>
          <w:p w14:paraId="3D7B261F" w14:textId="77777777" w:rsidR="00D213DD" w:rsidRPr="008C4164" w:rsidRDefault="00D213DD" w:rsidP="00D213DD">
            <w:pPr>
              <w:rPr>
                <w:sz w:val="20"/>
                <w:szCs w:val="20"/>
              </w:rPr>
            </w:pPr>
            <w:r w:rsidRPr="008C4164">
              <w:rPr>
                <w:sz w:val="20"/>
                <w:szCs w:val="20"/>
              </w:rPr>
              <w:t>По функционални дейности (модели)</w:t>
            </w:r>
          </w:p>
        </w:tc>
        <w:tc>
          <w:tcPr>
            <w:tcW w:w="1237" w:type="pct"/>
            <w:hideMark/>
          </w:tcPr>
          <w:p w14:paraId="38725498"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Отвличане/заложници</w:t>
            </w:r>
          </w:p>
        </w:tc>
        <w:tc>
          <w:tcPr>
            <w:tcW w:w="1080" w:type="pct"/>
            <w:hideMark/>
          </w:tcPr>
          <w:p w14:paraId="15242330"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Преговорна сила, публичност, натиск</w:t>
            </w:r>
          </w:p>
        </w:tc>
        <w:tc>
          <w:tcPr>
            <w:tcW w:w="1153" w:type="pct"/>
            <w:hideMark/>
          </w:tcPr>
          <w:p w14:paraId="2666A55B"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Граждани, представители на властта/бизнеса</w:t>
            </w:r>
          </w:p>
        </w:tc>
        <w:tc>
          <w:tcPr>
            <w:tcW w:w="892" w:type="pct"/>
            <w:hideMark/>
          </w:tcPr>
          <w:p w14:paraId="4AE26162"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Пленяване; ултиматуми; медийна експлоатация</w:t>
            </w:r>
          </w:p>
        </w:tc>
      </w:tr>
      <w:tr w:rsidR="00D213DD" w:rsidRPr="008C4164" w14:paraId="30335D1E" w14:textId="77777777" w:rsidTr="00D213DD">
        <w:tc>
          <w:tcPr>
            <w:cnfStyle w:val="001000000000" w:firstRow="0" w:lastRow="0" w:firstColumn="1" w:lastColumn="0" w:oddVBand="0" w:evenVBand="0" w:oddHBand="0" w:evenHBand="0" w:firstRowFirstColumn="0" w:firstRowLastColumn="0" w:lastRowFirstColumn="0" w:lastRowLastColumn="0"/>
            <w:tcW w:w="638" w:type="pct"/>
            <w:hideMark/>
          </w:tcPr>
          <w:p w14:paraId="596A90B8" w14:textId="77777777" w:rsidR="00D213DD" w:rsidRPr="008C4164" w:rsidRDefault="00D213DD" w:rsidP="00D213DD">
            <w:pPr>
              <w:rPr>
                <w:sz w:val="20"/>
                <w:szCs w:val="20"/>
              </w:rPr>
            </w:pPr>
            <w:r w:rsidRPr="008C4164">
              <w:rPr>
                <w:sz w:val="20"/>
                <w:szCs w:val="20"/>
              </w:rPr>
              <w:t>По функционални дейности (модели)</w:t>
            </w:r>
          </w:p>
        </w:tc>
        <w:tc>
          <w:tcPr>
            <w:tcW w:w="1237" w:type="pct"/>
            <w:hideMark/>
          </w:tcPr>
          <w:p w14:paraId="683EBF3A"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Пропаганда и вербуване</w:t>
            </w:r>
          </w:p>
        </w:tc>
        <w:tc>
          <w:tcPr>
            <w:tcW w:w="1080" w:type="pct"/>
            <w:hideMark/>
          </w:tcPr>
          <w:p w14:paraId="4A3B12D9"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Легитимация, радикализация, разширяване на мрежи</w:t>
            </w:r>
          </w:p>
        </w:tc>
        <w:tc>
          <w:tcPr>
            <w:tcW w:w="1153" w:type="pct"/>
            <w:hideMark/>
          </w:tcPr>
          <w:p w14:paraId="574EF58F"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Потенциални симпатизанти/участници</w:t>
            </w:r>
          </w:p>
        </w:tc>
        <w:tc>
          <w:tcPr>
            <w:tcW w:w="892" w:type="pct"/>
            <w:hideMark/>
          </w:tcPr>
          <w:p w14:paraId="0B2F49EA" w14:textId="77777777" w:rsidR="00D213DD" w:rsidRPr="008C4164" w:rsidRDefault="00D213DD" w:rsidP="00D213DD">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Публично оправдаване; онлайн пропаганда; набиране на ресурси и кадри</w:t>
            </w:r>
          </w:p>
        </w:tc>
      </w:tr>
    </w:tbl>
    <w:p w14:paraId="6D4B66E2" w14:textId="77777777" w:rsidR="00D213DD" w:rsidRPr="008C4164" w:rsidRDefault="00D213DD" w:rsidP="00D213DD">
      <w:pPr>
        <w:pStyle w:val="NormalWeb"/>
        <w:spacing w:line="360" w:lineRule="auto"/>
        <w:ind w:firstLine="737"/>
        <w:jc w:val="center"/>
        <w:rPr>
          <w:sz w:val="28"/>
          <w:szCs w:val="28"/>
        </w:rPr>
      </w:pPr>
    </w:p>
    <w:p w14:paraId="238D7382" w14:textId="4525322D" w:rsidR="007C0D65" w:rsidRPr="008C4164" w:rsidRDefault="007C0D65" w:rsidP="00D213DD">
      <w:pPr>
        <w:pStyle w:val="NormalWeb"/>
        <w:spacing w:line="360" w:lineRule="auto"/>
        <w:ind w:firstLine="737"/>
        <w:jc w:val="both"/>
        <w:rPr>
          <w:sz w:val="28"/>
          <w:szCs w:val="28"/>
        </w:rPr>
      </w:pPr>
      <w:r w:rsidRPr="008C4164">
        <w:rPr>
          <w:sz w:val="28"/>
          <w:szCs w:val="28"/>
        </w:rPr>
        <w:t xml:space="preserve">В зависимост от целите на терористичната дейност, основните задачи могат да имат вътрешно или външнополитически характер, поради което на база географското разделение в изпълняваните дейности тероризмът е вътрешен и външен. </w:t>
      </w:r>
      <w:bookmarkEnd w:id="3"/>
      <w:r w:rsidRPr="008C4164">
        <w:rPr>
          <w:b/>
          <w:bCs/>
          <w:sz w:val="28"/>
          <w:szCs w:val="28"/>
        </w:rPr>
        <w:t xml:space="preserve">Вътрешният тероризъм </w:t>
      </w:r>
      <w:r w:rsidRPr="008C4164">
        <w:rPr>
          <w:sz w:val="28"/>
          <w:szCs w:val="28"/>
        </w:rPr>
        <w:t xml:space="preserve">се ограничава в действието си в рамките на една държава, докато </w:t>
      </w:r>
      <w:r w:rsidRPr="008C4164">
        <w:rPr>
          <w:b/>
          <w:bCs/>
          <w:sz w:val="28"/>
          <w:szCs w:val="28"/>
        </w:rPr>
        <w:t>външният тероризъм</w:t>
      </w:r>
      <w:r w:rsidRPr="008C4164">
        <w:rPr>
          <w:sz w:val="28"/>
          <w:szCs w:val="28"/>
        </w:rPr>
        <w:t xml:space="preserve"> е международен и включва организации, извършващи терористични действия в повече от две държави. </w:t>
      </w:r>
      <w:bookmarkStart w:id="4" w:name="_Hlk149829832"/>
      <w:r w:rsidRPr="008C4164">
        <w:rPr>
          <w:sz w:val="28"/>
          <w:szCs w:val="28"/>
        </w:rPr>
        <w:t>Според Мирчев, на база задачите, които е необходимо да бъдат разрешени, тероризмът може да се раздели на криминален и политически</w:t>
      </w:r>
      <w:bookmarkEnd w:id="4"/>
      <w:r w:rsidRPr="008C4164">
        <w:rPr>
          <w:sz w:val="28"/>
          <w:szCs w:val="28"/>
        </w:rPr>
        <w:t>, въпреки че между тях съществува и връзка, определяща, че „тероризмът е криминално престъпление, осъществявано от политически подбуди“</w:t>
      </w:r>
      <w:r w:rsidRPr="008C4164">
        <w:rPr>
          <w:sz w:val="28"/>
          <w:szCs w:val="28"/>
          <w:vertAlign w:val="superscript"/>
        </w:rPr>
        <w:footnoteReference w:id="22"/>
      </w:r>
      <w:r w:rsidRPr="008C4164">
        <w:rPr>
          <w:sz w:val="28"/>
          <w:szCs w:val="28"/>
        </w:rPr>
        <w:t xml:space="preserve">. </w:t>
      </w:r>
    </w:p>
    <w:p w14:paraId="04950D62" w14:textId="77777777" w:rsidR="007C0D65" w:rsidRPr="008C4164" w:rsidRDefault="007C0D65" w:rsidP="007C0D65">
      <w:pPr>
        <w:pStyle w:val="NormalWeb"/>
        <w:spacing w:line="360" w:lineRule="auto"/>
        <w:ind w:firstLine="737"/>
        <w:jc w:val="both"/>
        <w:rPr>
          <w:sz w:val="28"/>
          <w:szCs w:val="28"/>
        </w:rPr>
      </w:pPr>
      <w:r w:rsidRPr="008C4164">
        <w:rPr>
          <w:b/>
          <w:bCs/>
          <w:sz w:val="28"/>
          <w:szCs w:val="28"/>
        </w:rPr>
        <w:t>Криминалният тероризъм</w:t>
      </w:r>
      <w:r w:rsidRPr="008C4164">
        <w:rPr>
          <w:sz w:val="28"/>
          <w:szCs w:val="28"/>
        </w:rPr>
        <w:t xml:space="preserve"> е терористичен акт имащ за цел получаване на облагодетелстване за извършителите му с обществени блага. Целите при криминалния тероризъм не са насочени към постигане на политическо въздействие</w:t>
      </w:r>
      <w:r w:rsidRPr="008C4164">
        <w:rPr>
          <w:sz w:val="28"/>
          <w:szCs w:val="28"/>
          <w:vertAlign w:val="superscript"/>
        </w:rPr>
        <w:footnoteReference w:id="23"/>
      </w:r>
      <w:r w:rsidRPr="008C4164">
        <w:rPr>
          <w:sz w:val="28"/>
          <w:szCs w:val="28"/>
        </w:rPr>
        <w:t xml:space="preserve">. </w:t>
      </w:r>
      <w:r w:rsidRPr="008C4164">
        <w:rPr>
          <w:b/>
          <w:bCs/>
          <w:sz w:val="28"/>
          <w:szCs w:val="28"/>
        </w:rPr>
        <w:t>Политическият тероризъм</w:t>
      </w:r>
      <w:r w:rsidRPr="008C4164">
        <w:rPr>
          <w:sz w:val="28"/>
          <w:szCs w:val="28"/>
        </w:rPr>
        <w:t xml:space="preserve"> е насочен към постигане на политически цели с използване на страх и принуда. Тероризмът за политически </w:t>
      </w:r>
      <w:r w:rsidRPr="008C4164">
        <w:rPr>
          <w:sz w:val="28"/>
          <w:szCs w:val="28"/>
        </w:rPr>
        <w:lastRenderedPageBreak/>
        <w:t>цели не е просто използване на насилие, а по-скоро използването му като инструмент за сплашване, като терористичните актове почти неизменно са насочени към засягане интересите на политически лица. Примери могат да се дадат с бомбените атентати от 1980 г. на жп гара в Болоня и Октоберфест в Мюнхен</w:t>
      </w:r>
      <w:r w:rsidRPr="008C4164">
        <w:rPr>
          <w:sz w:val="28"/>
          <w:szCs w:val="28"/>
          <w:vertAlign w:val="superscript"/>
        </w:rPr>
        <w:footnoteReference w:id="24"/>
      </w:r>
      <w:r w:rsidRPr="008C4164">
        <w:rPr>
          <w:sz w:val="28"/>
          <w:szCs w:val="28"/>
        </w:rPr>
        <w:t>. Основни признаци на политическия тероризъм са конспирация, насилие и сплашване. Политическият тероризъм според Мирчев може да бъде</w:t>
      </w:r>
      <w:r w:rsidRPr="008C4164">
        <w:rPr>
          <w:sz w:val="28"/>
          <w:szCs w:val="28"/>
          <w:vertAlign w:val="superscript"/>
        </w:rPr>
        <w:footnoteReference w:id="25"/>
      </w:r>
      <w:r w:rsidRPr="008C4164">
        <w:rPr>
          <w:sz w:val="28"/>
          <w:szCs w:val="28"/>
        </w:rPr>
        <w:t>:</w:t>
      </w:r>
    </w:p>
    <w:p w14:paraId="652F2332" w14:textId="77777777" w:rsidR="007C0D65" w:rsidRPr="008C4164" w:rsidRDefault="007C0D65" w:rsidP="007C0D65">
      <w:pPr>
        <w:pStyle w:val="NormalWeb"/>
        <w:numPr>
          <w:ilvl w:val="0"/>
          <w:numId w:val="9"/>
        </w:numPr>
        <w:spacing w:line="360" w:lineRule="auto"/>
        <w:jc w:val="both"/>
        <w:rPr>
          <w:sz w:val="28"/>
          <w:szCs w:val="28"/>
        </w:rPr>
      </w:pPr>
      <w:r w:rsidRPr="008C4164">
        <w:rPr>
          <w:sz w:val="28"/>
          <w:szCs w:val="28"/>
        </w:rPr>
        <w:t xml:space="preserve">Ляв – ориентация на организации като „Фракция Червена армия“ в Германия, „Дев Сол“ в Турция, „Червените бригади“ в Италия, „17-ти ноември“ в Гърция, сепаратистки и националистически структури (ЕТА, ИРА, Кюрдска работническа партия) и др. Левите терористични организации приемат парламентарната демокрация като ограничаваща и форма на фашизъм, поради което основна цел е създаване на социални конфликти и революционна борба за постигане преустройство в обществото или неговото разрушаване. Съществена роля за възникване и разпространяване на левите терористични организации от Латинска Америка в Европа имат младежките бунтове, избухнали през 70-те години на XX век в западноевропейските държави. </w:t>
      </w:r>
    </w:p>
    <w:p w14:paraId="5C6610A6" w14:textId="77777777" w:rsidR="007C0D65" w:rsidRPr="008C4164" w:rsidRDefault="007C0D65" w:rsidP="007C0D65">
      <w:pPr>
        <w:pStyle w:val="NormalWeb"/>
        <w:numPr>
          <w:ilvl w:val="0"/>
          <w:numId w:val="9"/>
        </w:numPr>
        <w:spacing w:line="360" w:lineRule="auto"/>
        <w:jc w:val="both"/>
        <w:rPr>
          <w:sz w:val="28"/>
          <w:szCs w:val="28"/>
        </w:rPr>
      </w:pPr>
      <w:r w:rsidRPr="008C4164">
        <w:rPr>
          <w:sz w:val="28"/>
          <w:szCs w:val="28"/>
        </w:rPr>
        <w:t xml:space="preserve">Десен – представители са „Сивите вълци“ в Турция, „Ку-клукс-клан“ в САЩ, „Расистки национален фронт“ във Великобритания и др. Характерна специфика за десния политически тероризъм, според Мирчев, е, че терористичните актове са насочени към определени представители на обществото (най-често от малцинствени или расови групи), както и срещу политически и държавни дейци с типично леви разбирания. Съществено влияние в развитието на този вид тероризъм и разпространението му в Европа </w:t>
      </w:r>
      <w:r w:rsidRPr="008C4164">
        <w:rPr>
          <w:sz w:val="28"/>
          <w:szCs w:val="28"/>
        </w:rPr>
        <w:lastRenderedPageBreak/>
        <w:t xml:space="preserve">имат атентатите в Норвегия от 2011 г., извършени от крайнодесния антиислямист Андеш Брейвик. След извършване на атентат в Осло през същата година, Андеш Брейвик публикува манифест, в който в над 1500 страници представя своите антиислямистки виждания. Друг крайнодесен антиислямист е Бренет Тарант, който след масова стрелба в две джамии в Нова Зеландия през м. март, 2019 г. публикува информация, че неговото вдъхновение е Андеш Брейвик. Други примери могат да се дадат с атентата от 2019 г. в синагога в гр. Пойей (близо до Сан Диего, Калифорния) от Джон Урнест, с обвинения, че евреите унищожават западната раса, както и с атентата от 2020 г. на германския банкер Тобиас Ратиен (активист на крайнодясна групировка) срещу наргиле-клуб в Ханау, Германия поради промените, които чужденците внасят в страната. </w:t>
      </w:r>
    </w:p>
    <w:p w14:paraId="5299A830" w14:textId="77777777" w:rsidR="007C0D65" w:rsidRPr="008C4164" w:rsidRDefault="007C0D65" w:rsidP="007C0D65">
      <w:pPr>
        <w:pStyle w:val="NormalWeb"/>
        <w:numPr>
          <w:ilvl w:val="0"/>
          <w:numId w:val="9"/>
        </w:numPr>
        <w:spacing w:line="360" w:lineRule="auto"/>
        <w:jc w:val="both"/>
        <w:rPr>
          <w:sz w:val="28"/>
          <w:szCs w:val="28"/>
        </w:rPr>
      </w:pPr>
      <w:r w:rsidRPr="008C4164">
        <w:rPr>
          <w:sz w:val="28"/>
          <w:szCs w:val="28"/>
        </w:rPr>
        <w:t xml:space="preserve">Националистически – развива се в Африка, Северна Америка и Близкия изток поради нежелание на местното население да се завръща към предколониалното си статукво. Терористичните организации „Лохамей Херут Израел“ (Борци за израелска свобода) и „Иргун Звай Ле уми“ (Национална военна организация, т. нар. Иргун) възникват в Палестина след създаването на трите независими държави Индия, Пакистан и Бангладеш през 1954 г. след като Великобритания напуска Индийския субконтинент. Идеологията на „Иргун“ я превръща в модел за подражание от терористическите групи от цял свят. Националистическа терористическа групировка, която действа в световен мащаб е ИРА – имаща за цел извоюване на обединение на Република Ирландия със Северна Ирландия, като действията се водят във всички части по света, на които британците могат да нанесат вреди. Друга националистическа терористическа групировка е ЕТА („Страна на баските и свобода“), имаща за цел провъзгласяване на независима </w:t>
      </w:r>
      <w:r w:rsidRPr="008C4164">
        <w:rPr>
          <w:sz w:val="28"/>
          <w:szCs w:val="28"/>
        </w:rPr>
        <w:lastRenderedPageBreak/>
        <w:t>баска държава (Еускади), която трябва да се създаде на мястото на Навара (Южната част на Франция) и три испански провинции.</w:t>
      </w:r>
    </w:p>
    <w:p w14:paraId="6BD62B40" w14:textId="77777777" w:rsidR="007C0D65" w:rsidRPr="008C4164" w:rsidRDefault="007C0D65" w:rsidP="007C0D65">
      <w:pPr>
        <w:pStyle w:val="NormalWeb"/>
        <w:spacing w:line="360" w:lineRule="auto"/>
        <w:ind w:firstLine="737"/>
        <w:jc w:val="both"/>
        <w:rPr>
          <w:sz w:val="28"/>
          <w:szCs w:val="28"/>
        </w:rPr>
      </w:pPr>
      <w:r w:rsidRPr="008C4164">
        <w:rPr>
          <w:sz w:val="28"/>
          <w:szCs w:val="28"/>
        </w:rPr>
        <w:t xml:space="preserve">Политическият тероризъм може да бъде разделен на религиозен и идеологически тероризъм. </w:t>
      </w:r>
    </w:p>
    <w:p w14:paraId="12463315" w14:textId="4EB1BB28" w:rsidR="007C0D65" w:rsidRPr="008C4164" w:rsidRDefault="007C0D65" w:rsidP="006307DD">
      <w:pPr>
        <w:pStyle w:val="NormalWeb"/>
        <w:spacing w:line="360" w:lineRule="auto"/>
        <w:ind w:firstLine="737"/>
        <w:jc w:val="both"/>
        <w:rPr>
          <w:sz w:val="28"/>
          <w:szCs w:val="28"/>
        </w:rPr>
      </w:pPr>
      <w:r w:rsidRPr="008C4164">
        <w:rPr>
          <w:b/>
          <w:bCs/>
          <w:sz w:val="28"/>
          <w:szCs w:val="28"/>
        </w:rPr>
        <w:t>Религиозният тероризъм</w:t>
      </w:r>
      <w:r w:rsidRPr="008C4164">
        <w:rPr>
          <w:sz w:val="28"/>
          <w:szCs w:val="28"/>
        </w:rPr>
        <w:t xml:space="preserve"> се свързва с насилие, извършвано за постигане на определени религиозни цели, които са повлияни от религиозни вярвания. Някои религиозни терористи са вдъхновени от отбранителни мотиви, други се стремят към това гарантират преобладаването на своята вяра в света. Религиозният тероризъм може да бъде общностен, геноциден и революционен, като може да бъде извършван от самостоятелни бойци и големи терористични организации</w:t>
      </w:r>
      <w:r w:rsidRPr="008C4164">
        <w:rPr>
          <w:sz w:val="28"/>
          <w:szCs w:val="28"/>
          <w:vertAlign w:val="superscript"/>
        </w:rPr>
        <w:footnoteReference w:id="26"/>
      </w:r>
      <w:r w:rsidRPr="008C4164">
        <w:rPr>
          <w:sz w:val="28"/>
          <w:szCs w:val="28"/>
        </w:rPr>
        <w:t>.</w:t>
      </w:r>
      <w:r w:rsidR="006307DD" w:rsidRPr="008C4164">
        <w:rPr>
          <w:sz w:val="28"/>
          <w:szCs w:val="28"/>
        </w:rPr>
        <w:t>Религиозният тероризъм цели да предизвика страх и дезорганизация на обществения ред чрез насилие, легитимирано „в името на религията“, като стъпва върху възприятието за религията като всеобхватна система от мирогледни принципи, определящи човешкото съществуване. Като примери за подобни структури в литературата се посочват организации като „Хамас“ (Израел), „Ал Кайда“ и „Джихяд Ислями“ (Турция, Иран и Ливан), „Мюсюлмански братя“ (Сирия, Саудитска Арабия, Египет и Судан), „Ал Джихад“ (Египет), „Хизбуллах“ (Ливан) и други. Специфично за този тип терористична дейност е склонността към демонстративна жестокост, представяна като религиозно оправдана, при което отговорността за насилствените действия често се прехвърля върху аргументи за „божествена предопределеност“ и сакрализиране на насилието</w:t>
      </w:r>
      <w:r w:rsidRPr="008C4164">
        <w:rPr>
          <w:sz w:val="28"/>
          <w:szCs w:val="28"/>
          <w:vertAlign w:val="superscript"/>
        </w:rPr>
        <w:footnoteReference w:id="27"/>
      </w:r>
      <w:r w:rsidRPr="008C4164">
        <w:rPr>
          <w:sz w:val="28"/>
          <w:szCs w:val="28"/>
        </w:rPr>
        <w:t xml:space="preserve">. </w:t>
      </w:r>
    </w:p>
    <w:p w14:paraId="2A2277C9" w14:textId="42F84C56" w:rsidR="007C0D65" w:rsidRPr="008C4164" w:rsidRDefault="007C0D65" w:rsidP="007C0D65">
      <w:pPr>
        <w:pStyle w:val="NormalWeb"/>
        <w:spacing w:line="360" w:lineRule="auto"/>
        <w:ind w:firstLine="737"/>
        <w:jc w:val="both"/>
        <w:rPr>
          <w:sz w:val="28"/>
          <w:szCs w:val="28"/>
        </w:rPr>
      </w:pPr>
      <w:r w:rsidRPr="008C4164">
        <w:rPr>
          <w:b/>
          <w:bCs/>
          <w:sz w:val="28"/>
          <w:szCs w:val="28"/>
        </w:rPr>
        <w:t xml:space="preserve">Идеологическият тероризъм </w:t>
      </w:r>
      <w:r w:rsidRPr="008C4164">
        <w:rPr>
          <w:sz w:val="28"/>
          <w:szCs w:val="28"/>
        </w:rPr>
        <w:t xml:space="preserve">се свързва със Студената война и се определя като обществен феномен, при който се наблюдава идеологическа мотивация, т.е. насилствено налагане на политически идеи или пропаганда. Развива се поради противоборството наблюдавано в този период между </w:t>
      </w:r>
      <w:r w:rsidRPr="008C4164">
        <w:rPr>
          <w:sz w:val="28"/>
          <w:szCs w:val="28"/>
        </w:rPr>
        <w:lastRenderedPageBreak/>
        <w:t>Западния и Източния блок, в следствие на което дейностите му зависят от финансиращите го държави и техните тайни служби</w:t>
      </w:r>
      <w:r w:rsidRPr="008C4164">
        <w:rPr>
          <w:sz w:val="28"/>
          <w:szCs w:val="28"/>
          <w:vertAlign w:val="superscript"/>
        </w:rPr>
        <w:footnoteReference w:id="28"/>
      </w:r>
      <w:r w:rsidRPr="008C4164">
        <w:rPr>
          <w:sz w:val="28"/>
          <w:szCs w:val="28"/>
        </w:rPr>
        <w:t>. От друга страна, терористите се нуждаят от идеология, защото идеологията е необходима за намерението, изпълнението и разширяването на насилствена екстремистка дейност. Идеологията, като колективна призма за осмисляне на света, осигурява информация чрез която човек дефинира цел или приема държава, институция или човек за виновни или заслужаващи атака</w:t>
      </w:r>
      <w:r w:rsidRPr="008C4164">
        <w:rPr>
          <w:sz w:val="28"/>
          <w:szCs w:val="28"/>
          <w:vertAlign w:val="superscript"/>
        </w:rPr>
        <w:footnoteReference w:id="29"/>
      </w:r>
      <w:r w:rsidRPr="008C4164">
        <w:rPr>
          <w:sz w:val="28"/>
          <w:szCs w:val="28"/>
        </w:rPr>
        <w:t>.</w:t>
      </w:r>
      <w:r w:rsidR="006307DD" w:rsidRPr="008C4164">
        <w:rPr>
          <w:sz w:val="28"/>
          <w:szCs w:val="28"/>
        </w:rPr>
        <w:t>За извършителите на терористични актове идеологията действа като рамка, която формулира крайната цел и определя съответните мишени, осигурява вътрешна обосновка за употребата на насилие и подпомага привличането на ресурси и вербуването на последователи. Като пример може да се посочи нападението в Ница на 14 юли 2016 г., когато Мохамед Лахуайедж-Булел убива 86 души, като използва религията като личен идеологически мотив и оправдание за действията си. Друг пример е Андерш Беринг Брайвик, който представя собствената си идеология, отново свързвана с религиозни аргументи, като основна причина за извършените убийства</w:t>
      </w:r>
      <w:r w:rsidRPr="008C4164">
        <w:rPr>
          <w:sz w:val="28"/>
          <w:szCs w:val="28"/>
          <w:vertAlign w:val="superscript"/>
        </w:rPr>
        <w:footnoteReference w:id="30"/>
      </w:r>
      <w:r w:rsidRPr="008C4164">
        <w:rPr>
          <w:sz w:val="28"/>
          <w:szCs w:val="28"/>
        </w:rPr>
        <w:t xml:space="preserve">. </w:t>
      </w:r>
    </w:p>
    <w:p w14:paraId="51316A20" w14:textId="075A149E" w:rsidR="007C0D65" w:rsidRPr="008C4164" w:rsidRDefault="007C0D65" w:rsidP="007C0D65">
      <w:pPr>
        <w:pStyle w:val="NormalWeb"/>
        <w:spacing w:line="360" w:lineRule="auto"/>
        <w:ind w:firstLine="737"/>
        <w:jc w:val="both"/>
        <w:rPr>
          <w:sz w:val="28"/>
          <w:szCs w:val="28"/>
        </w:rPr>
      </w:pPr>
      <w:r w:rsidRPr="008C4164">
        <w:rPr>
          <w:sz w:val="28"/>
          <w:szCs w:val="28"/>
        </w:rPr>
        <w:t xml:space="preserve">През последните години все повече се развива </w:t>
      </w:r>
      <w:r w:rsidRPr="008C4164">
        <w:rPr>
          <w:b/>
          <w:bCs/>
          <w:sz w:val="28"/>
          <w:szCs w:val="28"/>
        </w:rPr>
        <w:t>кибертероризмът</w:t>
      </w:r>
      <w:r w:rsidRPr="008C4164">
        <w:rPr>
          <w:sz w:val="28"/>
          <w:szCs w:val="28"/>
        </w:rPr>
        <w:t>, който се</w:t>
      </w:r>
      <w:r w:rsidRPr="008C4164">
        <w:rPr>
          <w:b/>
          <w:bCs/>
          <w:sz w:val="28"/>
          <w:szCs w:val="28"/>
        </w:rPr>
        <w:t xml:space="preserve"> </w:t>
      </w:r>
      <w:r w:rsidRPr="008C4164">
        <w:rPr>
          <w:sz w:val="28"/>
          <w:szCs w:val="28"/>
        </w:rPr>
        <w:t>свързва с използването на компютри и Интернет за разрушаване на националната инфраструктура. Активното използване на онлайн пространството довежда до увеличаване на престъпността в интернет, имаща за цел финансова облага, намаляване доверието в изграден имидж на компании и държавни институции и нанасяне на вреди на цялостното национално икономическо развитие. Основно предизвикателство в съвременния свят е опазване на сигурността на информацията и данните на потребителите и компаниите в онлайн среда</w:t>
      </w:r>
      <w:r w:rsidRPr="008C4164">
        <w:rPr>
          <w:sz w:val="28"/>
          <w:szCs w:val="28"/>
          <w:vertAlign w:val="superscript"/>
        </w:rPr>
        <w:footnoteReference w:id="31"/>
      </w:r>
      <w:r w:rsidRPr="008C4164">
        <w:rPr>
          <w:sz w:val="28"/>
          <w:szCs w:val="28"/>
        </w:rPr>
        <w:t>.</w:t>
      </w:r>
    </w:p>
    <w:p w14:paraId="41569252" w14:textId="2B004E93" w:rsidR="00696EA2" w:rsidRPr="008C4164" w:rsidRDefault="00696EA2" w:rsidP="00C67F6B">
      <w:pPr>
        <w:pStyle w:val="NormalWeb"/>
        <w:spacing w:line="360" w:lineRule="auto"/>
        <w:ind w:firstLine="737"/>
        <w:jc w:val="both"/>
        <w:rPr>
          <w:sz w:val="28"/>
          <w:szCs w:val="28"/>
        </w:rPr>
      </w:pPr>
      <w:r w:rsidRPr="008C4164">
        <w:rPr>
          <w:b/>
          <w:bCs/>
          <w:i/>
          <w:iCs/>
          <w:sz w:val="28"/>
          <w:szCs w:val="28"/>
        </w:rPr>
        <w:lastRenderedPageBreak/>
        <w:t>1.1.2. Технологични и социални фактори, влияещи върху адаптивността на терористичните организации</w:t>
      </w:r>
    </w:p>
    <w:p w14:paraId="4F47F7A5" w14:textId="77777777" w:rsidR="00B502B7" w:rsidRPr="008C4164" w:rsidRDefault="00B502B7" w:rsidP="00B502B7">
      <w:pPr>
        <w:pStyle w:val="NormalWeb"/>
        <w:spacing w:line="360" w:lineRule="auto"/>
        <w:ind w:firstLine="737"/>
        <w:jc w:val="both"/>
        <w:rPr>
          <w:sz w:val="28"/>
          <w:szCs w:val="28"/>
        </w:rPr>
      </w:pPr>
      <w:r w:rsidRPr="008C4164">
        <w:rPr>
          <w:sz w:val="28"/>
          <w:szCs w:val="28"/>
        </w:rPr>
        <w:t>Непосредствените причини за конкретните терористични атаки са силно зависими от контекста и рядко могат да бъдат сведени до един универсален причинно-следствен модел. Въпреки това е възможно да се идентифицират и аналитично да се изследват по-устойчиви структурни и ситуационни фактори, които създават благоприятна среда за възникване, легитимиране и ескалация на терористични практики. Тези предпоставки са многопластови и действат на различни равнища, като обхващат широки политико-икономически и културни процеси, динамики на групова мобилизация и механизми на индивидуална радикализация.</w:t>
      </w:r>
    </w:p>
    <w:p w14:paraId="16F44A71" w14:textId="77777777" w:rsidR="00B502B7" w:rsidRPr="008C4164" w:rsidRDefault="00B502B7" w:rsidP="00B502B7">
      <w:pPr>
        <w:pStyle w:val="NormalWeb"/>
        <w:spacing w:line="360" w:lineRule="auto"/>
        <w:ind w:firstLine="737"/>
        <w:jc w:val="both"/>
        <w:rPr>
          <w:sz w:val="28"/>
          <w:szCs w:val="28"/>
        </w:rPr>
      </w:pPr>
      <w:r w:rsidRPr="008C4164">
        <w:rPr>
          <w:sz w:val="28"/>
          <w:szCs w:val="28"/>
        </w:rPr>
        <w:t>На макроравнище причинните комплекси се свързват с общите социално-икономически условия, структурните неравенства и ефектите на глобализацията. В този план тероризмът може да се разглежда като симптом на напрежения, породени от дълготрайна бедност, безработица, ограничени възможности за социална мобилност и усещане за изключване от ресурсите и ползите на обществото. Значение имат и политическите дефицити, като липса на легитимност, корупция, репресии, отслабени институции или ограничени канали за участие и представителство, които подкопават доверието в държавата и увеличават привлекателността на радикални идеологии. Глобализацията допринася едновременно чрез ускоряване на икономическите и културните трансформации, които могат да се преживяват като заплаха за идентичността, и чрез улесняване на транснационални комуникации, финансиране и разпространение на пропаганда. Така макроусловията не „произвеждат“ директно тероризъм, но увеличават вероятността определени групи и индивиди да възприемат насилието като рационален или единствен наличен инструмент за въздействие.</w:t>
      </w:r>
    </w:p>
    <w:p w14:paraId="62DC2776" w14:textId="77777777" w:rsidR="00B502B7" w:rsidRPr="008C4164" w:rsidRDefault="00B502B7" w:rsidP="00B502B7">
      <w:pPr>
        <w:pStyle w:val="NormalWeb"/>
        <w:spacing w:line="360" w:lineRule="auto"/>
        <w:ind w:firstLine="737"/>
        <w:jc w:val="both"/>
        <w:rPr>
          <w:sz w:val="28"/>
          <w:szCs w:val="28"/>
        </w:rPr>
      </w:pPr>
      <w:r w:rsidRPr="008C4164">
        <w:rPr>
          <w:sz w:val="28"/>
          <w:szCs w:val="28"/>
        </w:rPr>
        <w:t xml:space="preserve">На мезоравнище акцентът се поставя върху групите и организационните структури, които трансформират дифузното недоволство в колективна </w:t>
      </w:r>
      <w:r w:rsidRPr="008C4164">
        <w:rPr>
          <w:sz w:val="28"/>
          <w:szCs w:val="28"/>
        </w:rPr>
        <w:lastRenderedPageBreak/>
        <w:t>мобилизация и насочено действие. Терористичните организации често възникват и се поддържат в среда, в която определени общности реално или символно се възприемат като поставени в неравностойно положение, лишени от права, политическо представителство или уважение. В този смисъл „неравнопоставеността“ може да бъде не само обективно измерима, но и социално конструирана чрез наративи за исторически травми, дискриминация, колективно унижение или екзистенциална заплаха. В мезоизмерението религията може да придобие ролята на мобилизиращ ресурс, който предоставя език на принадлежност, морална легитимация и символен капитал за групата, като в екстремни интерпретации насилието се представя като оправдано, предписано или неизбежно. Съществено е, че именно организационните механизми като лидерство, вербовъчни мрежи, обучение, вътрешна дисциплина и пропагандни канали превръщат индивидуалните мотиви в координирани действия и поддържат устойчивостта на терористичната активност във времето</w:t>
      </w:r>
      <w:r w:rsidR="00C67F6B" w:rsidRPr="008C4164">
        <w:rPr>
          <w:sz w:val="28"/>
          <w:szCs w:val="28"/>
          <w:vertAlign w:val="superscript"/>
        </w:rPr>
        <w:footnoteReference w:id="32"/>
      </w:r>
      <w:r w:rsidR="00C67F6B" w:rsidRPr="008C4164">
        <w:rPr>
          <w:sz w:val="28"/>
          <w:szCs w:val="28"/>
        </w:rPr>
        <w:t xml:space="preserve">. </w:t>
      </w:r>
    </w:p>
    <w:p w14:paraId="28D93A61" w14:textId="7E090435" w:rsidR="00B502B7" w:rsidRPr="008C4164" w:rsidRDefault="00B502B7" w:rsidP="00B502B7">
      <w:pPr>
        <w:pStyle w:val="NormalWeb"/>
        <w:spacing w:line="360" w:lineRule="auto"/>
        <w:ind w:firstLine="737"/>
        <w:jc w:val="both"/>
        <w:rPr>
          <w:sz w:val="28"/>
          <w:szCs w:val="28"/>
        </w:rPr>
      </w:pPr>
      <w:r w:rsidRPr="008C4164">
        <w:rPr>
          <w:sz w:val="28"/>
          <w:szCs w:val="28"/>
        </w:rPr>
        <w:t xml:space="preserve">На микроравнище фокусът е върху индивидуалните преживявания и психологически процеси, които правят радикалните идеи и насилственото поведение приемливи за конкретния човек. Често като ключов тригер се посочва силното чувство за несправедливост, което може да бъде свързано с лични травми, преживяна дискриминация, социална изолация, загуба на перспектива или натрупано разочарование от невъзможността да се постигнат политически, икономически или лични цели по легитимен път. Важно е, че това чувство рядко е само „емоция“, а се превръща в мотивираща рамка, когато е подкрепено от интерпретация, която посочва виновник, предлага ясна причинност и предоставя „решение“, включително чрез насилие. Процесът на радикализация на индивидуално ниво често включва търсене на идентичност и принадлежност, потребност от признание и смисъл, както и влияние на близки </w:t>
      </w:r>
      <w:r w:rsidRPr="008C4164">
        <w:rPr>
          <w:sz w:val="28"/>
          <w:szCs w:val="28"/>
        </w:rPr>
        <w:lastRenderedPageBreak/>
        <w:t>социални контакти или онлайн общности, които усилват убежденията и нормализират крайни действия</w:t>
      </w:r>
      <w:r w:rsidR="00C67F6B" w:rsidRPr="008C4164">
        <w:rPr>
          <w:sz w:val="28"/>
          <w:szCs w:val="28"/>
          <w:vertAlign w:val="superscript"/>
        </w:rPr>
        <w:footnoteReference w:id="33"/>
      </w:r>
      <w:r w:rsidR="00C67F6B" w:rsidRPr="008C4164">
        <w:rPr>
          <w:sz w:val="28"/>
          <w:szCs w:val="28"/>
        </w:rPr>
        <w:t xml:space="preserve">. </w:t>
      </w:r>
    </w:p>
    <w:p w14:paraId="1D1151EE" w14:textId="1BA7BB8A" w:rsidR="00C67F6B" w:rsidRPr="008C4164" w:rsidRDefault="00271FFA" w:rsidP="00C67F6B">
      <w:pPr>
        <w:pStyle w:val="NormalWeb"/>
        <w:spacing w:line="360" w:lineRule="auto"/>
        <w:ind w:firstLine="737"/>
        <w:jc w:val="both"/>
        <w:rPr>
          <w:sz w:val="28"/>
          <w:szCs w:val="28"/>
        </w:rPr>
      </w:pPr>
      <w:r w:rsidRPr="008C4164">
        <w:rPr>
          <w:sz w:val="28"/>
          <w:szCs w:val="28"/>
        </w:rPr>
        <w:t>Трябва обаче</w:t>
      </w:r>
      <w:r w:rsidR="00C67F6B" w:rsidRPr="008C4164">
        <w:rPr>
          <w:sz w:val="28"/>
          <w:szCs w:val="28"/>
        </w:rPr>
        <w:t xml:space="preserve"> да се уточни, че факторите и причините за насърчаване на терористичните действия не могат да се разглеждат еднозначно, защото могат да се комбинират по множество начини. Комбинираното въздействие на различните фактори довежда до насилствен екстремизъм. </w:t>
      </w:r>
    </w:p>
    <w:p w14:paraId="3979ECCA" w14:textId="5B56B298" w:rsidR="00B502B7" w:rsidRPr="008C4164" w:rsidRDefault="00B502B7" w:rsidP="00B502B7">
      <w:pPr>
        <w:pStyle w:val="NormalWeb"/>
        <w:spacing w:line="360" w:lineRule="auto"/>
        <w:ind w:firstLine="737"/>
        <w:jc w:val="both"/>
        <w:rPr>
          <w:sz w:val="28"/>
          <w:szCs w:val="28"/>
        </w:rPr>
      </w:pPr>
      <w:r w:rsidRPr="008C4164">
        <w:rPr>
          <w:sz w:val="28"/>
          <w:szCs w:val="28"/>
        </w:rPr>
        <w:t>Адаптивността на терористичните организации в съвременната среда се определя в решаваща степен от способността им бързо да възприемат нововъзникващи технологии и да капитализират съществуващи социални напрежения, колективни неудовлетворености и групови динамики. Тези два набора фактори действат синергично: технологиите разширяват оперативния периметър и снижават разходите за координация, а социалната среда предоставя мотивиращи наративи и „човешки ресурс“, чрез който организациите устойчиво се възпроизвеждат</w:t>
      </w:r>
      <w:r w:rsidRPr="008C4164">
        <w:rPr>
          <w:rStyle w:val="FootnoteReference"/>
          <w:sz w:val="28"/>
          <w:szCs w:val="28"/>
        </w:rPr>
        <w:footnoteReference w:id="34"/>
      </w:r>
      <w:r w:rsidRPr="008C4164">
        <w:rPr>
          <w:sz w:val="28"/>
          <w:szCs w:val="28"/>
        </w:rPr>
        <w:t>. В резултат терористичните структури могат гъвкаво да модифицират тактики, организационни форми и стратегии за вербуване в отговор на контратерористичен натиск, като същевременно запазват идеологическата си цялост и способността за мобилизация.</w:t>
      </w:r>
    </w:p>
    <w:p w14:paraId="157DC977" w14:textId="46929EB4" w:rsidR="00B502B7" w:rsidRPr="008C4164" w:rsidRDefault="00B502B7" w:rsidP="00B502B7">
      <w:pPr>
        <w:pStyle w:val="NormalWeb"/>
        <w:spacing w:line="360" w:lineRule="auto"/>
        <w:ind w:firstLine="737"/>
        <w:jc w:val="both"/>
        <w:rPr>
          <w:sz w:val="28"/>
          <w:szCs w:val="28"/>
        </w:rPr>
      </w:pPr>
      <w:r w:rsidRPr="008C4164">
        <w:rPr>
          <w:sz w:val="28"/>
          <w:szCs w:val="28"/>
        </w:rPr>
        <w:t xml:space="preserve">Технологичните фактори са ключови, защото съществено понижават прага за участие в терористична дейност и позволяват постигане на глобален обхват при ограничени ресурси. Дигиталната комуникационна инфраструктура и социалните мрежи функционират като основни канали за разпространение на пропаганда и психологическо въздействие, при което съдържанието все по-често се продуцира с висока визуална и наративна „професионализация“ чрез достъпни инструменти за монтаж и дигитална обработка. Това не е само естетически избор, а инструмент за конструиране на разпознаваем образ, </w:t>
      </w:r>
      <w:r w:rsidRPr="008C4164">
        <w:rPr>
          <w:sz w:val="28"/>
          <w:szCs w:val="28"/>
        </w:rPr>
        <w:lastRenderedPageBreak/>
        <w:t>легитимация пред симпатизанти и максимизиране на емоционалния ефект върху по-широката публика. Успоредно с това криптираните комуникационни приложения и средите на т.нар. „тъмна мрежа“ улесняват сравнително защитена координация, обмен на оперативна информация и управление на логистиката, като затрудняват традиционните подходи за наблюдение и разкриване на мрежи</w:t>
      </w:r>
      <w:r w:rsidRPr="008C4164">
        <w:rPr>
          <w:rStyle w:val="FootnoteReference"/>
          <w:sz w:val="28"/>
          <w:szCs w:val="28"/>
        </w:rPr>
        <w:footnoteReference w:id="35"/>
      </w:r>
      <w:r w:rsidRPr="008C4164">
        <w:rPr>
          <w:sz w:val="28"/>
          <w:szCs w:val="28"/>
        </w:rPr>
        <w:t>.</w:t>
      </w:r>
    </w:p>
    <w:p w14:paraId="15A6AA08" w14:textId="0B3F2F7A" w:rsidR="00B502B7" w:rsidRPr="008C4164" w:rsidRDefault="00B502B7" w:rsidP="00B502B7">
      <w:pPr>
        <w:pStyle w:val="NormalWeb"/>
        <w:spacing w:line="360" w:lineRule="auto"/>
        <w:ind w:firstLine="737"/>
        <w:jc w:val="both"/>
        <w:rPr>
          <w:sz w:val="28"/>
          <w:szCs w:val="28"/>
        </w:rPr>
      </w:pPr>
      <w:r w:rsidRPr="008C4164">
        <w:rPr>
          <w:sz w:val="28"/>
          <w:szCs w:val="28"/>
        </w:rPr>
        <w:t>Особено значима е ролята на онлайн платформите за вербуване и радикализация, защото те създават условия за формиране на виртуални общности и „ехо-камери“, в които радикалните идеи се самоподсилват и нормализират. Алгоритмичните механизми за препоръчване на съдържание могат да улеснят постепенното преминаване от общо недоволство към крайни интерпретации, като засилват груповата поляризация и редуцират контакта с алтернативни гледни точки. В този контекст се откроява и потенциалът на генеративния изкуствен интелект и техниките за синтетични медии, включително дийпфейкове, които могат да се използват за създаване на убедителни манипулирани материали, дезинформационни кампании и таргетирана радикализация чрез персонализирани послания. Подобни инструменти позволяват бързо мащабиране на пропагандата, адаптиране към езикови и културни контексти и по-ефективно експлоатиране на емоционални тригери</w:t>
      </w:r>
      <w:r w:rsidRPr="008C4164">
        <w:rPr>
          <w:rStyle w:val="FootnoteReference"/>
          <w:sz w:val="28"/>
          <w:szCs w:val="28"/>
        </w:rPr>
        <w:footnoteReference w:id="36"/>
      </w:r>
      <w:r w:rsidRPr="008C4164">
        <w:rPr>
          <w:sz w:val="28"/>
          <w:szCs w:val="28"/>
        </w:rPr>
        <w:t>.</w:t>
      </w:r>
    </w:p>
    <w:p w14:paraId="35D5B98B" w14:textId="2F0D1101" w:rsidR="00B502B7" w:rsidRPr="008C4164" w:rsidRDefault="00B502B7" w:rsidP="00B502B7">
      <w:pPr>
        <w:pStyle w:val="NormalWeb"/>
        <w:spacing w:line="360" w:lineRule="auto"/>
        <w:ind w:firstLine="737"/>
        <w:jc w:val="both"/>
        <w:rPr>
          <w:sz w:val="28"/>
          <w:szCs w:val="28"/>
        </w:rPr>
      </w:pPr>
      <w:r w:rsidRPr="008C4164">
        <w:rPr>
          <w:sz w:val="28"/>
          <w:szCs w:val="28"/>
        </w:rPr>
        <w:t xml:space="preserve">Технологичната адаптивност се проявява и на оперативно-тактическо равнище чрез използване на широко достъпни технологии с двойна употреба. Безпилотните летателни системи могат да подпомагат наблюдение, разузнаване и в определени случаи атаки, като изменят традиционните параметри на пространствен контрол и изискват нови мерки за защита на критични обекти и събития. Триизмерният печат създава възможности за производство на отделни </w:t>
      </w:r>
      <w:r w:rsidRPr="008C4164">
        <w:rPr>
          <w:sz w:val="28"/>
          <w:szCs w:val="28"/>
        </w:rPr>
        <w:lastRenderedPageBreak/>
        <w:t>компоненти и импровизирани средства, както и за разпространение на инструкции, което усложнява контрола върху логистичните вериги. Изкуственият интелект и машинното обучение могат да подпомагат кибератаки чрез автоматизация на определени операции, оптимизация на фишинг кампании и ускоряване на анализа на уязвимости, като така повишават скоростта и мащаба на дигиталните заплахи. В допълнение, масовото разпространение на мобилни устройства, GPS и приложения за геолокация улеснява координацията в реално време, ориентацията на място и синхронизирането на действия при нападения, особено когато се цели максимален хаос и бърза ескалация</w:t>
      </w:r>
      <w:r w:rsidRPr="008C4164">
        <w:rPr>
          <w:rStyle w:val="FootnoteReference"/>
          <w:sz w:val="28"/>
          <w:szCs w:val="28"/>
        </w:rPr>
        <w:footnoteReference w:id="37"/>
      </w:r>
      <w:r w:rsidRPr="008C4164">
        <w:rPr>
          <w:sz w:val="28"/>
          <w:szCs w:val="28"/>
        </w:rPr>
        <w:t>.</w:t>
      </w:r>
    </w:p>
    <w:p w14:paraId="633BCBA8" w14:textId="4A913D1C" w:rsidR="00B502B7" w:rsidRPr="008C4164" w:rsidRDefault="00B502B7" w:rsidP="00B502B7">
      <w:pPr>
        <w:pStyle w:val="NormalWeb"/>
        <w:spacing w:line="360" w:lineRule="auto"/>
        <w:ind w:firstLine="737"/>
        <w:jc w:val="both"/>
        <w:rPr>
          <w:sz w:val="28"/>
          <w:szCs w:val="28"/>
        </w:rPr>
      </w:pPr>
      <w:r w:rsidRPr="008C4164">
        <w:rPr>
          <w:sz w:val="28"/>
          <w:szCs w:val="28"/>
        </w:rPr>
        <w:t>Финансирането също претърпява трансформация под влияние на технологиите, тъй като дигитализацията на разплащанията и развитието на онлайн финансови инструменти позволяват по-децентрализирани и трудни за проследяване модели. Мобилни платежни системи, онлайн платформи за трансакции, механизми за краудфъндинг и използването на криптоактиви могат да подпомогнат набиране и прехвърляне на средства през множество посредници и юрисдикции, като така се усложняват усилията за финансов мониторинг и пресичане на потоците. Дори когато контролът и регулациите се засилват, организациите често демонстрират способност да преминават към алтернативни канали и хибридни схеми, които комбинират легални и нелегални практики</w:t>
      </w:r>
      <w:r w:rsidRPr="008C4164">
        <w:rPr>
          <w:rStyle w:val="FootnoteReference"/>
          <w:sz w:val="28"/>
          <w:szCs w:val="28"/>
        </w:rPr>
        <w:footnoteReference w:id="38"/>
      </w:r>
      <w:r w:rsidRPr="008C4164">
        <w:rPr>
          <w:sz w:val="28"/>
          <w:szCs w:val="28"/>
        </w:rPr>
        <w:t>.</w:t>
      </w:r>
    </w:p>
    <w:p w14:paraId="0800D4C9" w14:textId="4CBAD8E4" w:rsidR="00B502B7" w:rsidRPr="008C4164" w:rsidRDefault="00B502B7" w:rsidP="00B502B7">
      <w:pPr>
        <w:pStyle w:val="NormalWeb"/>
        <w:spacing w:line="360" w:lineRule="auto"/>
        <w:ind w:firstLine="737"/>
        <w:jc w:val="both"/>
        <w:rPr>
          <w:sz w:val="28"/>
          <w:szCs w:val="28"/>
        </w:rPr>
      </w:pPr>
      <w:r w:rsidRPr="008C4164">
        <w:rPr>
          <w:sz w:val="28"/>
          <w:szCs w:val="28"/>
        </w:rPr>
        <w:t xml:space="preserve">Социалните фактори, от своя страна, създават средата на възприемчивост, в която радикалните идеи могат да се превърнат в мотивираща основа за насилствено действие. Възприятията за несправедливост, нарушения на права, политическо изключване, корупция и дискриминация формират силни наративи за лишеност и унижение, които терористичните организации </w:t>
      </w:r>
      <w:r w:rsidRPr="008C4164">
        <w:rPr>
          <w:sz w:val="28"/>
          <w:szCs w:val="28"/>
        </w:rPr>
        <w:lastRenderedPageBreak/>
        <w:t>превръщат в „обяснителни рамки“ и легитимация на насилието. Важно е, че не само обективните условия, но и начинът, по който те се интерпретират и комуникират, влияе върху мобилизационния потенциал на тези наративи. Терористичните структури често представят насилието като защитен отговор, възмездие или историческа справедливост, като предлагат проста причинност и ясно обозначен „виновник“, което може да бъде психологически привлекателно в ситуации на несигурност и социално разпадане</w:t>
      </w:r>
      <w:r w:rsidRPr="008C4164">
        <w:rPr>
          <w:rStyle w:val="FootnoteReference"/>
          <w:sz w:val="28"/>
          <w:szCs w:val="28"/>
        </w:rPr>
        <w:footnoteReference w:id="39"/>
      </w:r>
      <w:r w:rsidRPr="008C4164">
        <w:rPr>
          <w:sz w:val="28"/>
          <w:szCs w:val="28"/>
        </w:rPr>
        <w:t>.</w:t>
      </w:r>
    </w:p>
    <w:p w14:paraId="22EFD3F3" w14:textId="77777777" w:rsidR="00B502B7" w:rsidRPr="008C4164" w:rsidRDefault="00B502B7" w:rsidP="00B502B7">
      <w:pPr>
        <w:pStyle w:val="NormalWeb"/>
        <w:spacing w:line="360" w:lineRule="auto"/>
        <w:ind w:firstLine="737"/>
        <w:jc w:val="both"/>
        <w:rPr>
          <w:sz w:val="28"/>
          <w:szCs w:val="28"/>
        </w:rPr>
      </w:pPr>
      <w:r w:rsidRPr="008C4164">
        <w:rPr>
          <w:sz w:val="28"/>
          <w:szCs w:val="28"/>
        </w:rPr>
        <w:t>Груповата динамика и вътрешната кохезия са допълнителен социален механизъм на адаптивност, защото стабилните социални връзки често са решаващи както за вербуването, така и за задържането на членове. Неформалните мрежи от семейство, приятели и локални общности могат да функционират като канал за доверие и социална валидираност, чрез който влизането в групата се преживява не само като идеологически избор, а и като форма на принадлежност. Вътрешногруповите процеси, основани на споделена идентичност, чувство за мисия и поляризация, могат да придвижват членовете към все по-крайни позиции, да редуцират критичната рефлексия и да изолират групата от външни корективи. Така социалният натиск и нормите на „вътрешния кръг“ се превръщат в механизъм за поддържане на лоялност и готовност за риск.</w:t>
      </w:r>
    </w:p>
    <w:p w14:paraId="65A2DC34" w14:textId="7A268A0E" w:rsidR="00B502B7" w:rsidRPr="008C4164" w:rsidRDefault="00B502B7" w:rsidP="00B502B7">
      <w:pPr>
        <w:pStyle w:val="NormalWeb"/>
        <w:spacing w:line="360" w:lineRule="auto"/>
        <w:ind w:firstLine="737"/>
        <w:jc w:val="both"/>
        <w:rPr>
          <w:sz w:val="28"/>
          <w:szCs w:val="28"/>
        </w:rPr>
      </w:pPr>
      <w:r w:rsidRPr="008C4164">
        <w:rPr>
          <w:sz w:val="28"/>
          <w:szCs w:val="28"/>
        </w:rPr>
        <w:t xml:space="preserve">На индивидуално равнище уязвимостта към вербуване често е свързана с кризи на идентичността, търсене на статус, смисъл и признание, както и с потребността от принадлежност. Терористичните организации могат да се позиционират като алтернативно „социално убежище“, предлагащо ясна роля, символен капитал и чувство за значимост, което е особено въздействащо при лица, преживяващи социална изолация или разочарование. Икономическата несигурност, безработицата и ограничените образователни възможности </w:t>
      </w:r>
      <w:r w:rsidRPr="008C4164">
        <w:rPr>
          <w:sz w:val="28"/>
          <w:szCs w:val="28"/>
        </w:rPr>
        <w:lastRenderedPageBreak/>
        <w:t>допълнително увеличават податливостта, особено сред младежи, като обещанията за цел, общност и понякога материална подкрепа могат да функционират като компенсаторен механизъм. В контексти на слаби държавни институции и ерозирани общностни връзки възниква вакуум на управление и доверие, в който недържавни актьори могат да придобиват влияние, да налагат контрол и да представят себе си като носители на ред или справедливост</w:t>
      </w:r>
      <w:r w:rsidR="00D97353" w:rsidRPr="008C4164">
        <w:rPr>
          <w:rStyle w:val="FootnoteReference"/>
          <w:sz w:val="28"/>
          <w:szCs w:val="28"/>
        </w:rPr>
        <w:footnoteReference w:id="40"/>
      </w:r>
      <w:r w:rsidRPr="008C4164">
        <w:rPr>
          <w:sz w:val="28"/>
          <w:szCs w:val="28"/>
        </w:rPr>
        <w:t>.</w:t>
      </w:r>
    </w:p>
    <w:p w14:paraId="31383B31" w14:textId="45D33046" w:rsidR="00696EA2" w:rsidRPr="008C4164" w:rsidRDefault="00696EA2" w:rsidP="00271FFA">
      <w:pPr>
        <w:pStyle w:val="NormalWeb"/>
        <w:spacing w:line="360" w:lineRule="auto"/>
        <w:ind w:firstLine="737"/>
        <w:jc w:val="both"/>
        <w:rPr>
          <w:b/>
          <w:bCs/>
          <w:sz w:val="28"/>
          <w:szCs w:val="28"/>
        </w:rPr>
      </w:pPr>
      <w:r w:rsidRPr="008C4164">
        <w:rPr>
          <w:b/>
          <w:bCs/>
          <w:sz w:val="28"/>
          <w:szCs w:val="28"/>
        </w:rPr>
        <w:t>1.2. Антитерористичната дейност: принципи, функции и правно-доктринална рамка</w:t>
      </w:r>
    </w:p>
    <w:p w14:paraId="554393C0" w14:textId="76213AB8" w:rsidR="00696EA2" w:rsidRPr="008C4164" w:rsidRDefault="00696EA2" w:rsidP="00271FFA">
      <w:pPr>
        <w:pStyle w:val="NormalWeb"/>
        <w:spacing w:line="360" w:lineRule="auto"/>
        <w:ind w:firstLine="737"/>
        <w:jc w:val="both"/>
        <w:rPr>
          <w:sz w:val="28"/>
          <w:szCs w:val="28"/>
        </w:rPr>
      </w:pPr>
      <w:r w:rsidRPr="008C4164">
        <w:rPr>
          <w:b/>
          <w:bCs/>
          <w:i/>
          <w:iCs/>
          <w:sz w:val="28"/>
          <w:szCs w:val="28"/>
        </w:rPr>
        <w:t>1.2.1. Национална и международна правна уредба на антитерористичната дейност (ООН, ЕС, НАТО, България)</w:t>
      </w:r>
    </w:p>
    <w:p w14:paraId="261BC4B5" w14:textId="65D72E3F" w:rsidR="00271FFA" w:rsidRPr="008C4164" w:rsidRDefault="00271FFA" w:rsidP="00271FFA">
      <w:pPr>
        <w:pStyle w:val="NormalWeb"/>
        <w:spacing w:line="360" w:lineRule="auto"/>
        <w:ind w:firstLine="737"/>
        <w:jc w:val="both"/>
        <w:rPr>
          <w:sz w:val="28"/>
          <w:szCs w:val="28"/>
        </w:rPr>
      </w:pPr>
      <w:r w:rsidRPr="008C4164">
        <w:rPr>
          <w:sz w:val="28"/>
          <w:szCs w:val="28"/>
        </w:rPr>
        <w:t>Международната и националната правна уредба на антитерористичната дейност се изгражда като многостепенна система от универсални договори и резолюции, регионални актове на ЕС, политико-стратегически и оперативни рамки на НАТО и вътрешноправни механизми, чрез които държавите транспонират и прилагат поетите ангажименти. Общата тенденция е към разширяване на наказуемите форми на участие (подготовка, подпомагане, подстрекаване, финансиране, пътуване с терористична цел), повишаване на капацитета за превенция и обмен на информация, както и към изрично „вграждане“ на стандарти за защита на основните права и върховенството на правото като условие за легитимност и ефективност на мерките</w:t>
      </w:r>
      <w:r w:rsidRPr="008C4164">
        <w:rPr>
          <w:rStyle w:val="FootnoteReference"/>
          <w:sz w:val="28"/>
          <w:szCs w:val="28"/>
        </w:rPr>
        <w:footnoteReference w:id="41"/>
      </w:r>
      <w:r w:rsidRPr="008C4164">
        <w:rPr>
          <w:sz w:val="28"/>
          <w:szCs w:val="28"/>
        </w:rPr>
        <w:t xml:space="preserve">. </w:t>
      </w:r>
    </w:p>
    <w:p w14:paraId="12561D30" w14:textId="1D93BD11" w:rsidR="00271FFA" w:rsidRPr="008C4164" w:rsidRDefault="00271FFA" w:rsidP="00271FFA">
      <w:pPr>
        <w:pStyle w:val="NormalWeb"/>
        <w:spacing w:line="360" w:lineRule="auto"/>
        <w:ind w:firstLine="737"/>
        <w:jc w:val="both"/>
        <w:rPr>
          <w:sz w:val="28"/>
          <w:szCs w:val="28"/>
        </w:rPr>
      </w:pPr>
      <w:r w:rsidRPr="008C4164">
        <w:rPr>
          <w:sz w:val="28"/>
          <w:szCs w:val="28"/>
        </w:rPr>
        <w:t xml:space="preserve">В рамките на ООН правната уредба е основана на съчетанието между договорноправни инструменти и задължителни решения на Съвета за сигурност. Централно място заема Глобалната стратегия на ООН за борба с тероризма, приета с резолюция A/RES/60/288 (2006), която формулира интегриран подход: мерки за превенция (вкл. адресиране на условията, благоприятстващи тероризма), мерки за пресичане и наказателно преследване, </w:t>
      </w:r>
      <w:r w:rsidRPr="008C4164">
        <w:rPr>
          <w:sz w:val="28"/>
          <w:szCs w:val="28"/>
        </w:rPr>
        <w:lastRenderedPageBreak/>
        <w:t>изграждане на капацитет и международно сътрудничество, както и гаранции за правата на човека и върховенството на правото при противодействие. Тази стратегия функционира като „рамка-матрица“, върху която се подреждат и конкретизират последващите политики и стандарти на държавите и международните организации</w:t>
      </w:r>
      <w:r w:rsidRPr="008C4164">
        <w:rPr>
          <w:rStyle w:val="FootnoteReference"/>
          <w:sz w:val="28"/>
          <w:szCs w:val="28"/>
        </w:rPr>
        <w:footnoteReference w:id="42"/>
      </w:r>
      <w:r w:rsidRPr="008C4164">
        <w:rPr>
          <w:sz w:val="28"/>
          <w:szCs w:val="28"/>
        </w:rPr>
        <w:t>.</w:t>
      </w:r>
    </w:p>
    <w:p w14:paraId="0CAA6E37" w14:textId="6CEF4BA7" w:rsidR="00271FFA" w:rsidRPr="008C4164" w:rsidRDefault="00271FFA" w:rsidP="00271FFA">
      <w:pPr>
        <w:pStyle w:val="NormalWeb"/>
        <w:spacing w:line="360" w:lineRule="auto"/>
        <w:ind w:firstLine="737"/>
        <w:jc w:val="both"/>
        <w:rPr>
          <w:sz w:val="28"/>
          <w:szCs w:val="28"/>
        </w:rPr>
      </w:pPr>
      <w:r w:rsidRPr="008C4164">
        <w:rPr>
          <w:sz w:val="28"/>
          <w:szCs w:val="28"/>
        </w:rPr>
        <w:t xml:space="preserve">Наред с рамковата стратегия, ООН изгражда универсалната договорна основа чрез т.нар. международни правни инструменти срещу тероризма, които криминализират специфични проявления на терористична активност и установяват ключовия принцип „екстрадирай или съди“ (aut dedere aut judicare), както и правила за международна правна помощ. Сред най-често използваните като правна база в националните системи са Международната конвенция за борба с финансирането на тероризма (1999) и Международната конвенция за борба с терористичните бомбени атентати (1997), които изискват въвеждане на наказуемост, ефективна юрисдикция, сътрудничество при разследване и екстрадиция и мерки за пресичане на финансови потоци, подпомагащи терористични деяния. В институционален план UNODC поддържа и развива систематизацията на международната правна рамка и подпомага държавите при въвеждането ѝ в националното законодателство, което е съществено за реалната приложимост на нормите извън декларативното им приемане. </w:t>
      </w:r>
    </w:p>
    <w:p w14:paraId="0152FB2B" w14:textId="189771B3" w:rsidR="00271FFA" w:rsidRPr="008C4164" w:rsidRDefault="00271FFA" w:rsidP="00271FFA">
      <w:pPr>
        <w:pStyle w:val="NormalWeb"/>
        <w:spacing w:line="360" w:lineRule="auto"/>
        <w:ind w:firstLine="737"/>
        <w:jc w:val="both"/>
        <w:rPr>
          <w:sz w:val="28"/>
          <w:szCs w:val="28"/>
        </w:rPr>
      </w:pPr>
      <w:r w:rsidRPr="008C4164">
        <w:rPr>
          <w:sz w:val="28"/>
          <w:szCs w:val="28"/>
        </w:rPr>
        <w:t xml:space="preserve">Особено силен регулаторен ефект имат резолюциите на Съвета за сигурност, приети на основание Глава VII от Устава на ООН, които създават универсални минимални задължения за държавите, независимо от договорния им статус по конкретни конвенции. Резолюция 1373 (2001) е повратен акт, защото задължава държавите да предотвратяват и потискат финансирането на тероризма, да криминализират предоставянето/набирането на средства за терористични цели, да замразяват активи, да отказват убежище и да усилят обмена на информация и сътрудничеството между компетентните органи. На </w:t>
      </w:r>
      <w:r w:rsidRPr="008C4164">
        <w:rPr>
          <w:sz w:val="28"/>
          <w:szCs w:val="28"/>
        </w:rPr>
        <w:lastRenderedPageBreak/>
        <w:t>по-късен етап резолюция 2178 (2014) конкретизира задълженията по отношение на „чуждестранните терористични бойци“, като изисква държавите да предотвратяват набирането, организирането, транспортирането, финансирането и пътуването с терористична цел и да развиват граничен контрол и наказателноправни инструменти срещу тези поведения. Така ООН съчетава договорната уредба (конвенции) с императивни стандарти (резолюции), които ускоряват хармонизацията и ограничават „сивите зони“ в националните режими</w:t>
      </w:r>
      <w:r w:rsidR="005F7C9A" w:rsidRPr="008C4164">
        <w:rPr>
          <w:rStyle w:val="FootnoteReference"/>
          <w:sz w:val="28"/>
          <w:szCs w:val="28"/>
        </w:rPr>
        <w:footnoteReference w:id="43"/>
      </w:r>
      <w:r w:rsidRPr="008C4164">
        <w:rPr>
          <w:sz w:val="28"/>
          <w:szCs w:val="28"/>
        </w:rPr>
        <w:t xml:space="preserve">. </w:t>
      </w:r>
    </w:p>
    <w:p w14:paraId="677A4329" w14:textId="54C6AF80" w:rsidR="00271FFA" w:rsidRPr="008C4164" w:rsidRDefault="00271FFA" w:rsidP="00271FFA">
      <w:pPr>
        <w:pStyle w:val="NormalWeb"/>
        <w:spacing w:line="360" w:lineRule="auto"/>
        <w:ind w:firstLine="737"/>
        <w:jc w:val="both"/>
        <w:rPr>
          <w:sz w:val="28"/>
          <w:szCs w:val="28"/>
        </w:rPr>
      </w:pPr>
      <w:r w:rsidRPr="008C4164">
        <w:rPr>
          <w:sz w:val="28"/>
          <w:szCs w:val="28"/>
        </w:rPr>
        <w:t>В правото на Европейския съюз антитерористичната уредба има характер на „интегрирана наказателноправна и институционална архитектура“, която цели едновременно сближаване на националните състави на престъпленията, улесняване на трансграничното разследване и създаване на стандарти за защита на жертвите. Основният нормативен акт е Директива (ЕС) 2017/541 относно борбата с тероризма, която установява минимални правила за определяне на терористичните престъпления и сродни деяния (например подстрекаване, набиране и обучение за тероризъм, пътуване с терористична цел, финансиране и улесняване), както и изисквания относно помощта и подкрепата за жертвите на тероризъм. С нея ЕС надгражда по-ранната рамка, изградена около Рамково решение 2002/475/ПВР и последващи изменения, като акцентира върху временните форми на мобилизация и транснационално придвижване</w:t>
      </w:r>
      <w:r w:rsidR="005F7C9A" w:rsidRPr="008C4164">
        <w:rPr>
          <w:rStyle w:val="FootnoteReference"/>
          <w:sz w:val="28"/>
          <w:szCs w:val="28"/>
        </w:rPr>
        <w:footnoteReference w:id="44"/>
      </w:r>
      <w:r w:rsidRPr="008C4164">
        <w:rPr>
          <w:sz w:val="28"/>
          <w:szCs w:val="28"/>
        </w:rPr>
        <w:t>.</w:t>
      </w:r>
    </w:p>
    <w:p w14:paraId="586F71FB" w14:textId="4072B4DE" w:rsidR="00271FFA" w:rsidRPr="008C4164" w:rsidRDefault="00271FFA" w:rsidP="00271FFA">
      <w:pPr>
        <w:pStyle w:val="NormalWeb"/>
        <w:spacing w:line="360" w:lineRule="auto"/>
        <w:ind w:firstLine="737"/>
        <w:jc w:val="both"/>
        <w:rPr>
          <w:sz w:val="28"/>
          <w:szCs w:val="28"/>
        </w:rPr>
      </w:pPr>
      <w:r w:rsidRPr="008C4164">
        <w:rPr>
          <w:sz w:val="28"/>
          <w:szCs w:val="28"/>
        </w:rPr>
        <w:t xml:space="preserve">Паралелно с материалноправната хармонизация ЕС развива инструменти за взаимно признаване и оперативна координация, които имат пряко значение за антитерористичните разследвания. Рамковото решение 2002/584/ПВР </w:t>
      </w:r>
      <w:r w:rsidRPr="008C4164">
        <w:rPr>
          <w:sz w:val="28"/>
          <w:szCs w:val="28"/>
        </w:rPr>
        <w:lastRenderedPageBreak/>
        <w:t>относно европейската заповед за арест опростява и ускорява предаването на лица между държавите членки при наказателни производства, включително по дела за тероризъм, като заменя класическите дипломатически процедури с съдебно сътрудничество, основано на взаимно доверие. Съществено е и решението 2005/671/ПВР на Съвета относно обмена на информация и сътрудничеството при терористични престъпления, което структурира информационните потоци и връзката между националните компетентни органи и механизмите на ЕС</w:t>
      </w:r>
      <w:r w:rsidR="005F7C9A" w:rsidRPr="008C4164">
        <w:rPr>
          <w:rStyle w:val="FootnoteReference"/>
          <w:sz w:val="28"/>
          <w:szCs w:val="28"/>
        </w:rPr>
        <w:footnoteReference w:id="45"/>
      </w:r>
      <w:r w:rsidRPr="008C4164">
        <w:rPr>
          <w:sz w:val="28"/>
          <w:szCs w:val="28"/>
        </w:rPr>
        <w:t xml:space="preserve">. </w:t>
      </w:r>
    </w:p>
    <w:p w14:paraId="467499AD" w14:textId="57ACC5A5" w:rsidR="00271FFA" w:rsidRPr="008C4164" w:rsidRDefault="00271FFA" w:rsidP="00271FFA">
      <w:pPr>
        <w:pStyle w:val="NormalWeb"/>
        <w:spacing w:line="360" w:lineRule="auto"/>
        <w:ind w:firstLine="737"/>
        <w:jc w:val="both"/>
        <w:rPr>
          <w:sz w:val="28"/>
          <w:szCs w:val="28"/>
        </w:rPr>
      </w:pPr>
      <w:r w:rsidRPr="008C4164">
        <w:rPr>
          <w:sz w:val="28"/>
          <w:szCs w:val="28"/>
        </w:rPr>
        <w:t xml:space="preserve">Институционалното измерение на антитерористичната политика на ЕС се реализира чрез агенции и регламенти, които дават правомощия и правила за обработка на информация и координация. Регламент (ЕС) 2016/794 урежда статута и функциите на Европол като агенция за правоприлагащо сътрудничество, която подпомага държавите членки чрез анализи, координация и обмен на данни при тежки престъпления и тероризъм. Регламент (ЕС) 2018/1727 установява правната рамка на Евроюст като агенция за съдебно сътрудничество, включително за координация между прокуратури и съдебни органи по трансгранични дела за тероризъм. Към това се добавят секторни инструменти, като Директива (ЕС) 2016/681 за използване на PNR данни за превенция, разкриване, разследване и преследване на терористични престъпления и тежка престъпност, както и Директива (ЕС) 2015/849 за предотвратяване използването на финансовата система за целите на изпирането на пари или финансирането на тероризма, която задава стандарти за надлежна проверка, прозрачност и докладване. Тази уредба показва, че ЕС разглежда тероризма не само като наказателноправен проблем, а като комплексна заплаха, </w:t>
      </w:r>
      <w:r w:rsidRPr="008C4164">
        <w:rPr>
          <w:sz w:val="28"/>
          <w:szCs w:val="28"/>
        </w:rPr>
        <w:lastRenderedPageBreak/>
        <w:t>изискваща свързване на наказателно правосъдие, информация, финансов контрол и гранични режими</w:t>
      </w:r>
      <w:r w:rsidR="005F7C9A" w:rsidRPr="008C4164">
        <w:rPr>
          <w:rStyle w:val="FootnoteReference"/>
          <w:sz w:val="28"/>
          <w:szCs w:val="28"/>
        </w:rPr>
        <w:footnoteReference w:id="46"/>
      </w:r>
      <w:r w:rsidRPr="008C4164">
        <w:rPr>
          <w:sz w:val="28"/>
          <w:szCs w:val="28"/>
        </w:rPr>
        <w:t xml:space="preserve">. </w:t>
      </w:r>
    </w:p>
    <w:p w14:paraId="0238667B" w14:textId="26531B95" w:rsidR="00271FFA" w:rsidRPr="008C4164" w:rsidRDefault="00271FFA" w:rsidP="00271FFA">
      <w:pPr>
        <w:pStyle w:val="NormalWeb"/>
        <w:spacing w:line="360" w:lineRule="auto"/>
        <w:ind w:firstLine="737"/>
        <w:jc w:val="both"/>
        <w:rPr>
          <w:sz w:val="28"/>
          <w:szCs w:val="28"/>
        </w:rPr>
      </w:pPr>
      <w:r w:rsidRPr="008C4164">
        <w:rPr>
          <w:sz w:val="28"/>
          <w:szCs w:val="28"/>
        </w:rPr>
        <w:t>Правната рамка на НАТО има различна природа, тъй като Алиансът не е законодателен орган в наказателноправния смисъл и не създава директно приложими норми за криминализиране на деяния. Неговото антитерористично измерение се основава на Северноатлантическия договор (Вашингтонски договор, 1949) и политико-стратегическите документи, които определят тероризма като заплаха за колективната сигурност и очертават формите на съвместна реакция. Особено значение има фактът, че след атаките от 11 септември 2001 г. НАТО за първи път задейства политическата логика на член 5 (колективна отбрана) и разви конкретни операции и способности, включително морски инициативи за възпиране и наблюдение, както и усилено разузнавателно сътрудничество. В актуализираните стратегически концепции и тематични политики НАТО акцентира върху споделена оценка на заплахата, обмен на информация, устойчивост на критични инфраструктури, способности за реакция и партньорства, като антитерористичната дейност се разглежда и през призмата на хибридните рискове и технологичната трансформация</w:t>
      </w:r>
      <w:r w:rsidR="005F7C9A" w:rsidRPr="008C4164">
        <w:rPr>
          <w:rStyle w:val="FootnoteReference"/>
          <w:sz w:val="28"/>
          <w:szCs w:val="28"/>
        </w:rPr>
        <w:footnoteReference w:id="47"/>
      </w:r>
      <w:r w:rsidRPr="008C4164">
        <w:rPr>
          <w:sz w:val="28"/>
          <w:szCs w:val="28"/>
        </w:rPr>
        <w:t xml:space="preserve">. </w:t>
      </w:r>
    </w:p>
    <w:p w14:paraId="48C02DFC" w14:textId="590BBC8B" w:rsidR="00271FFA" w:rsidRPr="008C4164" w:rsidRDefault="00271FFA" w:rsidP="00271FFA">
      <w:pPr>
        <w:pStyle w:val="NormalWeb"/>
        <w:spacing w:line="360" w:lineRule="auto"/>
        <w:ind w:firstLine="737"/>
        <w:jc w:val="both"/>
        <w:rPr>
          <w:sz w:val="28"/>
          <w:szCs w:val="28"/>
        </w:rPr>
      </w:pPr>
      <w:r w:rsidRPr="008C4164">
        <w:rPr>
          <w:sz w:val="28"/>
          <w:szCs w:val="28"/>
        </w:rPr>
        <w:lastRenderedPageBreak/>
        <w:t xml:space="preserve">В България правната уредба на антитерористичната дейност следва логиката на „двойна обвързаност“: от една страна, тя трябва да изпълнява задълженията по ООН и правото на ЕС, а от друга, да осигури вътрешна институционална координация и процедури за превенция, реакция и възстановяване. На материалноправно равнище основата е Наказателният кодекс, който съдържа разпоредби относно тероризма и деянията, извършени с терористична цел, като подходът е да се третират като тероризъм определени тежки престъпления, когато са осъществени при наличие на специфична цел и насоченост, характерни за терористичната дейност. Този модел позволява да се обхванат различни форми на нападение (срещу лица, инфраструктура, обществен ред), ако са подчинени на терористичната цел, като по този начин НК функционира като ядро за наказателно преследване, съвместимо с европейските минимални стандарти и международните изисквания. </w:t>
      </w:r>
    </w:p>
    <w:p w14:paraId="0FB10A53" w14:textId="3CC28CEC" w:rsidR="00271FFA" w:rsidRPr="008C4164" w:rsidRDefault="00271FFA" w:rsidP="00271FFA">
      <w:pPr>
        <w:pStyle w:val="NormalWeb"/>
        <w:spacing w:line="360" w:lineRule="auto"/>
        <w:ind w:firstLine="737"/>
        <w:jc w:val="both"/>
        <w:rPr>
          <w:sz w:val="28"/>
          <w:szCs w:val="28"/>
        </w:rPr>
      </w:pPr>
      <w:r w:rsidRPr="008C4164">
        <w:rPr>
          <w:sz w:val="28"/>
          <w:szCs w:val="28"/>
        </w:rPr>
        <w:t>Наред с наказателноправната рамка България разполага със специален закон, който урежда организацията и мерките за противодействие на тероризма. Законът за противодействие на тероризма, обнародван в Държавен вестник бр. 103 от 27.12.2016 г., въвежда разбиране за противодействието като всеобхватна общонационална дейност с единно ръководство и координация, като регламентира компетентности, режими на готовност и взаимодействие между органите, както и мерки при повишени нива на заплаха и при настъпили терористични инциденти</w:t>
      </w:r>
      <w:r w:rsidR="005F7C9A" w:rsidRPr="008C4164">
        <w:rPr>
          <w:rStyle w:val="FootnoteReference"/>
          <w:sz w:val="28"/>
          <w:szCs w:val="28"/>
        </w:rPr>
        <w:footnoteReference w:id="48"/>
      </w:r>
      <w:r w:rsidRPr="008C4164">
        <w:rPr>
          <w:sz w:val="28"/>
          <w:szCs w:val="28"/>
        </w:rPr>
        <w:t xml:space="preserve">. Важното тук е, че законът „превежда“ </w:t>
      </w:r>
      <w:r w:rsidRPr="008C4164">
        <w:rPr>
          <w:sz w:val="28"/>
          <w:szCs w:val="28"/>
        </w:rPr>
        <w:lastRenderedPageBreak/>
        <w:t xml:space="preserve">антитерористичната политика от абстрактни цели към управленски и оперативни процедури, което е критично за ефективността при криза и за правната отчетност на предприетите действия. </w:t>
      </w:r>
    </w:p>
    <w:p w14:paraId="15E5BA3E" w14:textId="5C5E88D6" w:rsidR="00271FFA" w:rsidRPr="008C4164" w:rsidRDefault="00271FFA" w:rsidP="00271FFA">
      <w:pPr>
        <w:pStyle w:val="NormalWeb"/>
        <w:spacing w:line="360" w:lineRule="auto"/>
        <w:ind w:firstLine="737"/>
        <w:jc w:val="both"/>
        <w:rPr>
          <w:sz w:val="28"/>
          <w:szCs w:val="28"/>
        </w:rPr>
      </w:pPr>
      <w:r w:rsidRPr="008C4164">
        <w:rPr>
          <w:sz w:val="28"/>
          <w:szCs w:val="28"/>
        </w:rPr>
        <w:t>Финансовото измерение на антитерористичната политика в България се урежда чрез законодателство за противодействие на изпирането на пари и финансирането на тероризма, което отразява както изискванията на ООН (вкл. по линия на резолюция 1373), така и европейските стандарти. Законът за мерките срещу изпирането на пари (обн. ДВ, бр. 27/2018 г.) установява задължения за идентификация, надлежна проверка, вътрешни правила и докладване, а Законът за мерките срещу финансирането на тероризма и на разпространението на оръжия за масово унищожение (със заглавие, актуализирано през 2025 г.) регламентира мерките за замразяване, контрол, уведомяване и взаимодействие на компетентните органи при подозрения за финансиране на тероризъм и свързани рискове. По този начин финансовото пресичане на терористични дейности се институционализира като превантивен секторен контрол, който допълва наказателното преследване и позволява ранна интервенция</w:t>
      </w:r>
      <w:r w:rsidR="005F7C9A" w:rsidRPr="008C4164">
        <w:rPr>
          <w:rStyle w:val="FootnoteReference"/>
          <w:sz w:val="28"/>
          <w:szCs w:val="28"/>
        </w:rPr>
        <w:footnoteReference w:id="49"/>
      </w:r>
      <w:r w:rsidRPr="008C4164">
        <w:rPr>
          <w:sz w:val="28"/>
          <w:szCs w:val="28"/>
        </w:rPr>
        <w:t xml:space="preserve">. </w:t>
      </w:r>
    </w:p>
    <w:p w14:paraId="292696D2" w14:textId="1A45EF91" w:rsidR="00271FFA" w:rsidRPr="008C4164" w:rsidRDefault="00271FFA" w:rsidP="00271FFA">
      <w:pPr>
        <w:pStyle w:val="NormalWeb"/>
        <w:spacing w:line="360" w:lineRule="auto"/>
        <w:ind w:firstLine="737"/>
        <w:jc w:val="both"/>
        <w:rPr>
          <w:sz w:val="28"/>
          <w:szCs w:val="28"/>
        </w:rPr>
      </w:pPr>
      <w:r w:rsidRPr="008C4164">
        <w:rPr>
          <w:sz w:val="28"/>
          <w:szCs w:val="28"/>
        </w:rPr>
        <w:t>Стратегическото и координационно равнище на националната уредба се допълва от документи за планиране и политики, които конкретизират мерките по превенция, реакция и управление на последиците, включително при различни нива на заплаха. Показателен пример е Националният план за противодействие на тероризма, който създава организация за оповестяване, информиране, реагиране и управление на силите и средствата и изрично се обвързва със законовите основания за функциониране на системата за национална сигурност и със Закона за противодействие на тероризма</w:t>
      </w:r>
      <w:r w:rsidR="005F7C9A" w:rsidRPr="008C4164">
        <w:rPr>
          <w:rStyle w:val="FootnoteReference"/>
          <w:sz w:val="28"/>
          <w:szCs w:val="28"/>
        </w:rPr>
        <w:footnoteReference w:id="50"/>
      </w:r>
      <w:r w:rsidRPr="008C4164">
        <w:rPr>
          <w:sz w:val="28"/>
          <w:szCs w:val="28"/>
        </w:rPr>
        <w:t xml:space="preserve">. В </w:t>
      </w:r>
      <w:r w:rsidRPr="008C4164">
        <w:rPr>
          <w:sz w:val="28"/>
          <w:szCs w:val="28"/>
        </w:rPr>
        <w:lastRenderedPageBreak/>
        <w:t xml:space="preserve">допълнение, стратегическите документи за противодействие на радикализацията и тероризма до 2020 г. показват усилие за съчетаване на репресивни и превантивни политики, включително през образование, социални политики и институционална координация, което съответства на философията на ООН за адресиране на условията, благоприятстващи терористичните процеси. </w:t>
      </w:r>
    </w:p>
    <w:p w14:paraId="4874B5E7" w14:textId="58D4A49D" w:rsidR="00271FFA" w:rsidRPr="008C4164" w:rsidRDefault="00271FFA" w:rsidP="00271FFA">
      <w:pPr>
        <w:pStyle w:val="NormalWeb"/>
        <w:spacing w:line="360" w:lineRule="auto"/>
        <w:ind w:firstLine="737"/>
        <w:jc w:val="both"/>
        <w:rPr>
          <w:sz w:val="28"/>
          <w:szCs w:val="28"/>
        </w:rPr>
      </w:pPr>
      <w:r w:rsidRPr="008C4164">
        <w:rPr>
          <w:sz w:val="28"/>
          <w:szCs w:val="28"/>
        </w:rPr>
        <w:t xml:space="preserve">В обобщение, уредбата на антитерористичната дейност функционира като съгласуван „вертикален“ модел: ООН задава универсални задължения чрез конвенции и резолюции; ЕС ги превежда в конкретни минимални стандарти, инструменти за взаимно признаване и агенционни режими за обмен на информация; НАТО добавя колективно-отбранителна и оперативна рамка за противодействие на заплахата; а България реализира тези изисквания чрез Наказателния кодекс, специалния Закон за противодействие на тероризма и секторните закони за финансов контрол и стратегическо планиране. Практическата стойност на тази система се проявява в способността ѝ да комбинира превенция и наказателно преследване, да осигурява трансгранично сътрудничество и да поддържа баланс между сигурността и защитата на основните права, като последното остава ключов критерий за легитимност на антитерористичните мерки в демократична правова държава. </w:t>
      </w:r>
    </w:p>
    <w:p w14:paraId="1C881B7F" w14:textId="51EFC339" w:rsidR="00696EA2" w:rsidRPr="008C4164" w:rsidRDefault="00696EA2" w:rsidP="00271FFA">
      <w:pPr>
        <w:pStyle w:val="NormalWeb"/>
        <w:spacing w:line="360" w:lineRule="auto"/>
        <w:ind w:firstLine="737"/>
        <w:jc w:val="both"/>
        <w:rPr>
          <w:sz w:val="28"/>
          <w:szCs w:val="28"/>
        </w:rPr>
      </w:pPr>
      <w:r w:rsidRPr="008C4164">
        <w:rPr>
          <w:b/>
          <w:bCs/>
          <w:i/>
          <w:iCs/>
          <w:sz w:val="28"/>
          <w:szCs w:val="28"/>
        </w:rPr>
        <w:t>1.2.2. Разграничение между превенция, реакция и стабилизация в антитерористичния цикъл</w:t>
      </w:r>
    </w:p>
    <w:p w14:paraId="6413F697" w14:textId="4DB48BD6" w:rsidR="00920461" w:rsidRPr="008C4164" w:rsidRDefault="00920461" w:rsidP="00920461">
      <w:pPr>
        <w:pStyle w:val="NormalWeb"/>
        <w:spacing w:line="360" w:lineRule="auto"/>
        <w:ind w:firstLine="737"/>
        <w:jc w:val="both"/>
        <w:rPr>
          <w:sz w:val="28"/>
          <w:szCs w:val="28"/>
        </w:rPr>
      </w:pPr>
      <w:r w:rsidRPr="008C4164">
        <w:rPr>
          <w:sz w:val="28"/>
          <w:szCs w:val="28"/>
        </w:rPr>
        <w:t xml:space="preserve">В цикъла на противодействие на тероризма превенцията, реагирането и стабилизацията са три взаимносвързани фази, които описват как институциите и обществото действат преди, по време и след терористичен инцидент (Табл. 2). Макар да се различават по времеви хоризонт и непосредствени цели, те не функционират като изолирани етапи, а като непрекъснат процес, при който </w:t>
      </w:r>
      <w:r w:rsidRPr="008C4164">
        <w:rPr>
          <w:sz w:val="28"/>
          <w:szCs w:val="28"/>
        </w:rPr>
        <w:lastRenderedPageBreak/>
        <w:t>научените уроци от кризата и възстановяването се връщат обратно към превенцията и подобряват общата устойчивост срещу бъдещи заплахи</w:t>
      </w:r>
      <w:r w:rsidRPr="008C4164">
        <w:rPr>
          <w:rStyle w:val="FootnoteReference"/>
          <w:sz w:val="28"/>
          <w:szCs w:val="28"/>
        </w:rPr>
        <w:footnoteReference w:id="51"/>
      </w:r>
      <w:r w:rsidRPr="008C4164">
        <w:rPr>
          <w:sz w:val="28"/>
          <w:szCs w:val="28"/>
        </w:rPr>
        <w:t>.</w:t>
      </w:r>
    </w:p>
    <w:p w14:paraId="391B3504" w14:textId="24ED9F25" w:rsidR="00920461" w:rsidRPr="008C4164" w:rsidRDefault="00920461" w:rsidP="00920461">
      <w:pPr>
        <w:pStyle w:val="NormalWeb"/>
        <w:spacing w:line="360" w:lineRule="auto"/>
        <w:ind w:firstLine="737"/>
        <w:jc w:val="center"/>
        <w:rPr>
          <w:sz w:val="28"/>
          <w:szCs w:val="28"/>
        </w:rPr>
      </w:pPr>
      <w:r w:rsidRPr="008C4164">
        <w:rPr>
          <w:sz w:val="28"/>
          <w:szCs w:val="28"/>
        </w:rPr>
        <w:t>Таблица 2. Разграничение между превенция, реакция и стабилизация в антитерористичния цикъл</w:t>
      </w:r>
    </w:p>
    <w:p w14:paraId="374F1FA2" w14:textId="3DBB133B" w:rsidR="00920461" w:rsidRPr="008C4164" w:rsidRDefault="00920461" w:rsidP="00920461">
      <w:pPr>
        <w:pStyle w:val="NormalWeb"/>
        <w:spacing w:line="360" w:lineRule="auto"/>
        <w:ind w:firstLine="737"/>
        <w:jc w:val="center"/>
        <w:rPr>
          <w:sz w:val="28"/>
          <w:szCs w:val="28"/>
        </w:rPr>
      </w:pPr>
      <w:r w:rsidRPr="008C4164">
        <w:rPr>
          <w:sz w:val="28"/>
          <w:szCs w:val="28"/>
        </w:rPr>
        <w:t>Източник: United States Strategy to Prevent Conflict and Promote Stability (2024)</w:t>
      </w:r>
    </w:p>
    <w:tbl>
      <w:tblPr>
        <w:tblStyle w:val="PlainTable11"/>
        <w:tblW w:w="0" w:type="auto"/>
        <w:tblLook w:val="04A0" w:firstRow="1" w:lastRow="0" w:firstColumn="1" w:lastColumn="0" w:noHBand="0" w:noVBand="1"/>
      </w:tblPr>
      <w:tblGrid>
        <w:gridCol w:w="1030"/>
        <w:gridCol w:w="1077"/>
        <w:gridCol w:w="1056"/>
        <w:gridCol w:w="1060"/>
        <w:gridCol w:w="1424"/>
        <w:gridCol w:w="1445"/>
        <w:gridCol w:w="1349"/>
        <w:gridCol w:w="1046"/>
      </w:tblGrid>
      <w:tr w:rsidR="00920461" w:rsidRPr="008C4164" w14:paraId="750A888A" w14:textId="77777777" w:rsidTr="009204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AB1E2A" w14:textId="77777777" w:rsidR="00920461" w:rsidRPr="008C4164" w:rsidRDefault="00920461">
            <w:pPr>
              <w:jc w:val="center"/>
              <w:rPr>
                <w:sz w:val="20"/>
                <w:szCs w:val="20"/>
              </w:rPr>
            </w:pPr>
            <w:r w:rsidRPr="008C4164">
              <w:rPr>
                <w:sz w:val="20"/>
                <w:szCs w:val="20"/>
              </w:rPr>
              <w:t>Фаза</w:t>
            </w:r>
          </w:p>
        </w:tc>
        <w:tc>
          <w:tcPr>
            <w:tcW w:w="0" w:type="auto"/>
            <w:hideMark/>
          </w:tcPr>
          <w:p w14:paraId="2CB11F7B" w14:textId="77777777" w:rsidR="00920461" w:rsidRPr="008C4164" w:rsidRDefault="00920461">
            <w:pPr>
              <w:jc w:val="center"/>
              <w:cnfStyle w:val="100000000000" w:firstRow="1" w:lastRow="0" w:firstColumn="0" w:lastColumn="0" w:oddVBand="0" w:evenVBand="0" w:oddHBand="0" w:evenHBand="0" w:firstRowFirstColumn="0" w:firstRowLastColumn="0" w:lastRowFirstColumn="0" w:lastRowLastColumn="0"/>
              <w:rPr>
                <w:sz w:val="20"/>
                <w:szCs w:val="20"/>
              </w:rPr>
            </w:pPr>
            <w:r w:rsidRPr="008C4164">
              <w:rPr>
                <w:sz w:val="20"/>
                <w:szCs w:val="20"/>
              </w:rPr>
              <w:t>Времеви обхват</w:t>
            </w:r>
          </w:p>
        </w:tc>
        <w:tc>
          <w:tcPr>
            <w:tcW w:w="0" w:type="auto"/>
            <w:hideMark/>
          </w:tcPr>
          <w:p w14:paraId="22116C94" w14:textId="77777777" w:rsidR="00920461" w:rsidRPr="008C4164" w:rsidRDefault="00920461">
            <w:pPr>
              <w:jc w:val="center"/>
              <w:cnfStyle w:val="100000000000" w:firstRow="1" w:lastRow="0" w:firstColumn="0" w:lastColumn="0" w:oddVBand="0" w:evenVBand="0" w:oddHBand="0" w:evenHBand="0" w:firstRowFirstColumn="0" w:firstRowLastColumn="0" w:lastRowFirstColumn="0" w:lastRowLastColumn="0"/>
              <w:rPr>
                <w:sz w:val="20"/>
                <w:szCs w:val="20"/>
              </w:rPr>
            </w:pPr>
            <w:r w:rsidRPr="008C4164">
              <w:rPr>
                <w:sz w:val="20"/>
                <w:szCs w:val="20"/>
              </w:rPr>
              <w:t>Основна цел</w:t>
            </w:r>
          </w:p>
        </w:tc>
        <w:tc>
          <w:tcPr>
            <w:tcW w:w="0" w:type="auto"/>
            <w:hideMark/>
          </w:tcPr>
          <w:p w14:paraId="117F3AC4" w14:textId="77777777" w:rsidR="00920461" w:rsidRPr="008C4164" w:rsidRDefault="00920461">
            <w:pPr>
              <w:jc w:val="center"/>
              <w:cnfStyle w:val="100000000000" w:firstRow="1" w:lastRow="0" w:firstColumn="0" w:lastColumn="0" w:oddVBand="0" w:evenVBand="0" w:oddHBand="0" w:evenHBand="0" w:firstRowFirstColumn="0" w:firstRowLastColumn="0" w:lastRowFirstColumn="0" w:lastRowLastColumn="0"/>
              <w:rPr>
                <w:sz w:val="20"/>
                <w:szCs w:val="20"/>
              </w:rPr>
            </w:pPr>
            <w:r w:rsidRPr="008C4164">
              <w:rPr>
                <w:sz w:val="20"/>
                <w:szCs w:val="20"/>
              </w:rPr>
              <w:t>Фокус на управлението</w:t>
            </w:r>
          </w:p>
        </w:tc>
        <w:tc>
          <w:tcPr>
            <w:tcW w:w="0" w:type="auto"/>
            <w:hideMark/>
          </w:tcPr>
          <w:p w14:paraId="58FE323D" w14:textId="77777777" w:rsidR="00920461" w:rsidRPr="008C4164" w:rsidRDefault="00920461">
            <w:pPr>
              <w:jc w:val="center"/>
              <w:cnfStyle w:val="100000000000" w:firstRow="1" w:lastRow="0" w:firstColumn="0" w:lastColumn="0" w:oddVBand="0" w:evenVBand="0" w:oddHBand="0" w:evenHBand="0" w:firstRowFirstColumn="0" w:firstRowLastColumn="0" w:lastRowFirstColumn="0" w:lastRowLastColumn="0"/>
              <w:rPr>
                <w:sz w:val="20"/>
                <w:szCs w:val="20"/>
              </w:rPr>
            </w:pPr>
            <w:r w:rsidRPr="008C4164">
              <w:rPr>
                <w:sz w:val="20"/>
                <w:szCs w:val="20"/>
              </w:rPr>
              <w:t>Типични дейности и мерки</w:t>
            </w:r>
          </w:p>
        </w:tc>
        <w:tc>
          <w:tcPr>
            <w:tcW w:w="0" w:type="auto"/>
            <w:hideMark/>
          </w:tcPr>
          <w:p w14:paraId="2ADA417A" w14:textId="77777777" w:rsidR="00920461" w:rsidRPr="008C4164" w:rsidRDefault="00920461">
            <w:pPr>
              <w:jc w:val="center"/>
              <w:cnfStyle w:val="100000000000" w:firstRow="1" w:lastRow="0" w:firstColumn="0" w:lastColumn="0" w:oddVBand="0" w:evenVBand="0" w:oddHBand="0" w:evenHBand="0" w:firstRowFirstColumn="0" w:firstRowLastColumn="0" w:lastRowFirstColumn="0" w:lastRowLastColumn="0"/>
              <w:rPr>
                <w:sz w:val="20"/>
                <w:szCs w:val="20"/>
              </w:rPr>
            </w:pPr>
            <w:r w:rsidRPr="008C4164">
              <w:rPr>
                <w:sz w:val="20"/>
                <w:szCs w:val="20"/>
              </w:rPr>
              <w:t>Ключови участници/структури</w:t>
            </w:r>
          </w:p>
        </w:tc>
        <w:tc>
          <w:tcPr>
            <w:tcW w:w="0" w:type="auto"/>
            <w:hideMark/>
          </w:tcPr>
          <w:p w14:paraId="120EADB4" w14:textId="77777777" w:rsidR="00920461" w:rsidRPr="008C4164" w:rsidRDefault="00920461">
            <w:pPr>
              <w:jc w:val="center"/>
              <w:cnfStyle w:val="100000000000" w:firstRow="1" w:lastRow="0" w:firstColumn="0" w:lastColumn="0" w:oddVBand="0" w:evenVBand="0" w:oddHBand="0" w:evenHBand="0" w:firstRowFirstColumn="0" w:firstRowLastColumn="0" w:lastRowFirstColumn="0" w:lastRowLastColumn="0"/>
              <w:rPr>
                <w:sz w:val="20"/>
                <w:szCs w:val="20"/>
              </w:rPr>
            </w:pPr>
            <w:r w:rsidRPr="008C4164">
              <w:rPr>
                <w:sz w:val="20"/>
                <w:szCs w:val="20"/>
              </w:rPr>
              <w:t>Основни резултати/продукти</w:t>
            </w:r>
          </w:p>
        </w:tc>
        <w:tc>
          <w:tcPr>
            <w:tcW w:w="0" w:type="auto"/>
            <w:hideMark/>
          </w:tcPr>
          <w:p w14:paraId="582A97B3" w14:textId="77777777" w:rsidR="00920461" w:rsidRPr="008C4164" w:rsidRDefault="00920461">
            <w:pPr>
              <w:jc w:val="center"/>
              <w:cnfStyle w:val="100000000000" w:firstRow="1" w:lastRow="0" w:firstColumn="0" w:lastColumn="0" w:oddVBand="0" w:evenVBand="0" w:oddHBand="0" w:evenHBand="0" w:firstRowFirstColumn="0" w:firstRowLastColumn="0" w:lastRowFirstColumn="0" w:lastRowLastColumn="0"/>
              <w:rPr>
                <w:sz w:val="20"/>
                <w:szCs w:val="20"/>
              </w:rPr>
            </w:pPr>
            <w:r w:rsidRPr="008C4164">
              <w:rPr>
                <w:sz w:val="20"/>
                <w:szCs w:val="20"/>
              </w:rPr>
              <w:t>Връзка с останалите фази</w:t>
            </w:r>
          </w:p>
        </w:tc>
      </w:tr>
      <w:tr w:rsidR="00920461" w:rsidRPr="008C4164" w14:paraId="4DC264C7" w14:textId="77777777" w:rsidTr="00920461">
        <w:tc>
          <w:tcPr>
            <w:cnfStyle w:val="001000000000" w:firstRow="0" w:lastRow="0" w:firstColumn="1" w:lastColumn="0" w:oddVBand="0" w:evenVBand="0" w:oddHBand="0" w:evenHBand="0" w:firstRowFirstColumn="0" w:firstRowLastColumn="0" w:lastRowFirstColumn="0" w:lastRowLastColumn="0"/>
            <w:tcW w:w="0" w:type="auto"/>
            <w:hideMark/>
          </w:tcPr>
          <w:p w14:paraId="30250028" w14:textId="77777777" w:rsidR="00920461" w:rsidRPr="008C4164" w:rsidRDefault="00920461">
            <w:pPr>
              <w:rPr>
                <w:b w:val="0"/>
                <w:bCs w:val="0"/>
                <w:sz w:val="20"/>
                <w:szCs w:val="20"/>
              </w:rPr>
            </w:pPr>
            <w:r w:rsidRPr="008C4164">
              <w:rPr>
                <w:sz w:val="20"/>
                <w:szCs w:val="20"/>
              </w:rPr>
              <w:t>Превенция</w:t>
            </w:r>
          </w:p>
        </w:tc>
        <w:tc>
          <w:tcPr>
            <w:tcW w:w="0" w:type="auto"/>
            <w:hideMark/>
          </w:tcPr>
          <w:p w14:paraId="1683D946"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Преди инцидента (проактивно)</w:t>
            </w:r>
          </w:p>
        </w:tc>
        <w:tc>
          <w:tcPr>
            <w:tcW w:w="0" w:type="auto"/>
            <w:hideMark/>
          </w:tcPr>
          <w:p w14:paraId="5B3304A1"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Да се намали вероятността тероризмът да възникне и да се прекъснат пътищата към радикализация</w:t>
            </w:r>
          </w:p>
        </w:tc>
        <w:tc>
          <w:tcPr>
            <w:tcW w:w="0" w:type="auto"/>
            <w:hideMark/>
          </w:tcPr>
          <w:p w14:paraId="4F458927"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Рискове, ранни сигнали, уязвимости на средата, фактори за насилствен екстремизъм</w:t>
            </w:r>
          </w:p>
        </w:tc>
        <w:tc>
          <w:tcPr>
            <w:tcW w:w="0" w:type="auto"/>
            <w:hideMark/>
          </w:tcPr>
          <w:p w14:paraId="39AB6FE4"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Контрарадикализация; укрепване на общностната устойчивост; разузнавателно-информационна дейност; анализ на заплахи; мерки по критична инфраструктура; адресиране на условия, които подпомагат екстремизма</w:t>
            </w:r>
          </w:p>
        </w:tc>
        <w:tc>
          <w:tcPr>
            <w:tcW w:w="0" w:type="auto"/>
            <w:hideMark/>
          </w:tcPr>
          <w:p w14:paraId="00F045B0"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Разузнавателни и контратерористични структури; полиция; местна власт; образователни и социални институции; общности</w:t>
            </w:r>
          </w:p>
        </w:tc>
        <w:tc>
          <w:tcPr>
            <w:tcW w:w="0" w:type="auto"/>
            <w:hideMark/>
          </w:tcPr>
          <w:p w14:paraId="1CAE2BD5"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Намаляване на риска; ранно предупреждение; превантивни програми; повишена готовност и устойчивост</w:t>
            </w:r>
          </w:p>
        </w:tc>
        <w:tc>
          <w:tcPr>
            <w:tcW w:w="0" w:type="auto"/>
            <w:hideMark/>
          </w:tcPr>
          <w:p w14:paraId="60D45B60"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Използва уроците от реагиране и стабилизация за актуализиране на политики, сценарии и капацитет</w:t>
            </w:r>
          </w:p>
        </w:tc>
      </w:tr>
      <w:tr w:rsidR="00920461" w:rsidRPr="008C4164" w14:paraId="6136E665" w14:textId="77777777" w:rsidTr="00920461">
        <w:tc>
          <w:tcPr>
            <w:cnfStyle w:val="001000000000" w:firstRow="0" w:lastRow="0" w:firstColumn="1" w:lastColumn="0" w:oddVBand="0" w:evenVBand="0" w:oddHBand="0" w:evenHBand="0" w:firstRowFirstColumn="0" w:firstRowLastColumn="0" w:lastRowFirstColumn="0" w:lastRowLastColumn="0"/>
            <w:tcW w:w="0" w:type="auto"/>
            <w:hideMark/>
          </w:tcPr>
          <w:p w14:paraId="35A101DB" w14:textId="77777777" w:rsidR="00920461" w:rsidRPr="008C4164" w:rsidRDefault="00920461">
            <w:pPr>
              <w:rPr>
                <w:sz w:val="20"/>
                <w:szCs w:val="20"/>
              </w:rPr>
            </w:pPr>
            <w:r w:rsidRPr="008C4164">
              <w:rPr>
                <w:sz w:val="20"/>
                <w:szCs w:val="20"/>
              </w:rPr>
              <w:t>Реагиране</w:t>
            </w:r>
          </w:p>
        </w:tc>
        <w:tc>
          <w:tcPr>
            <w:tcW w:w="0" w:type="auto"/>
            <w:hideMark/>
          </w:tcPr>
          <w:p w14:paraId="7CD1070C"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По време и непосредствено след инцидента (реактивно)</w:t>
            </w:r>
          </w:p>
        </w:tc>
        <w:tc>
          <w:tcPr>
            <w:tcW w:w="0" w:type="auto"/>
            <w:hideMark/>
          </w:tcPr>
          <w:p w14:paraId="7A08450D"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Да се овладее атаката и да се минимизират жертвите и щетите</w:t>
            </w:r>
          </w:p>
        </w:tc>
        <w:tc>
          <w:tcPr>
            <w:tcW w:w="0" w:type="auto"/>
            <w:hideMark/>
          </w:tcPr>
          <w:p w14:paraId="2A4E00EE"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Кризисно управление в реално време, защита на живота, ограничаване на последици</w:t>
            </w:r>
          </w:p>
        </w:tc>
        <w:tc>
          <w:tcPr>
            <w:tcW w:w="0" w:type="auto"/>
            <w:hideMark/>
          </w:tcPr>
          <w:p w14:paraId="0D867205"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Разгръщане на спешни служби; тактически действия за неутрализиране на заплахата; евакуация и медицинска помощ; кризисна комуникация; първоначално разследване и обезопасяване на района</w:t>
            </w:r>
          </w:p>
        </w:tc>
        <w:tc>
          <w:tcPr>
            <w:tcW w:w="0" w:type="auto"/>
            <w:hideMark/>
          </w:tcPr>
          <w:p w14:paraId="79D0EF32"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Полиция и специализирани звена; спешна помощ; пожарна; кризисни щабове; прокуратура/следствие</w:t>
            </w:r>
          </w:p>
        </w:tc>
        <w:tc>
          <w:tcPr>
            <w:tcW w:w="0" w:type="auto"/>
            <w:hideMark/>
          </w:tcPr>
          <w:p w14:paraId="5F755902"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Неутрализирана заплаха; спасени пострадали; ограничени щети; първични доказателства и оперативна картина</w:t>
            </w:r>
          </w:p>
        </w:tc>
        <w:tc>
          <w:tcPr>
            <w:tcW w:w="0" w:type="auto"/>
            <w:hideMark/>
          </w:tcPr>
          <w:p w14:paraId="33E487B4"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Генерира данни и анализи, които захранват превенцията; създава условия за стартиране на стабилизацията</w:t>
            </w:r>
          </w:p>
        </w:tc>
      </w:tr>
      <w:tr w:rsidR="00920461" w:rsidRPr="008C4164" w14:paraId="5DAD679A" w14:textId="77777777" w:rsidTr="00920461">
        <w:tc>
          <w:tcPr>
            <w:cnfStyle w:val="001000000000" w:firstRow="0" w:lastRow="0" w:firstColumn="1" w:lastColumn="0" w:oddVBand="0" w:evenVBand="0" w:oddHBand="0" w:evenHBand="0" w:firstRowFirstColumn="0" w:firstRowLastColumn="0" w:lastRowFirstColumn="0" w:lastRowLastColumn="0"/>
            <w:tcW w:w="0" w:type="auto"/>
            <w:hideMark/>
          </w:tcPr>
          <w:p w14:paraId="1231A103" w14:textId="77777777" w:rsidR="00920461" w:rsidRPr="008C4164" w:rsidRDefault="00920461">
            <w:pPr>
              <w:rPr>
                <w:sz w:val="20"/>
                <w:szCs w:val="20"/>
              </w:rPr>
            </w:pPr>
            <w:r w:rsidRPr="008C4164">
              <w:rPr>
                <w:sz w:val="20"/>
                <w:szCs w:val="20"/>
              </w:rPr>
              <w:t>Стабилизация</w:t>
            </w:r>
          </w:p>
        </w:tc>
        <w:tc>
          <w:tcPr>
            <w:tcW w:w="0" w:type="auto"/>
            <w:hideMark/>
          </w:tcPr>
          <w:p w14:paraId="14FAAE49"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 xml:space="preserve">След инцидента </w:t>
            </w:r>
            <w:r w:rsidRPr="008C4164">
              <w:rPr>
                <w:sz w:val="20"/>
                <w:szCs w:val="20"/>
              </w:rPr>
              <w:lastRenderedPageBreak/>
              <w:t>(възстановяване и дългосрочно нормализиране)</w:t>
            </w:r>
          </w:p>
        </w:tc>
        <w:tc>
          <w:tcPr>
            <w:tcW w:w="0" w:type="auto"/>
            <w:hideMark/>
          </w:tcPr>
          <w:p w14:paraId="6FFCD0DA"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lastRenderedPageBreak/>
              <w:t xml:space="preserve">Да се възстанови </w:t>
            </w:r>
            <w:r w:rsidRPr="008C4164">
              <w:rPr>
                <w:sz w:val="20"/>
                <w:szCs w:val="20"/>
              </w:rPr>
              <w:lastRenderedPageBreak/>
              <w:t>нормалното функциониране и да се намали рискът от повторение</w:t>
            </w:r>
          </w:p>
        </w:tc>
        <w:tc>
          <w:tcPr>
            <w:tcW w:w="0" w:type="auto"/>
            <w:hideMark/>
          </w:tcPr>
          <w:p w14:paraId="50E52D16"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lastRenderedPageBreak/>
              <w:t xml:space="preserve">Възстановяване на услуги и </w:t>
            </w:r>
            <w:r w:rsidRPr="008C4164">
              <w:rPr>
                <w:sz w:val="20"/>
                <w:szCs w:val="20"/>
              </w:rPr>
              <w:lastRenderedPageBreak/>
              <w:t>доверие, социална кохезия, подкрепа за жертви, устойчиво управление</w:t>
            </w:r>
          </w:p>
        </w:tc>
        <w:tc>
          <w:tcPr>
            <w:tcW w:w="0" w:type="auto"/>
            <w:hideMark/>
          </w:tcPr>
          <w:p w14:paraId="02FF826F"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lastRenderedPageBreak/>
              <w:t>Възстановяване на инфраструкту</w:t>
            </w:r>
            <w:r w:rsidRPr="008C4164">
              <w:rPr>
                <w:sz w:val="20"/>
                <w:szCs w:val="20"/>
              </w:rPr>
              <w:lastRenderedPageBreak/>
              <w:t>ра и услуги; психологическа и социална подкрепа; компенсации и грижа за жертвите; възстановяване на общностни връзки; мерки срещу вторична радикализация; укрепване на легитимно управление</w:t>
            </w:r>
          </w:p>
        </w:tc>
        <w:tc>
          <w:tcPr>
            <w:tcW w:w="0" w:type="auto"/>
            <w:hideMark/>
          </w:tcPr>
          <w:p w14:paraId="1F3B7CD8"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lastRenderedPageBreak/>
              <w:t xml:space="preserve">Държавна и местна власт; здравни и </w:t>
            </w:r>
            <w:r w:rsidRPr="008C4164">
              <w:rPr>
                <w:sz w:val="20"/>
                <w:szCs w:val="20"/>
              </w:rPr>
              <w:lastRenderedPageBreak/>
              <w:t>социални служби; НПО; общности; правосъдни органи; инфраструктурни оператори</w:t>
            </w:r>
          </w:p>
        </w:tc>
        <w:tc>
          <w:tcPr>
            <w:tcW w:w="0" w:type="auto"/>
            <w:hideMark/>
          </w:tcPr>
          <w:p w14:paraId="48313DDE"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lastRenderedPageBreak/>
              <w:t>Възстановена инфраструкт</w:t>
            </w:r>
            <w:r w:rsidRPr="008C4164">
              <w:rPr>
                <w:sz w:val="20"/>
                <w:szCs w:val="20"/>
              </w:rPr>
              <w:lastRenderedPageBreak/>
              <w:t>ура и услуги; намалена травма; укрепено доверие; препоръки за политики</w:t>
            </w:r>
          </w:p>
        </w:tc>
        <w:tc>
          <w:tcPr>
            <w:tcW w:w="0" w:type="auto"/>
            <w:hideMark/>
          </w:tcPr>
          <w:p w14:paraId="241F3E80"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lastRenderedPageBreak/>
              <w:t xml:space="preserve">Обратна връзка към </w:t>
            </w:r>
            <w:r w:rsidRPr="008C4164">
              <w:rPr>
                <w:sz w:val="20"/>
                <w:szCs w:val="20"/>
              </w:rPr>
              <w:lastRenderedPageBreak/>
              <w:t>превенцията чрез оценки и „уроци научени“; подобрява готовността за бъдещо реагиране</w:t>
            </w:r>
          </w:p>
        </w:tc>
      </w:tr>
    </w:tbl>
    <w:p w14:paraId="6BDCCA76" w14:textId="77777777" w:rsidR="00920461" w:rsidRPr="008C4164" w:rsidRDefault="00920461" w:rsidP="00920461">
      <w:pPr>
        <w:pStyle w:val="NormalWeb"/>
        <w:spacing w:line="360" w:lineRule="auto"/>
        <w:ind w:firstLine="737"/>
        <w:jc w:val="center"/>
        <w:rPr>
          <w:sz w:val="28"/>
          <w:szCs w:val="28"/>
        </w:rPr>
      </w:pPr>
    </w:p>
    <w:p w14:paraId="6CE7F098" w14:textId="77777777" w:rsidR="00920461" w:rsidRPr="008C4164" w:rsidRDefault="00920461" w:rsidP="00920461">
      <w:pPr>
        <w:pStyle w:val="NormalWeb"/>
        <w:spacing w:line="360" w:lineRule="auto"/>
        <w:ind w:firstLine="737"/>
        <w:jc w:val="both"/>
        <w:rPr>
          <w:sz w:val="28"/>
          <w:szCs w:val="28"/>
        </w:rPr>
      </w:pPr>
      <w:r w:rsidRPr="008C4164">
        <w:rPr>
          <w:sz w:val="28"/>
          <w:szCs w:val="28"/>
        </w:rPr>
        <w:t>Превенцията се отнася до мерки, предприемани преди настъпването на инцидент, с ясно изразен проактивен характер. Основната ѝ цел е да се намали вероятността тероризмът изобщо да се прояви, като се прекъснат пътищата към радикализация и се ограничат условията, които подпомагат насилствения екстремизъм. В този смисъл превенцията включва както „твърди“ инструменти като разузнавателно-информационна дейност, ранно идентифициране на рискове и укрепване на капацитета за наблюдение и анализ, така и „меки“ политики, насочени към общностната устойчивост, образование, социална интеграция и предотвратяване на маргинализацията. Превантивният подход е ефективен, когато комбинира сигурност и социални интервенции, защото терористичната мотивация често се формира на пресечната точка между идеологически влияния, групова динамика, лични уязвимости и специфични социални контексти.</w:t>
      </w:r>
    </w:p>
    <w:p w14:paraId="1905ED15" w14:textId="77777777" w:rsidR="00920461" w:rsidRPr="008C4164" w:rsidRDefault="00920461" w:rsidP="00920461">
      <w:pPr>
        <w:pStyle w:val="NormalWeb"/>
        <w:spacing w:line="360" w:lineRule="auto"/>
        <w:ind w:firstLine="737"/>
        <w:jc w:val="both"/>
        <w:rPr>
          <w:sz w:val="28"/>
          <w:szCs w:val="28"/>
        </w:rPr>
      </w:pPr>
      <w:r w:rsidRPr="008C4164">
        <w:rPr>
          <w:sz w:val="28"/>
          <w:szCs w:val="28"/>
        </w:rPr>
        <w:t xml:space="preserve">Реагирането обхваща действията по време на атаката и непосредствено след нея и има изразено реактивен характер. Неговият фокус е овладяването на кризата и минимизирането на щетите, като приоритет става защитата на човешкия живот и ограничаването на разрушенията. В този период ключови са координацията между службите за спешна помощ, полицията и специализираните структури, предприемането на тактически действия за неутрализиране на заплахата, управлението на информацията и публичната </w:t>
      </w:r>
      <w:r w:rsidRPr="008C4164">
        <w:rPr>
          <w:sz w:val="28"/>
          <w:szCs w:val="28"/>
        </w:rPr>
        <w:lastRenderedPageBreak/>
        <w:t>комуникация, както и първоначалните процесуално-следствени действия за установяване на извършителите, съучастници и механизма на нападението. Съществен аспект на фазата на реагиране е, че тя се развива в условия на дефицит на време и непълна информация, поради което предварителната подготовка, протоколите за действие и ясната командна структура са решаващи за ефективността и за намаляването на вторичните рискове.</w:t>
      </w:r>
    </w:p>
    <w:p w14:paraId="13650DD5" w14:textId="77777777" w:rsidR="00920461" w:rsidRPr="008C4164" w:rsidRDefault="00920461" w:rsidP="00920461">
      <w:pPr>
        <w:pStyle w:val="NormalWeb"/>
        <w:spacing w:line="360" w:lineRule="auto"/>
        <w:ind w:firstLine="737"/>
        <w:jc w:val="both"/>
        <w:rPr>
          <w:sz w:val="28"/>
          <w:szCs w:val="28"/>
        </w:rPr>
      </w:pPr>
      <w:r w:rsidRPr="008C4164">
        <w:rPr>
          <w:sz w:val="28"/>
          <w:szCs w:val="28"/>
        </w:rPr>
        <w:t>Стабилизацията е фазата след инцидента, която включва както ранното възстановяване, така и насочването към условия за по-дългосрочно нормализиране и предотвратяване на повторение. Тя има двоен фокус: от една страна, да върне общността към нормално функциониране чрез възстановяване на инфраструктурата, услугите и икономическата активност, а от друга страна, да адресира психологическите и социалните последици чрез подкрепа за жертвите, работа с травмата, възстановяване на общественото доверие и укрепване на социалната кохезия. В по-широк политико-управленски план стабилизацията изисква утвърждаване на легитимно управление и включващи обществени процеси, защото дългосрочната устойчивост срещу насилствен екстремизъм зависи от това дали гражданите възприемат институциите като справедливи, ефективни и способни да защитят основните права и сигурността.</w:t>
      </w:r>
    </w:p>
    <w:p w14:paraId="26D057A2" w14:textId="77777777" w:rsidR="00920461" w:rsidRPr="008C4164" w:rsidRDefault="00920461" w:rsidP="00920461">
      <w:pPr>
        <w:pStyle w:val="NormalWeb"/>
        <w:spacing w:line="360" w:lineRule="auto"/>
        <w:ind w:firstLine="737"/>
        <w:jc w:val="both"/>
        <w:rPr>
          <w:sz w:val="28"/>
          <w:szCs w:val="28"/>
        </w:rPr>
      </w:pPr>
      <w:r w:rsidRPr="008C4164">
        <w:rPr>
          <w:sz w:val="28"/>
          <w:szCs w:val="28"/>
        </w:rPr>
        <w:t>Разграничението между трите фази е най-ясно по отношение на времето и приоритетите: превенцията се стреми да предотврати възникването на заплахата, реагирането да контролира и ограничи непосредствените поражения, а стабилизацията да преодолее последствията и да възстанови нормалността, така че да се намали рискът от нови атаки. В практиката обаче границите им често се припокриват, защото още в хода на реагирането започват действия по стабилизация, а анализът на инцидента и идентифицираните пропуски се превръщат в нови превантивни мерки. Именно този цикличен характер прави системата по-устойчива: опитът от кризата се превръща в знание, знанието в политики и процедури, а процедурите в по-добра готовност за бъдещи заплахи.</w:t>
      </w:r>
    </w:p>
    <w:p w14:paraId="2C939C72" w14:textId="73D69CF3" w:rsidR="00696EA2" w:rsidRPr="008C4164" w:rsidRDefault="00696EA2" w:rsidP="00920461">
      <w:pPr>
        <w:pStyle w:val="NormalWeb"/>
        <w:spacing w:line="360" w:lineRule="auto"/>
        <w:ind w:firstLine="737"/>
        <w:jc w:val="both"/>
        <w:rPr>
          <w:b/>
          <w:bCs/>
          <w:sz w:val="28"/>
          <w:szCs w:val="28"/>
        </w:rPr>
      </w:pPr>
      <w:r w:rsidRPr="008C4164">
        <w:rPr>
          <w:b/>
          <w:bCs/>
          <w:sz w:val="28"/>
          <w:szCs w:val="28"/>
        </w:rPr>
        <w:t>1.3. Специфика на високорисковите антитерористични операции</w:t>
      </w:r>
    </w:p>
    <w:p w14:paraId="35E59BEE" w14:textId="0B501D14" w:rsidR="00696EA2" w:rsidRPr="008C4164" w:rsidRDefault="00696EA2" w:rsidP="00920461">
      <w:pPr>
        <w:pStyle w:val="NormalWeb"/>
        <w:spacing w:line="360" w:lineRule="auto"/>
        <w:ind w:firstLine="737"/>
        <w:jc w:val="both"/>
        <w:rPr>
          <w:sz w:val="28"/>
          <w:szCs w:val="28"/>
        </w:rPr>
      </w:pPr>
      <w:r w:rsidRPr="008C4164">
        <w:rPr>
          <w:b/>
          <w:bCs/>
          <w:i/>
          <w:iCs/>
          <w:sz w:val="28"/>
          <w:szCs w:val="28"/>
        </w:rPr>
        <w:lastRenderedPageBreak/>
        <w:t>1.3.1. Типология на високорисковите ситуации (заложнически кризи, активни стрелци, въоръжени нападения в критична инфраструктура)</w:t>
      </w:r>
    </w:p>
    <w:p w14:paraId="189B4F04" w14:textId="5C042E15" w:rsidR="00920461" w:rsidRPr="008C4164" w:rsidRDefault="00920461" w:rsidP="00920461">
      <w:pPr>
        <w:pStyle w:val="NormalWeb"/>
        <w:spacing w:line="360" w:lineRule="auto"/>
        <w:ind w:firstLine="737"/>
        <w:jc w:val="both"/>
        <w:rPr>
          <w:sz w:val="28"/>
          <w:szCs w:val="28"/>
        </w:rPr>
      </w:pPr>
      <w:r w:rsidRPr="008C4164">
        <w:rPr>
          <w:sz w:val="28"/>
          <w:szCs w:val="28"/>
        </w:rPr>
        <w:t>Типологията на високорисковите ситуации, с които се сблъскват органите за сигурност и правоприлагащите структури, се основава на характера на заплахата, средата на възникване и целите на извършителя (Табл. 3). Тези ситуации се отличават с висока степен на непредсказуемост, динамично развитие и значителен риск за живота на граждани и служители, поради което изискват специализирани тактики, координация и вземане на решения под силен времеви и психологически натиск</w:t>
      </w:r>
      <w:r w:rsidRPr="008C4164">
        <w:rPr>
          <w:rStyle w:val="FootnoteReference"/>
          <w:sz w:val="28"/>
          <w:szCs w:val="28"/>
        </w:rPr>
        <w:footnoteReference w:id="52"/>
      </w:r>
      <w:r w:rsidRPr="008C4164">
        <w:rPr>
          <w:sz w:val="28"/>
          <w:szCs w:val="28"/>
        </w:rPr>
        <w:t>.</w:t>
      </w:r>
    </w:p>
    <w:p w14:paraId="6B8BD751" w14:textId="36726C3B" w:rsidR="00920461" w:rsidRPr="008C4164" w:rsidRDefault="00920461" w:rsidP="00920461">
      <w:pPr>
        <w:pStyle w:val="NormalWeb"/>
        <w:spacing w:line="360" w:lineRule="auto"/>
        <w:ind w:firstLine="737"/>
        <w:jc w:val="center"/>
        <w:rPr>
          <w:sz w:val="28"/>
          <w:szCs w:val="28"/>
        </w:rPr>
      </w:pPr>
      <w:r w:rsidRPr="008C4164">
        <w:rPr>
          <w:sz w:val="28"/>
          <w:szCs w:val="28"/>
        </w:rPr>
        <w:t>Таблица 3. Типология на високорисковите ситуации</w:t>
      </w:r>
    </w:p>
    <w:p w14:paraId="766A1844" w14:textId="1A60A916" w:rsidR="00920461" w:rsidRPr="008C4164" w:rsidRDefault="00920461" w:rsidP="00920461">
      <w:pPr>
        <w:pStyle w:val="NormalWeb"/>
        <w:spacing w:line="360" w:lineRule="auto"/>
        <w:ind w:firstLine="737"/>
        <w:jc w:val="center"/>
        <w:rPr>
          <w:sz w:val="28"/>
          <w:szCs w:val="28"/>
        </w:rPr>
      </w:pPr>
      <w:r w:rsidRPr="008C4164">
        <w:rPr>
          <w:sz w:val="28"/>
          <w:szCs w:val="28"/>
        </w:rPr>
        <w:t>Източник: OSCE (2023)</w:t>
      </w:r>
    </w:p>
    <w:tbl>
      <w:tblPr>
        <w:tblStyle w:val="PlainTable11"/>
        <w:tblW w:w="0" w:type="auto"/>
        <w:tblLook w:val="04A0" w:firstRow="1" w:lastRow="0" w:firstColumn="1" w:lastColumn="0" w:noHBand="0" w:noVBand="1"/>
      </w:tblPr>
      <w:tblGrid>
        <w:gridCol w:w="1250"/>
        <w:gridCol w:w="1091"/>
        <w:gridCol w:w="1440"/>
        <w:gridCol w:w="1765"/>
        <w:gridCol w:w="1164"/>
        <w:gridCol w:w="1367"/>
        <w:gridCol w:w="1410"/>
      </w:tblGrid>
      <w:tr w:rsidR="00920461" w:rsidRPr="008C4164" w14:paraId="3F4C6CAC" w14:textId="77777777" w:rsidTr="009204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B5749A" w14:textId="77777777" w:rsidR="00920461" w:rsidRPr="008C4164" w:rsidRDefault="00920461">
            <w:pPr>
              <w:jc w:val="center"/>
              <w:rPr>
                <w:sz w:val="20"/>
                <w:szCs w:val="20"/>
              </w:rPr>
            </w:pPr>
            <w:r w:rsidRPr="008C4164">
              <w:rPr>
                <w:sz w:val="20"/>
                <w:szCs w:val="20"/>
              </w:rPr>
              <w:t>Категория високорискова ситуация</w:t>
            </w:r>
          </w:p>
        </w:tc>
        <w:tc>
          <w:tcPr>
            <w:tcW w:w="0" w:type="auto"/>
            <w:hideMark/>
          </w:tcPr>
          <w:p w14:paraId="484713BB" w14:textId="77777777" w:rsidR="00920461" w:rsidRPr="008C4164" w:rsidRDefault="00920461">
            <w:pPr>
              <w:jc w:val="center"/>
              <w:cnfStyle w:val="100000000000" w:firstRow="1" w:lastRow="0" w:firstColumn="0" w:lastColumn="0" w:oddVBand="0" w:evenVBand="0" w:oddHBand="0" w:evenHBand="0" w:firstRowFirstColumn="0" w:firstRowLastColumn="0" w:lastRowFirstColumn="0" w:lastRowLastColumn="0"/>
              <w:rPr>
                <w:sz w:val="20"/>
                <w:szCs w:val="20"/>
              </w:rPr>
            </w:pPr>
            <w:r w:rsidRPr="008C4164">
              <w:rPr>
                <w:sz w:val="20"/>
                <w:szCs w:val="20"/>
              </w:rPr>
              <w:t>Основна цел на извършителя</w:t>
            </w:r>
          </w:p>
        </w:tc>
        <w:tc>
          <w:tcPr>
            <w:tcW w:w="0" w:type="auto"/>
            <w:hideMark/>
          </w:tcPr>
          <w:p w14:paraId="69CCDA54" w14:textId="77777777" w:rsidR="00920461" w:rsidRPr="008C4164" w:rsidRDefault="00920461">
            <w:pPr>
              <w:jc w:val="center"/>
              <w:cnfStyle w:val="100000000000" w:firstRow="1" w:lastRow="0" w:firstColumn="0" w:lastColumn="0" w:oddVBand="0" w:evenVBand="0" w:oddHBand="0" w:evenHBand="0" w:firstRowFirstColumn="0" w:firstRowLastColumn="0" w:lastRowFirstColumn="0" w:lastRowLastColumn="0"/>
              <w:rPr>
                <w:sz w:val="20"/>
                <w:szCs w:val="20"/>
              </w:rPr>
            </w:pPr>
            <w:r w:rsidRPr="008C4164">
              <w:rPr>
                <w:sz w:val="20"/>
                <w:szCs w:val="20"/>
              </w:rPr>
              <w:t>Типична среда/контекст</w:t>
            </w:r>
          </w:p>
        </w:tc>
        <w:tc>
          <w:tcPr>
            <w:tcW w:w="0" w:type="auto"/>
            <w:hideMark/>
          </w:tcPr>
          <w:p w14:paraId="72E0A9D8" w14:textId="77777777" w:rsidR="00920461" w:rsidRPr="008C4164" w:rsidRDefault="00920461">
            <w:pPr>
              <w:jc w:val="center"/>
              <w:cnfStyle w:val="100000000000" w:firstRow="1" w:lastRow="0" w:firstColumn="0" w:lastColumn="0" w:oddVBand="0" w:evenVBand="0" w:oddHBand="0" w:evenHBand="0" w:firstRowFirstColumn="0" w:firstRowLastColumn="0" w:lastRowFirstColumn="0" w:lastRowLastColumn="0"/>
              <w:rPr>
                <w:sz w:val="20"/>
                <w:szCs w:val="20"/>
              </w:rPr>
            </w:pPr>
            <w:r w:rsidRPr="008C4164">
              <w:rPr>
                <w:sz w:val="20"/>
                <w:szCs w:val="20"/>
              </w:rPr>
              <w:t>Динамика и времеви профил</w:t>
            </w:r>
          </w:p>
        </w:tc>
        <w:tc>
          <w:tcPr>
            <w:tcW w:w="0" w:type="auto"/>
            <w:hideMark/>
          </w:tcPr>
          <w:p w14:paraId="2FE0C1CD" w14:textId="77777777" w:rsidR="00920461" w:rsidRPr="008C4164" w:rsidRDefault="00920461">
            <w:pPr>
              <w:jc w:val="center"/>
              <w:cnfStyle w:val="100000000000" w:firstRow="1" w:lastRow="0" w:firstColumn="0" w:lastColumn="0" w:oddVBand="0" w:evenVBand="0" w:oddHBand="0" w:evenHBand="0" w:firstRowFirstColumn="0" w:firstRowLastColumn="0" w:lastRowFirstColumn="0" w:lastRowLastColumn="0"/>
              <w:rPr>
                <w:sz w:val="20"/>
                <w:szCs w:val="20"/>
              </w:rPr>
            </w:pPr>
            <w:r w:rsidRPr="008C4164">
              <w:rPr>
                <w:sz w:val="20"/>
                <w:szCs w:val="20"/>
              </w:rPr>
              <w:t>Характерни белези на заплахата</w:t>
            </w:r>
          </w:p>
        </w:tc>
        <w:tc>
          <w:tcPr>
            <w:tcW w:w="0" w:type="auto"/>
            <w:hideMark/>
          </w:tcPr>
          <w:p w14:paraId="5C77928A" w14:textId="77777777" w:rsidR="00920461" w:rsidRPr="008C4164" w:rsidRDefault="00920461">
            <w:pPr>
              <w:jc w:val="center"/>
              <w:cnfStyle w:val="100000000000" w:firstRow="1" w:lastRow="0" w:firstColumn="0" w:lastColumn="0" w:oddVBand="0" w:evenVBand="0" w:oddHBand="0" w:evenHBand="0" w:firstRowFirstColumn="0" w:firstRowLastColumn="0" w:lastRowFirstColumn="0" w:lastRowLastColumn="0"/>
              <w:rPr>
                <w:sz w:val="20"/>
                <w:szCs w:val="20"/>
              </w:rPr>
            </w:pPr>
            <w:r w:rsidRPr="008C4164">
              <w:rPr>
                <w:sz w:val="20"/>
                <w:szCs w:val="20"/>
              </w:rPr>
              <w:t>Основни подтипове/варианти</w:t>
            </w:r>
          </w:p>
        </w:tc>
        <w:tc>
          <w:tcPr>
            <w:tcW w:w="0" w:type="auto"/>
            <w:hideMark/>
          </w:tcPr>
          <w:p w14:paraId="723D9365" w14:textId="77777777" w:rsidR="00920461" w:rsidRPr="008C4164" w:rsidRDefault="00920461">
            <w:pPr>
              <w:jc w:val="center"/>
              <w:cnfStyle w:val="100000000000" w:firstRow="1" w:lastRow="0" w:firstColumn="0" w:lastColumn="0" w:oddVBand="0" w:evenVBand="0" w:oddHBand="0" w:evenHBand="0" w:firstRowFirstColumn="0" w:firstRowLastColumn="0" w:lastRowFirstColumn="0" w:lastRowLastColumn="0"/>
              <w:rPr>
                <w:sz w:val="20"/>
                <w:szCs w:val="20"/>
              </w:rPr>
            </w:pPr>
            <w:r w:rsidRPr="008C4164">
              <w:rPr>
                <w:sz w:val="20"/>
                <w:szCs w:val="20"/>
              </w:rPr>
              <w:t>Основни оперативни предизвикателства</w:t>
            </w:r>
          </w:p>
        </w:tc>
      </w:tr>
      <w:tr w:rsidR="00920461" w:rsidRPr="008C4164" w14:paraId="2AAD4D4A" w14:textId="77777777" w:rsidTr="00920461">
        <w:tc>
          <w:tcPr>
            <w:cnfStyle w:val="001000000000" w:firstRow="0" w:lastRow="0" w:firstColumn="1" w:lastColumn="0" w:oddVBand="0" w:evenVBand="0" w:oddHBand="0" w:evenHBand="0" w:firstRowFirstColumn="0" w:firstRowLastColumn="0" w:lastRowFirstColumn="0" w:lastRowLastColumn="0"/>
            <w:tcW w:w="0" w:type="auto"/>
            <w:hideMark/>
          </w:tcPr>
          <w:p w14:paraId="71F1DA5F" w14:textId="77777777" w:rsidR="00920461" w:rsidRPr="008C4164" w:rsidRDefault="00920461">
            <w:pPr>
              <w:rPr>
                <w:b w:val="0"/>
                <w:bCs w:val="0"/>
                <w:sz w:val="20"/>
                <w:szCs w:val="20"/>
              </w:rPr>
            </w:pPr>
            <w:r w:rsidRPr="008C4164">
              <w:rPr>
                <w:sz w:val="20"/>
                <w:szCs w:val="20"/>
              </w:rPr>
              <w:t>Заложнически кризи (вземане на заложници и барикадирани лица)</w:t>
            </w:r>
          </w:p>
        </w:tc>
        <w:tc>
          <w:tcPr>
            <w:tcW w:w="0" w:type="auto"/>
            <w:hideMark/>
          </w:tcPr>
          <w:p w14:paraId="6653712F"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Принуда чрез заложници и извличане на отстъпки (пари, освобождаване на лица, политически искания, публичност); масовото убийство обикновено не е водеща цел</w:t>
            </w:r>
          </w:p>
        </w:tc>
        <w:tc>
          <w:tcPr>
            <w:tcW w:w="0" w:type="auto"/>
            <w:hideMark/>
          </w:tcPr>
          <w:p w14:paraId="2A2A0FE3"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Укрепена/контролирана локация (жилище, офис, сграда) или мобилна среда (превозно средство)</w:t>
            </w:r>
          </w:p>
        </w:tc>
        <w:tc>
          <w:tcPr>
            <w:tcW w:w="0" w:type="auto"/>
            <w:hideMark/>
          </w:tcPr>
          <w:p w14:paraId="2AB03BF3"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Често продължителна ситуация с преговорен процес; възможна обсада и постепенно развитие</w:t>
            </w:r>
          </w:p>
        </w:tc>
        <w:tc>
          <w:tcPr>
            <w:tcW w:w="0" w:type="auto"/>
            <w:hideMark/>
          </w:tcPr>
          <w:p w14:paraId="45F8B3DE"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Контрол над заложници; висока непредсказуемост на поведението; силен психологически компонент; риск от ескалация при провал на преговори</w:t>
            </w:r>
          </w:p>
        </w:tc>
        <w:tc>
          <w:tcPr>
            <w:tcW w:w="0" w:type="auto"/>
            <w:hideMark/>
          </w:tcPr>
          <w:p w14:paraId="71191646"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Отвличания (скрито местоположение); барикадни ситуации (известна локация); отвличане на транспорт (hijacking)</w:t>
            </w:r>
          </w:p>
        </w:tc>
        <w:tc>
          <w:tcPr>
            <w:tcW w:w="0" w:type="auto"/>
            <w:hideMark/>
          </w:tcPr>
          <w:p w14:paraId="6A787855"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Баланс между преговори и тактическа намеса; управление на информацията; оценка на риска за заложниците; изолация/периметър; избор на момент за интервенция</w:t>
            </w:r>
          </w:p>
        </w:tc>
      </w:tr>
      <w:tr w:rsidR="00920461" w:rsidRPr="008C4164" w14:paraId="3E66A3A8" w14:textId="77777777" w:rsidTr="00920461">
        <w:tc>
          <w:tcPr>
            <w:cnfStyle w:val="001000000000" w:firstRow="0" w:lastRow="0" w:firstColumn="1" w:lastColumn="0" w:oddVBand="0" w:evenVBand="0" w:oddHBand="0" w:evenHBand="0" w:firstRowFirstColumn="0" w:firstRowLastColumn="0" w:lastRowFirstColumn="0" w:lastRowLastColumn="0"/>
            <w:tcW w:w="0" w:type="auto"/>
            <w:hideMark/>
          </w:tcPr>
          <w:p w14:paraId="557AE5C0" w14:textId="77777777" w:rsidR="00920461" w:rsidRPr="008C4164" w:rsidRDefault="00920461">
            <w:pPr>
              <w:rPr>
                <w:sz w:val="20"/>
                <w:szCs w:val="20"/>
              </w:rPr>
            </w:pPr>
            <w:r w:rsidRPr="008C4164">
              <w:rPr>
                <w:sz w:val="20"/>
                <w:szCs w:val="20"/>
              </w:rPr>
              <w:t>Инциденти с активен стрелец</w:t>
            </w:r>
          </w:p>
        </w:tc>
        <w:tc>
          <w:tcPr>
            <w:tcW w:w="0" w:type="auto"/>
            <w:hideMark/>
          </w:tcPr>
          <w:p w14:paraId="66CCD6BB"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 xml:space="preserve">Масово убийство в кратък период; максимизиране на </w:t>
            </w:r>
            <w:r w:rsidRPr="008C4164">
              <w:rPr>
                <w:sz w:val="20"/>
                <w:szCs w:val="20"/>
              </w:rPr>
              <w:lastRenderedPageBreak/>
              <w:t>жертви и паника</w:t>
            </w:r>
          </w:p>
        </w:tc>
        <w:tc>
          <w:tcPr>
            <w:tcW w:w="0" w:type="auto"/>
            <w:hideMark/>
          </w:tcPr>
          <w:p w14:paraId="5B56B7EC"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lastRenderedPageBreak/>
              <w:t xml:space="preserve">Обществени места с много хора (училища, молове, </w:t>
            </w:r>
            <w:r w:rsidRPr="008C4164">
              <w:rPr>
                <w:sz w:val="20"/>
                <w:szCs w:val="20"/>
              </w:rPr>
              <w:lastRenderedPageBreak/>
              <w:t>събития) или работна среда</w:t>
            </w:r>
          </w:p>
        </w:tc>
        <w:tc>
          <w:tcPr>
            <w:tcW w:w="0" w:type="auto"/>
            <w:hideMark/>
          </w:tcPr>
          <w:p w14:paraId="28DAB978"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lastRenderedPageBreak/>
              <w:t>Много бърза ескалация; често приключва за минути, понякога преди пристигане на полицията</w:t>
            </w:r>
          </w:p>
        </w:tc>
        <w:tc>
          <w:tcPr>
            <w:tcW w:w="0" w:type="auto"/>
            <w:hideMark/>
          </w:tcPr>
          <w:p w14:paraId="6A09F72D"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Висока динамика; непредсказуем избор на жертви; непрекъсн</w:t>
            </w:r>
            <w:r w:rsidRPr="008C4164">
              <w:rPr>
                <w:sz w:val="20"/>
                <w:szCs w:val="20"/>
              </w:rPr>
              <w:lastRenderedPageBreak/>
              <w:t>ато движение и стрелба; силен риск за първите реагиращи</w:t>
            </w:r>
          </w:p>
        </w:tc>
        <w:tc>
          <w:tcPr>
            <w:tcW w:w="0" w:type="auto"/>
            <w:hideMark/>
          </w:tcPr>
          <w:p w14:paraId="1B5C573C"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lastRenderedPageBreak/>
              <w:t>Насилие на работното място; атаки в публични пространства</w:t>
            </w:r>
          </w:p>
        </w:tc>
        <w:tc>
          <w:tcPr>
            <w:tcW w:w="0" w:type="auto"/>
            <w:hideMark/>
          </w:tcPr>
          <w:p w14:paraId="408B6320"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 xml:space="preserve">Необходимост от незабавно неутрализиране; трудности при </w:t>
            </w:r>
            <w:r w:rsidRPr="008C4164">
              <w:rPr>
                <w:sz w:val="20"/>
                <w:szCs w:val="20"/>
              </w:rPr>
              <w:lastRenderedPageBreak/>
              <w:t>разграничаване на нападател/жертви; бърза евакуация и медицински триаж; координация на множество екипи в хаос</w:t>
            </w:r>
          </w:p>
        </w:tc>
      </w:tr>
      <w:tr w:rsidR="00920461" w:rsidRPr="008C4164" w14:paraId="22AFD07F" w14:textId="77777777" w:rsidTr="00920461">
        <w:tc>
          <w:tcPr>
            <w:cnfStyle w:val="001000000000" w:firstRow="0" w:lastRow="0" w:firstColumn="1" w:lastColumn="0" w:oddVBand="0" w:evenVBand="0" w:oddHBand="0" w:evenHBand="0" w:firstRowFirstColumn="0" w:firstRowLastColumn="0" w:lastRowFirstColumn="0" w:lastRowLastColumn="0"/>
            <w:tcW w:w="0" w:type="auto"/>
            <w:hideMark/>
          </w:tcPr>
          <w:p w14:paraId="02A1467E" w14:textId="77777777" w:rsidR="00920461" w:rsidRPr="008C4164" w:rsidRDefault="00920461">
            <w:pPr>
              <w:rPr>
                <w:sz w:val="20"/>
                <w:szCs w:val="20"/>
              </w:rPr>
            </w:pPr>
            <w:r w:rsidRPr="008C4164">
              <w:rPr>
                <w:sz w:val="20"/>
                <w:szCs w:val="20"/>
              </w:rPr>
              <w:t>Въоръжени нападения срещу критична инфраструктура и „меки цели“</w:t>
            </w:r>
          </w:p>
        </w:tc>
        <w:tc>
          <w:tcPr>
            <w:tcW w:w="0" w:type="auto"/>
            <w:hideMark/>
          </w:tcPr>
          <w:p w14:paraId="0019F6D1"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Причиняване на преки и косвени щети: жертви, прекъсване на услуги, икономически удар, обществена паника; често с демонстративен ефект</w:t>
            </w:r>
          </w:p>
        </w:tc>
        <w:tc>
          <w:tcPr>
            <w:tcW w:w="0" w:type="auto"/>
            <w:hideMark/>
          </w:tcPr>
          <w:p w14:paraId="7F1E5564"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Критични системи (енергетика, транспортни възли, водоснабдяване, държавни обекти) и места с висока концентрация на хора и по-ниска защита</w:t>
            </w:r>
          </w:p>
        </w:tc>
        <w:tc>
          <w:tcPr>
            <w:tcW w:w="0" w:type="auto"/>
            <w:hideMark/>
          </w:tcPr>
          <w:p w14:paraId="49BEC745"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Варира от кратки въоръжени удари до продължителни/многоточкови операции; възможни последващи вълни</w:t>
            </w:r>
          </w:p>
        </w:tc>
        <w:tc>
          <w:tcPr>
            <w:tcW w:w="0" w:type="auto"/>
            <w:hideMark/>
          </w:tcPr>
          <w:p w14:paraId="36EF8B31"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Потенциал за каскадни последици; възможна координация между нападатели; комбиниране на средства</w:t>
            </w:r>
          </w:p>
        </w:tc>
        <w:tc>
          <w:tcPr>
            <w:tcW w:w="0" w:type="auto"/>
            <w:hideMark/>
          </w:tcPr>
          <w:p w14:paraId="1EBBAA93"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Директна атака срещу обект/възел; комплексни координирани терористични атаки (множество локации и екипи)</w:t>
            </w:r>
          </w:p>
        </w:tc>
        <w:tc>
          <w:tcPr>
            <w:tcW w:w="0" w:type="auto"/>
            <w:hideMark/>
          </w:tcPr>
          <w:p w14:paraId="208B7FBA"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Междуведомствена координация; защита на критични функции; управление на вторични ефекти (сривове, паника); необходимост от едновременно реагиране на различни места</w:t>
            </w:r>
          </w:p>
        </w:tc>
      </w:tr>
      <w:tr w:rsidR="00920461" w:rsidRPr="008C4164" w14:paraId="566B409B" w14:textId="77777777" w:rsidTr="00920461">
        <w:tc>
          <w:tcPr>
            <w:cnfStyle w:val="001000000000" w:firstRow="0" w:lastRow="0" w:firstColumn="1" w:lastColumn="0" w:oddVBand="0" w:evenVBand="0" w:oddHBand="0" w:evenHBand="0" w:firstRowFirstColumn="0" w:firstRowLastColumn="0" w:lastRowFirstColumn="0" w:lastRowLastColumn="0"/>
            <w:tcW w:w="0" w:type="auto"/>
            <w:hideMark/>
          </w:tcPr>
          <w:p w14:paraId="4DDE6E61" w14:textId="77777777" w:rsidR="00920461" w:rsidRPr="008C4164" w:rsidRDefault="00920461">
            <w:pPr>
              <w:rPr>
                <w:sz w:val="20"/>
                <w:szCs w:val="20"/>
              </w:rPr>
            </w:pPr>
            <w:r w:rsidRPr="008C4164">
              <w:rPr>
                <w:sz w:val="20"/>
                <w:szCs w:val="20"/>
              </w:rPr>
              <w:t>Високорискови арести/полицейски проверки</w:t>
            </w:r>
          </w:p>
        </w:tc>
        <w:tc>
          <w:tcPr>
            <w:tcW w:w="0" w:type="auto"/>
            <w:hideMark/>
          </w:tcPr>
          <w:p w14:paraId="693D5BB3"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Избягване на задържане; съпротива чрез насилие; защита на престъпна дейност</w:t>
            </w:r>
          </w:p>
        </w:tc>
        <w:tc>
          <w:tcPr>
            <w:tcW w:w="0" w:type="auto"/>
            <w:hideMark/>
          </w:tcPr>
          <w:p w14:paraId="71F3C169"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На пътя, в жилища, при операции по издирване; често известни данни за въоръженост</w:t>
            </w:r>
          </w:p>
        </w:tc>
        <w:tc>
          <w:tcPr>
            <w:tcW w:w="0" w:type="auto"/>
            <w:hideMark/>
          </w:tcPr>
          <w:p w14:paraId="2F4FBBC0"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Кратки, но с висок риск от внезапна ескалация</w:t>
            </w:r>
          </w:p>
        </w:tc>
        <w:tc>
          <w:tcPr>
            <w:tcW w:w="0" w:type="auto"/>
            <w:hideMark/>
          </w:tcPr>
          <w:p w14:paraId="20E29017"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Вероятност за въоръжена съпротива; непредсказуемост; близка дистанция</w:t>
            </w:r>
          </w:p>
        </w:tc>
        <w:tc>
          <w:tcPr>
            <w:tcW w:w="0" w:type="auto"/>
            <w:hideMark/>
          </w:tcPr>
          <w:p w14:paraId="2EBE85F1"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Високорискови спирания; задържане на въоръжени/издирвани лица</w:t>
            </w:r>
          </w:p>
        </w:tc>
        <w:tc>
          <w:tcPr>
            <w:tcW w:w="0" w:type="auto"/>
            <w:hideMark/>
          </w:tcPr>
          <w:p w14:paraId="5E25423F"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Тактическо приближаване и контрол; минимизиране на риск за граждани; ясни командни процедури; деескалация при възможност</w:t>
            </w:r>
          </w:p>
        </w:tc>
      </w:tr>
      <w:tr w:rsidR="00920461" w:rsidRPr="008C4164" w14:paraId="0F97B4BE" w14:textId="77777777" w:rsidTr="00920461">
        <w:tc>
          <w:tcPr>
            <w:cnfStyle w:val="001000000000" w:firstRow="0" w:lastRow="0" w:firstColumn="1" w:lastColumn="0" w:oddVBand="0" w:evenVBand="0" w:oddHBand="0" w:evenHBand="0" w:firstRowFirstColumn="0" w:firstRowLastColumn="0" w:lastRowFirstColumn="0" w:lastRowLastColumn="0"/>
            <w:tcW w:w="0" w:type="auto"/>
            <w:hideMark/>
          </w:tcPr>
          <w:p w14:paraId="6B9A4C5A" w14:textId="77777777" w:rsidR="00920461" w:rsidRPr="008C4164" w:rsidRDefault="00920461">
            <w:pPr>
              <w:rPr>
                <w:sz w:val="20"/>
                <w:szCs w:val="20"/>
              </w:rPr>
            </w:pPr>
            <w:r w:rsidRPr="008C4164">
              <w:rPr>
                <w:sz w:val="20"/>
                <w:szCs w:val="20"/>
              </w:rPr>
              <w:t>CBRN инциденти (химични, биологични, радиологични, ядрени)</w:t>
            </w:r>
          </w:p>
        </w:tc>
        <w:tc>
          <w:tcPr>
            <w:tcW w:w="0" w:type="auto"/>
            <w:hideMark/>
          </w:tcPr>
          <w:p w14:paraId="197014EE"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Причиняване на масова вреда/страх чрез опасни вещества или заплаха за използването им</w:t>
            </w:r>
          </w:p>
        </w:tc>
        <w:tc>
          <w:tcPr>
            <w:tcW w:w="0" w:type="auto"/>
            <w:hideMark/>
          </w:tcPr>
          <w:p w14:paraId="7BDFA83A"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Обекти с опасни материали, публични пространства, транспорт; възможни вторични зони на заразяване</w:t>
            </w:r>
          </w:p>
        </w:tc>
        <w:tc>
          <w:tcPr>
            <w:tcW w:w="0" w:type="auto"/>
            <w:hideMark/>
          </w:tcPr>
          <w:p w14:paraId="4E45BAFF"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Може да е бързо развиващо се или „тихо“ с отложени ефекти; често продължително управление</w:t>
            </w:r>
          </w:p>
        </w:tc>
        <w:tc>
          <w:tcPr>
            <w:tcW w:w="0" w:type="auto"/>
            <w:hideMark/>
          </w:tcPr>
          <w:p w14:paraId="6423A146"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Висок риск за здравето и околната среда; необходимост от специализирана защита и процедури</w:t>
            </w:r>
          </w:p>
        </w:tc>
        <w:tc>
          <w:tcPr>
            <w:tcW w:w="0" w:type="auto"/>
            <w:hideMark/>
          </w:tcPr>
          <w:p w14:paraId="45EEF610"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Реални експозиции; подозрителни пратки/освобождаване на вещества; заплахи</w:t>
            </w:r>
          </w:p>
        </w:tc>
        <w:tc>
          <w:tcPr>
            <w:tcW w:w="0" w:type="auto"/>
            <w:hideMark/>
          </w:tcPr>
          <w:p w14:paraId="7B629269"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Деконтаминация; защита на персонала; ограничаване на зоната; специализирани лабораторни/експертни оценки; кризисна комуникация</w:t>
            </w:r>
          </w:p>
        </w:tc>
      </w:tr>
      <w:tr w:rsidR="00920461" w:rsidRPr="008C4164" w14:paraId="2A83A7FC" w14:textId="77777777" w:rsidTr="00920461">
        <w:tc>
          <w:tcPr>
            <w:cnfStyle w:val="001000000000" w:firstRow="0" w:lastRow="0" w:firstColumn="1" w:lastColumn="0" w:oddVBand="0" w:evenVBand="0" w:oddHBand="0" w:evenHBand="0" w:firstRowFirstColumn="0" w:firstRowLastColumn="0" w:lastRowFirstColumn="0" w:lastRowLastColumn="0"/>
            <w:tcW w:w="0" w:type="auto"/>
            <w:hideMark/>
          </w:tcPr>
          <w:p w14:paraId="49FD9465" w14:textId="77777777" w:rsidR="00920461" w:rsidRPr="008C4164" w:rsidRDefault="00920461">
            <w:pPr>
              <w:rPr>
                <w:sz w:val="20"/>
                <w:szCs w:val="20"/>
              </w:rPr>
            </w:pPr>
            <w:r w:rsidRPr="008C4164">
              <w:rPr>
                <w:sz w:val="20"/>
                <w:szCs w:val="20"/>
              </w:rPr>
              <w:t>Насилствени домашни инциденти</w:t>
            </w:r>
          </w:p>
        </w:tc>
        <w:tc>
          <w:tcPr>
            <w:tcW w:w="0" w:type="auto"/>
            <w:hideMark/>
          </w:tcPr>
          <w:p w14:paraId="2032C973"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Контрол/насилие в интимни отношения; риск от ескалация при намеса</w:t>
            </w:r>
          </w:p>
        </w:tc>
        <w:tc>
          <w:tcPr>
            <w:tcW w:w="0" w:type="auto"/>
            <w:hideMark/>
          </w:tcPr>
          <w:p w14:paraId="576703B0"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Домашна среда, често в затворено пространство</w:t>
            </w:r>
          </w:p>
        </w:tc>
        <w:tc>
          <w:tcPr>
            <w:tcW w:w="0" w:type="auto"/>
            <w:hideMark/>
          </w:tcPr>
          <w:p w14:paraId="260558A5"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Може да е внезапно ескалиращо, с висока емоционална интензивност</w:t>
            </w:r>
          </w:p>
        </w:tc>
        <w:tc>
          <w:tcPr>
            <w:tcW w:w="0" w:type="auto"/>
            <w:hideMark/>
          </w:tcPr>
          <w:p w14:paraId="36268663"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Висок емоционален заряд; възможен достъп до оръжие; непредвид</w:t>
            </w:r>
            <w:r w:rsidRPr="008C4164">
              <w:rPr>
                <w:sz w:val="20"/>
                <w:szCs w:val="20"/>
              </w:rPr>
              <w:lastRenderedPageBreak/>
              <w:t>ими реакции</w:t>
            </w:r>
          </w:p>
        </w:tc>
        <w:tc>
          <w:tcPr>
            <w:tcW w:w="0" w:type="auto"/>
            <w:hideMark/>
          </w:tcPr>
          <w:p w14:paraId="7EFE52A3"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lastRenderedPageBreak/>
              <w:t>Ескалация при раздели/конфликти; заплахи, нападения, барикадиране</w:t>
            </w:r>
          </w:p>
        </w:tc>
        <w:tc>
          <w:tcPr>
            <w:tcW w:w="0" w:type="auto"/>
            <w:hideMark/>
          </w:tcPr>
          <w:p w14:paraId="7DB52CC6" w14:textId="77777777" w:rsidR="00920461" w:rsidRPr="008C4164" w:rsidRDefault="00920461">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 xml:space="preserve">Безопасност на жертвата и служителите; бърза оценка на риска; контрол на средата; деескалация </w:t>
            </w:r>
            <w:r w:rsidRPr="008C4164">
              <w:rPr>
                <w:sz w:val="20"/>
                <w:szCs w:val="20"/>
              </w:rPr>
              <w:lastRenderedPageBreak/>
              <w:t>и ограничаване на достъпа до оръжие</w:t>
            </w:r>
          </w:p>
        </w:tc>
      </w:tr>
    </w:tbl>
    <w:p w14:paraId="795282AF" w14:textId="77777777" w:rsidR="00920461" w:rsidRPr="008C4164" w:rsidRDefault="00920461" w:rsidP="00920461">
      <w:pPr>
        <w:pStyle w:val="NormalWeb"/>
        <w:spacing w:line="360" w:lineRule="auto"/>
        <w:ind w:firstLine="737"/>
        <w:jc w:val="center"/>
        <w:rPr>
          <w:sz w:val="28"/>
          <w:szCs w:val="28"/>
        </w:rPr>
      </w:pPr>
    </w:p>
    <w:p w14:paraId="19330D1E" w14:textId="77777777" w:rsidR="00920461" w:rsidRPr="008C4164" w:rsidRDefault="00920461" w:rsidP="00920461">
      <w:pPr>
        <w:pStyle w:val="NormalWeb"/>
        <w:spacing w:line="360" w:lineRule="auto"/>
        <w:ind w:firstLine="737"/>
        <w:jc w:val="both"/>
        <w:rPr>
          <w:sz w:val="28"/>
          <w:szCs w:val="28"/>
        </w:rPr>
      </w:pPr>
      <w:r w:rsidRPr="008C4164">
        <w:rPr>
          <w:sz w:val="28"/>
          <w:szCs w:val="28"/>
        </w:rPr>
        <w:t>Заложническите кризи представляват един от класическите типове високорискови ситуации и се характеризират с лишаване на едно или повече лица от свобода с цел упражняване на принуда. Обикновено извършителят задържа заложниците в укрепено и контролирано пространство, като жилище, административна сграда или превозно средство, което превръща ситуацията в т.нар. барикадна обстановка. В тези случаи основната цел на нападателя по правило не е незабавно масово убийство, а използване на заложниците като средство за преговори, чрез които се търсят материални облаги, освобождаване на задържани лица, политически отстъпки или публичност. Характерна особеност на заложническите кризи е възможността за продължително развитие във времето, включително обсадни действия и преговорен процес, при който ролята на специализирани преговарящи и психологическия анализ на извършителя са от ключово значение. В рамките на тази категория се различават отвличанията, при които заложниците се преместват на неизвестно или трудно достъпно място, барикадните ситуации с известна локация, както и отвличанията на транспортни средства, при които пътниците се използват като заложници.</w:t>
      </w:r>
    </w:p>
    <w:p w14:paraId="568B085F" w14:textId="77777777" w:rsidR="00920461" w:rsidRPr="008C4164" w:rsidRDefault="00920461" w:rsidP="00920461">
      <w:pPr>
        <w:pStyle w:val="NormalWeb"/>
        <w:spacing w:line="360" w:lineRule="auto"/>
        <w:ind w:firstLine="737"/>
        <w:jc w:val="both"/>
        <w:rPr>
          <w:sz w:val="28"/>
          <w:szCs w:val="28"/>
        </w:rPr>
      </w:pPr>
      <w:r w:rsidRPr="008C4164">
        <w:rPr>
          <w:sz w:val="28"/>
          <w:szCs w:val="28"/>
        </w:rPr>
        <w:t xml:space="preserve">Инцидентите с активни стрелци представляват коренно различен тип високорискова ситуация, при която основната цел на извършителя е масово убийство в кратък период от време. Те се характеризират с внезапност, бърза ескалация и липса на ясно изразена логика при подбора на жертвите, които често са случайни лица в населени или обществени пространства. Тези инциденти обикновено се развиват в рамките на минути и често приключват още преди пристигането на органите на реда, което поставя акцент върху необходимостта от незабавна реакция от първите пристигнали патрули и от действия, насочени към бързо неутрализиране на заплахата. Подтип на този </w:t>
      </w:r>
      <w:r w:rsidRPr="008C4164">
        <w:rPr>
          <w:sz w:val="28"/>
          <w:szCs w:val="28"/>
        </w:rPr>
        <w:lastRenderedPageBreak/>
        <w:t>сценарий е насилието на работното място, при което нападателят често е настоящ или бивш служител и атаката е насочена към конкретни лица, както и атаките в публични пространства като търговски центрове, училища, университети или масови събития, където броят на потенциалните жертви е висок.</w:t>
      </w:r>
    </w:p>
    <w:p w14:paraId="2ECD0180" w14:textId="77777777" w:rsidR="00920461" w:rsidRPr="008C4164" w:rsidRDefault="00920461" w:rsidP="00920461">
      <w:pPr>
        <w:pStyle w:val="NormalWeb"/>
        <w:spacing w:line="360" w:lineRule="auto"/>
        <w:ind w:firstLine="737"/>
        <w:jc w:val="both"/>
        <w:rPr>
          <w:sz w:val="28"/>
          <w:szCs w:val="28"/>
        </w:rPr>
      </w:pPr>
      <w:r w:rsidRPr="008C4164">
        <w:rPr>
          <w:sz w:val="28"/>
          <w:szCs w:val="28"/>
        </w:rPr>
        <w:t>Въоръжените нападения срещу критична инфраструктура и т.нар. „меки цели“ представляват високорискови сценарии с особено значими последици за обществото и държавата. Те са насочени към жизненоважни системи като енергийни мрежи, транспортни възли, водоснабдяване, държавни институции или места с висока концентрация на хора и ограничени защитни мерки. Целта на тези атаки не е само причиняване на преки човешки жертви, но и създаване на каскадни ефекти, икономически щети, нарушаване на обществените услуги и всяване на масова паника. В по-сложните си форми тези нападения могат да се реализират като координирани терористични атаки с участие на множество извършители, различни локации и комбиниране на оръжия и средства, което значително усложнява реакцията и налага междуведомствена и често международна координация.</w:t>
      </w:r>
    </w:p>
    <w:p w14:paraId="09BF4EF0" w14:textId="77777777" w:rsidR="00920461" w:rsidRPr="008C4164" w:rsidRDefault="00920461" w:rsidP="00920461">
      <w:pPr>
        <w:pStyle w:val="NormalWeb"/>
        <w:spacing w:line="360" w:lineRule="auto"/>
        <w:ind w:firstLine="737"/>
        <w:jc w:val="both"/>
        <w:rPr>
          <w:sz w:val="28"/>
          <w:szCs w:val="28"/>
        </w:rPr>
      </w:pPr>
      <w:r w:rsidRPr="008C4164">
        <w:rPr>
          <w:sz w:val="28"/>
          <w:szCs w:val="28"/>
        </w:rPr>
        <w:t>Освен посочените основни категории, органите на реда и службите за сигурност се сблъскват и с други високорискови ситуации, които макар да не винаги са свързани с тероризъм, носят сходно ниво на заплаха. Такива са арестите и полицейските проверки с висок риск, при които лицата са въоръжени, склонни към насилие или издирвани за тежки престъпления. Особено опасни са и инцидентите, свързани с химични, биологични, радиологични и ядрени вещества, при които рискът не е ограничен само до непосредственото насилие, а включва и масово застрашаване на здравето и околната среда, изискващо специализирани протоколи и технически средства. Висок риск крият и случаите на домашно насилие, тъй като те често се развиват в затворена среда, при силен емоционален заряд и наличие на оръжие, което увеличава вероятността от внезапна ескалация.</w:t>
      </w:r>
    </w:p>
    <w:p w14:paraId="0B4412F3" w14:textId="26ACF161" w:rsidR="00920461" w:rsidRPr="008C4164" w:rsidRDefault="00920461" w:rsidP="00920461">
      <w:pPr>
        <w:pStyle w:val="NormalWeb"/>
        <w:spacing w:line="360" w:lineRule="auto"/>
        <w:ind w:firstLine="737"/>
        <w:jc w:val="both"/>
        <w:rPr>
          <w:sz w:val="28"/>
          <w:szCs w:val="28"/>
        </w:rPr>
      </w:pPr>
      <w:r w:rsidRPr="008C4164">
        <w:rPr>
          <w:sz w:val="28"/>
          <w:szCs w:val="28"/>
        </w:rPr>
        <w:lastRenderedPageBreak/>
        <w:t>Типологията на високорисковите ситуации показва, че различията между отделните сценарии се определят не само от използваните средства, но и от намеренията на извършителя, времевия хоризонт на заплахата и потенциалните обществени последици. Това налага гъвкави модели на подготовка и реакция, при които тактическите действия, психологическата оценка и стратегическата координация се адаптират към конкретния тип риск и неговата динамика.</w:t>
      </w:r>
    </w:p>
    <w:p w14:paraId="449BBD1F" w14:textId="1B78330D" w:rsidR="00696EA2" w:rsidRPr="008C4164" w:rsidRDefault="00696EA2" w:rsidP="00920461">
      <w:pPr>
        <w:pStyle w:val="NormalWeb"/>
        <w:spacing w:line="360" w:lineRule="auto"/>
        <w:ind w:firstLine="737"/>
        <w:jc w:val="both"/>
        <w:rPr>
          <w:sz w:val="28"/>
          <w:szCs w:val="28"/>
        </w:rPr>
      </w:pPr>
      <w:r w:rsidRPr="008C4164">
        <w:rPr>
          <w:b/>
          <w:bCs/>
          <w:i/>
          <w:iCs/>
          <w:sz w:val="28"/>
          <w:szCs w:val="28"/>
        </w:rPr>
        <w:t>1.3.2. Ключови фактори, определящи риска: време за реакция, непълна информация, опасност за цивилни и оператори</w:t>
      </w:r>
    </w:p>
    <w:p w14:paraId="47B587FB" w14:textId="0A1C1C56" w:rsidR="00EC0749" w:rsidRPr="008C4164" w:rsidRDefault="00EC0749" w:rsidP="00EC0749">
      <w:pPr>
        <w:pStyle w:val="NormalWeb"/>
        <w:spacing w:line="360" w:lineRule="auto"/>
        <w:ind w:firstLine="737"/>
        <w:jc w:val="both"/>
        <w:rPr>
          <w:sz w:val="28"/>
          <w:szCs w:val="28"/>
        </w:rPr>
      </w:pPr>
      <w:r w:rsidRPr="008C4164">
        <w:rPr>
          <w:sz w:val="28"/>
          <w:szCs w:val="28"/>
        </w:rPr>
        <w:t>Рискът във високорисковите ситуации се формира от съвкупност от фактори, които действат едновременно и взаимно се усилват. Сред тях особено значение имат времето за реакция, наличието на непълна или противоречива информация и постоянната опасност за живота и здравето на цивилните и оперативния състав</w:t>
      </w:r>
      <w:r w:rsidRPr="008C4164">
        <w:rPr>
          <w:rStyle w:val="FootnoteReference"/>
          <w:sz w:val="28"/>
          <w:szCs w:val="28"/>
        </w:rPr>
        <w:footnoteReference w:id="53"/>
      </w:r>
      <w:r w:rsidRPr="008C4164">
        <w:rPr>
          <w:sz w:val="28"/>
          <w:szCs w:val="28"/>
        </w:rPr>
        <w:t>. Тези фактори не само усложняват процеса на вземане на решения, но и пряко влияят върху избора на тактики, степента на допустим риск и вероятността от неблагоприятен изход.</w:t>
      </w:r>
    </w:p>
    <w:p w14:paraId="1A2E76DC" w14:textId="77777777" w:rsidR="00EC0749" w:rsidRPr="008C4164" w:rsidRDefault="00EC0749" w:rsidP="00EC0749">
      <w:pPr>
        <w:pStyle w:val="NormalWeb"/>
        <w:spacing w:line="360" w:lineRule="auto"/>
        <w:ind w:firstLine="737"/>
        <w:jc w:val="both"/>
        <w:rPr>
          <w:sz w:val="28"/>
          <w:szCs w:val="28"/>
        </w:rPr>
      </w:pPr>
      <w:r w:rsidRPr="008C4164">
        <w:rPr>
          <w:sz w:val="28"/>
          <w:szCs w:val="28"/>
        </w:rPr>
        <w:t>Времето за реакция е един от най-критичните определящи риска елементи, тъй като високорисковите инциденти често се развиват изключително бързо и с минимални възможности за предварителна подготовка. При сценарии като активни стрелци или внезапни въоръжени нападения, всяка загубена минута може да означава допълнителни жертви или разширяване на зоната на заплаха. Ограниченото време принуждава първите реагиращи да действат с непълна оперативна картина и да вземат решения под силен психологически натиск, като често се налага приоритизиране между бърза намеса и изчакване на подкрепление. Колкото по-кратък е наличният времеви прозорец, толкова по-висок става рискът от грешки, несъгласувани действия или ескалация на насилието.</w:t>
      </w:r>
    </w:p>
    <w:p w14:paraId="0392A520" w14:textId="77777777" w:rsidR="00EC0749" w:rsidRPr="008C4164" w:rsidRDefault="00EC0749" w:rsidP="00EC0749">
      <w:pPr>
        <w:pStyle w:val="NormalWeb"/>
        <w:spacing w:line="360" w:lineRule="auto"/>
        <w:ind w:firstLine="737"/>
        <w:jc w:val="both"/>
        <w:rPr>
          <w:sz w:val="28"/>
          <w:szCs w:val="28"/>
        </w:rPr>
      </w:pPr>
      <w:r w:rsidRPr="008C4164">
        <w:rPr>
          <w:sz w:val="28"/>
          <w:szCs w:val="28"/>
        </w:rPr>
        <w:lastRenderedPageBreak/>
        <w:t>Непълната информация е втори ключов фактор, който значително увеличава несигурността и сложността на управлението на кризата. В началните фази на инцидента данните за броя на извършителите, вида на използваното оръжие, точната локация, мотивите и намеренията често са фрагментарни, противоречиви или базирани на свидетелски сигнали с ограничена достоверност. Това създава риск от погрешни оценки на заплахата и неправилен избор на тактика, включително подценяване или надценяване на опасността. В условията на непълна информация командният състав е изправен пред дилемата дали да действа незабавно с наличните ресурси или да забави реакцията с цел събиране и проверка на допълнителни данни, като и двата подхода носят свои специфични рискове.</w:t>
      </w:r>
    </w:p>
    <w:p w14:paraId="2BD56FE1" w14:textId="77777777" w:rsidR="00EC0749" w:rsidRPr="008C4164" w:rsidRDefault="00EC0749" w:rsidP="00EC0749">
      <w:pPr>
        <w:pStyle w:val="NormalWeb"/>
        <w:spacing w:line="360" w:lineRule="auto"/>
        <w:ind w:firstLine="737"/>
        <w:jc w:val="both"/>
        <w:rPr>
          <w:sz w:val="28"/>
          <w:szCs w:val="28"/>
        </w:rPr>
      </w:pPr>
      <w:r w:rsidRPr="008C4164">
        <w:rPr>
          <w:sz w:val="28"/>
          <w:szCs w:val="28"/>
        </w:rPr>
        <w:t>Опасността за цивилните е централен елемент в оценката на риска при всички високорискови ситуации, тъй като те често се развиват в населени или обществени пространства. Присъствието на голям брой хора увеличава вероятността от случайни жертви, затруднява разграничаването между заподозрени и невинни лица и усложнява действията по евакуация и медицинска помощ. Освен пряката физическа заплаха, съществува и риск от вторични последици като паника, струпване на хора, травми при бягство и дългосрочни психологически ефекти. Поради това защитата на цивилните често е водещ приоритет, който ограничава използването на определени тактики и изисква прецизен баланс между бързината на намесата и минимизирането на колатералните щети.</w:t>
      </w:r>
    </w:p>
    <w:p w14:paraId="3631C782" w14:textId="77777777" w:rsidR="00EC0749" w:rsidRPr="008C4164" w:rsidRDefault="00EC0749" w:rsidP="00EC0749">
      <w:pPr>
        <w:pStyle w:val="NormalWeb"/>
        <w:spacing w:line="360" w:lineRule="auto"/>
        <w:ind w:firstLine="737"/>
        <w:jc w:val="both"/>
        <w:rPr>
          <w:sz w:val="28"/>
          <w:szCs w:val="28"/>
        </w:rPr>
      </w:pPr>
      <w:r w:rsidRPr="008C4164">
        <w:rPr>
          <w:sz w:val="28"/>
          <w:szCs w:val="28"/>
        </w:rPr>
        <w:t xml:space="preserve">Опасността за операторите и служителите по сигурността е неразделна част от рисковия профил на тези ситуации и пряко влияе върху оперативните решения. Служителите действат в среда с висока вероятност от въоръсена съпротива, засади или използване на импровизирани средства за нападение, като често са изложени на заплахи, които трудно могат да бъдат предварително идентифицирани. Натоварването се увеличава от необходимостта за вземане на бързи решения, продължителното напрежение и отговорността за живота на </w:t>
      </w:r>
      <w:r w:rsidRPr="008C4164">
        <w:rPr>
          <w:sz w:val="28"/>
          <w:szCs w:val="28"/>
        </w:rPr>
        <w:lastRenderedPageBreak/>
        <w:t>други хора, което повишава риска от физическо и психическо изтощение. Управлението на този риск изисква адекватна подготовка, ясни правила за употреба на сила, добра комуникация и координация, както и механизми за подкрепа на персонала по време и след инцидента.</w:t>
      </w:r>
    </w:p>
    <w:p w14:paraId="2EBF859E" w14:textId="77777777" w:rsidR="00EC0749" w:rsidRPr="008C4164" w:rsidRDefault="00EC0749" w:rsidP="00EC0749">
      <w:pPr>
        <w:pStyle w:val="NormalWeb"/>
        <w:spacing w:line="360" w:lineRule="auto"/>
        <w:ind w:firstLine="737"/>
        <w:jc w:val="both"/>
        <w:rPr>
          <w:sz w:val="28"/>
          <w:szCs w:val="28"/>
        </w:rPr>
      </w:pPr>
      <w:r w:rsidRPr="008C4164">
        <w:rPr>
          <w:sz w:val="28"/>
          <w:szCs w:val="28"/>
        </w:rPr>
        <w:t>В съвкупност времето за реакция, непълната информация и двойната опасност за цивилни и оператори оформят динамична и трудно прогнозируема среда, в която всяко решение има потенциално сериозни последици. Ефективното управление на риска в такива условия зависи от способността на системата за сигурност да съчетава бързина и гъвкавост с професионална преценка, координация и постоянно усъвършенстване на процедурите въз основа на реалния оперативен опит.</w:t>
      </w:r>
    </w:p>
    <w:p w14:paraId="4A31976F" w14:textId="77777777" w:rsidR="00EC0749" w:rsidRPr="008C4164" w:rsidRDefault="00EC0749" w:rsidP="00920461">
      <w:pPr>
        <w:pStyle w:val="NormalWeb"/>
        <w:spacing w:line="360" w:lineRule="auto"/>
        <w:ind w:firstLine="737"/>
        <w:jc w:val="both"/>
        <w:rPr>
          <w:sz w:val="28"/>
          <w:szCs w:val="28"/>
        </w:rPr>
      </w:pPr>
    </w:p>
    <w:p w14:paraId="1024096A" w14:textId="77777777" w:rsidR="00696EA2" w:rsidRPr="008C4164" w:rsidRDefault="00696EA2" w:rsidP="00271FFA">
      <w:pPr>
        <w:spacing w:line="360" w:lineRule="auto"/>
        <w:jc w:val="both"/>
        <w:rPr>
          <w:b/>
          <w:bCs/>
          <w:szCs w:val="28"/>
          <w:lang w:eastAsia="bg-BG"/>
        </w:rPr>
      </w:pPr>
      <w:r w:rsidRPr="008C4164">
        <w:rPr>
          <w:b/>
          <w:bCs/>
          <w:sz w:val="28"/>
          <w:szCs w:val="28"/>
        </w:rPr>
        <w:br w:type="page"/>
      </w:r>
    </w:p>
    <w:p w14:paraId="25B328ED" w14:textId="54B07276" w:rsidR="00696EA2" w:rsidRPr="008C4164" w:rsidRDefault="00696EA2" w:rsidP="00A04B91">
      <w:pPr>
        <w:pStyle w:val="NormalWeb"/>
        <w:spacing w:line="360" w:lineRule="auto"/>
        <w:ind w:firstLine="737"/>
        <w:jc w:val="both"/>
        <w:rPr>
          <w:sz w:val="28"/>
          <w:szCs w:val="28"/>
        </w:rPr>
      </w:pPr>
      <w:r w:rsidRPr="008C4164">
        <w:rPr>
          <w:b/>
          <w:bCs/>
          <w:sz w:val="28"/>
          <w:szCs w:val="28"/>
        </w:rPr>
        <w:lastRenderedPageBreak/>
        <w:t>ГЛАВА II: ИНДИВИДУАЛНАТА ПОДГОТОВКА И КОМПЕТЕНТНОСТИ КАТО КЛЮЧОВ ФАКТОР ЗА ЕФЕКТИВНОСТ</w:t>
      </w:r>
    </w:p>
    <w:p w14:paraId="6535DDB1" w14:textId="4AB57B62" w:rsidR="00696EA2" w:rsidRPr="008C4164" w:rsidRDefault="00696EA2" w:rsidP="00A04B91">
      <w:pPr>
        <w:pStyle w:val="NormalWeb"/>
        <w:spacing w:line="360" w:lineRule="auto"/>
        <w:ind w:firstLine="737"/>
        <w:jc w:val="both"/>
        <w:rPr>
          <w:b/>
          <w:bCs/>
          <w:sz w:val="28"/>
          <w:szCs w:val="28"/>
        </w:rPr>
      </w:pPr>
      <w:r w:rsidRPr="008C4164">
        <w:rPr>
          <w:b/>
          <w:bCs/>
          <w:sz w:val="28"/>
          <w:szCs w:val="28"/>
        </w:rPr>
        <w:t>2.1. Комплексна индивидуална подготовка на операторите</w:t>
      </w:r>
    </w:p>
    <w:p w14:paraId="5E86C815" w14:textId="4A048020" w:rsidR="00696EA2" w:rsidRPr="008C4164" w:rsidRDefault="00696EA2" w:rsidP="00A04B91">
      <w:pPr>
        <w:pStyle w:val="NormalWeb"/>
        <w:spacing w:line="360" w:lineRule="auto"/>
        <w:ind w:firstLine="737"/>
        <w:jc w:val="both"/>
        <w:rPr>
          <w:b/>
          <w:bCs/>
          <w:i/>
          <w:iCs/>
          <w:sz w:val="28"/>
          <w:szCs w:val="28"/>
        </w:rPr>
      </w:pPr>
      <w:r w:rsidRPr="008C4164">
        <w:rPr>
          <w:b/>
          <w:bCs/>
          <w:i/>
          <w:iCs/>
          <w:sz w:val="28"/>
          <w:szCs w:val="28"/>
        </w:rPr>
        <w:t>2.1.1. Огнева, тактическа и медицинска подготовка</w:t>
      </w:r>
    </w:p>
    <w:p w14:paraId="3A08ADDA" w14:textId="5A9DE83E" w:rsidR="000A2665" w:rsidRPr="008C4164" w:rsidRDefault="000A2665" w:rsidP="000A2665">
      <w:pPr>
        <w:pStyle w:val="NormalWeb"/>
        <w:spacing w:line="360" w:lineRule="auto"/>
        <w:ind w:firstLine="737"/>
        <w:jc w:val="both"/>
        <w:rPr>
          <w:sz w:val="28"/>
          <w:szCs w:val="28"/>
        </w:rPr>
      </w:pPr>
      <w:r w:rsidRPr="008C4164">
        <w:rPr>
          <w:sz w:val="28"/>
          <w:szCs w:val="28"/>
        </w:rPr>
        <w:t>Огневата подготовка на антитерористичните групи представлява специализирана и високоинтензивна форма на обучение, насочена към ефективно, прецизно и правомерно използване на огнестрелно оръжие в условия, които се отличават с изключителен риск, динамика и наличие на цивилни лица. За разлика от стандартната стрелкова подготовка, тя е тясно обвързана с конкретните оперативни сценарии на антитерористичните действия и изисква от операторите способност да комбинират огнева мощ с контрол, селективност и тактическа дисциплина</w:t>
      </w:r>
      <w:r w:rsidRPr="008C4164">
        <w:rPr>
          <w:rStyle w:val="FootnoteReference"/>
          <w:sz w:val="28"/>
          <w:szCs w:val="28"/>
        </w:rPr>
        <w:footnoteReference w:id="54"/>
      </w:r>
      <w:r w:rsidRPr="008C4164">
        <w:rPr>
          <w:sz w:val="28"/>
          <w:szCs w:val="28"/>
        </w:rPr>
        <w:t>.</w:t>
      </w:r>
    </w:p>
    <w:p w14:paraId="7A0253C4" w14:textId="77777777" w:rsidR="000A2665" w:rsidRPr="008C4164" w:rsidRDefault="000A2665" w:rsidP="000A2665">
      <w:pPr>
        <w:pStyle w:val="NormalWeb"/>
        <w:spacing w:line="360" w:lineRule="auto"/>
        <w:ind w:firstLine="737"/>
        <w:jc w:val="both"/>
        <w:rPr>
          <w:sz w:val="28"/>
          <w:szCs w:val="28"/>
        </w:rPr>
      </w:pPr>
      <w:r w:rsidRPr="008C4164">
        <w:rPr>
          <w:sz w:val="28"/>
          <w:szCs w:val="28"/>
        </w:rPr>
        <w:t>Основен акцент в огневата подготовка е постигането на висока точност при стрелба в ограничени пространства и при минимално време за реакция. Антитерористичните операции често се развиват в закрити помещения, транспортни средства или гъсто населени зони, където грешка от части от секундата или неточно попадение може да застраши живота на заложници или други цивилни. Поради това обучението включва стрелба на къси и средни дистанции, прицелване в условия на стрес, стрелба в движение и от нестабилни позиции, както и контролирани серии от изстрели, насочени към бързо неутрализиране на заплахата без излишна употреба на сила.</w:t>
      </w:r>
    </w:p>
    <w:p w14:paraId="465482A9" w14:textId="77777777" w:rsidR="000A2665" w:rsidRPr="008C4164" w:rsidRDefault="000A2665" w:rsidP="000A2665">
      <w:pPr>
        <w:pStyle w:val="NormalWeb"/>
        <w:spacing w:line="360" w:lineRule="auto"/>
        <w:ind w:firstLine="737"/>
        <w:jc w:val="both"/>
        <w:rPr>
          <w:sz w:val="28"/>
          <w:szCs w:val="28"/>
        </w:rPr>
      </w:pPr>
      <w:r w:rsidRPr="008C4164">
        <w:rPr>
          <w:sz w:val="28"/>
          <w:szCs w:val="28"/>
        </w:rPr>
        <w:t xml:space="preserve">Съществен елемент от огневата подготовка е работата в условия на ограничена видимост и сензорна натовареност. Операторите се обучават да използват оръжие при слабо осветление, в тъмни помещения, при наличие на дим, шум и дезориентиращи фактори. Това включва ефективно използване на тактически фенери, лазерни прицели и оптични системи, както и умения за </w:t>
      </w:r>
      <w:r w:rsidRPr="008C4164">
        <w:rPr>
          <w:sz w:val="28"/>
          <w:szCs w:val="28"/>
        </w:rPr>
        <w:lastRenderedPageBreak/>
        <w:t>бързо идентифициране и разграничаване на заплахи от неутрални лица. Способността за вземане на решение за стрелба или въздържане от стрелба е ключов компонент, който се развива чрез сценарийно обучение и симулации, максимално близки до реални оперативни условия.</w:t>
      </w:r>
    </w:p>
    <w:p w14:paraId="33255BFF" w14:textId="77777777" w:rsidR="000A2665" w:rsidRPr="008C4164" w:rsidRDefault="000A2665" w:rsidP="000A2665">
      <w:pPr>
        <w:pStyle w:val="NormalWeb"/>
        <w:spacing w:line="360" w:lineRule="auto"/>
        <w:ind w:firstLine="737"/>
        <w:jc w:val="both"/>
        <w:rPr>
          <w:sz w:val="28"/>
          <w:szCs w:val="28"/>
        </w:rPr>
      </w:pPr>
      <w:r w:rsidRPr="008C4164">
        <w:rPr>
          <w:sz w:val="28"/>
          <w:szCs w:val="28"/>
        </w:rPr>
        <w:t>Огневата подготовка е неразривно свързана с тактическото взаимодействие в екип. Операторите тренират координирана стрелба, покриване на сектори, смяна на позиции и взаимна защита, като целта е поддържане на постоянен контрол върху пространството и минимизиране на риска от т.нар. „приятелски огън“. В този контекст се усвояват стандартизирани команди, сигнали и процедури за комуникация, които позволяват синхронизирани действия дори при високо ниво на шум и стрес. Огневата дисциплина и осъзнаването на позициите на останалите членове на екипа са решаващи за безопасността и успеха на операцията.</w:t>
      </w:r>
    </w:p>
    <w:p w14:paraId="3B470DDE" w14:textId="77777777" w:rsidR="000A2665" w:rsidRPr="008C4164" w:rsidRDefault="000A2665" w:rsidP="000A2665">
      <w:pPr>
        <w:pStyle w:val="NormalWeb"/>
        <w:spacing w:line="360" w:lineRule="auto"/>
        <w:ind w:firstLine="737"/>
        <w:jc w:val="both"/>
        <w:rPr>
          <w:sz w:val="28"/>
          <w:szCs w:val="28"/>
        </w:rPr>
      </w:pPr>
      <w:r w:rsidRPr="008C4164">
        <w:rPr>
          <w:sz w:val="28"/>
          <w:szCs w:val="28"/>
        </w:rPr>
        <w:t>Важна част от огневата подготовка е управлението на оръжието и боеприпасите в динамична среда. Това включва бърза и сигурна смяна на пълнители, отстраняване на засечки, преход между основно и резервно оръжие и поддържане на оръжието в оперативна готовност по време на движение и тактически маневри. Тези умения се отработват до автоматизъм, за да не отклоняват вниманието на оператора от оценката на заплахата и ситуацията.</w:t>
      </w:r>
    </w:p>
    <w:p w14:paraId="2FEBDB63" w14:textId="77777777" w:rsidR="000A2665" w:rsidRPr="008C4164" w:rsidRDefault="000A2665" w:rsidP="000A2665">
      <w:pPr>
        <w:pStyle w:val="NormalWeb"/>
        <w:spacing w:line="360" w:lineRule="auto"/>
        <w:ind w:firstLine="737"/>
        <w:jc w:val="both"/>
        <w:rPr>
          <w:sz w:val="28"/>
          <w:szCs w:val="28"/>
        </w:rPr>
      </w:pPr>
      <w:r w:rsidRPr="008C4164">
        <w:rPr>
          <w:sz w:val="28"/>
          <w:szCs w:val="28"/>
        </w:rPr>
        <w:t>Огневата подготовка на антитерористичните групи е подчинена и на строги правни и етични стандарти за употреба на сила. Операторите се обучават да разбират и прилагат принципите на необходимост, пропорционалност и отговорност, като всяко използване на оръжие следва да бъде оправдано от непосредствена и реална заплаха. В този смисъл стрелбата не се разглежда като самоцел, а като крайна мярка за защита на човешкия живот и възстановяване на контрола над ситуацията.</w:t>
      </w:r>
    </w:p>
    <w:p w14:paraId="6AD1A14C" w14:textId="31B08873" w:rsidR="002979CE" w:rsidRPr="008C4164" w:rsidRDefault="002979CE" w:rsidP="002979CE">
      <w:pPr>
        <w:pStyle w:val="NormalWeb"/>
        <w:spacing w:line="360" w:lineRule="auto"/>
        <w:ind w:firstLine="737"/>
        <w:jc w:val="both"/>
        <w:rPr>
          <w:sz w:val="28"/>
          <w:szCs w:val="28"/>
        </w:rPr>
      </w:pPr>
      <w:r w:rsidRPr="008C4164">
        <w:rPr>
          <w:sz w:val="28"/>
          <w:szCs w:val="28"/>
        </w:rPr>
        <w:t xml:space="preserve">Тактическата подготовка на операторите в антитерористичните групи представлява системен, високонатоварващ и многоизмерен процес, чиято основна цел е да изгради готовност за действия в ситуации с висок риск и бързо </w:t>
      </w:r>
      <w:r w:rsidRPr="008C4164">
        <w:rPr>
          <w:sz w:val="28"/>
          <w:szCs w:val="28"/>
        </w:rPr>
        <w:lastRenderedPageBreak/>
        <w:t>изменяща се оперативна обстановка, като освобождаване на заложници, контратерористични операции и директни действия срещу въоръжени групи. В основата на този тип обучение стои интеграцията между физическа и психическа устойчивост, специализирани оръжейни умения и комплексни сценарийни тренировки, които възпроизвеждат реалистични условия на стрес, ограничено време и непълна информация</w:t>
      </w:r>
      <w:r w:rsidRPr="008C4164">
        <w:rPr>
          <w:rStyle w:val="FootnoteReference"/>
          <w:sz w:val="28"/>
          <w:szCs w:val="28"/>
        </w:rPr>
        <w:footnoteReference w:id="55"/>
      </w:r>
      <w:r w:rsidRPr="008C4164">
        <w:rPr>
          <w:sz w:val="28"/>
          <w:szCs w:val="28"/>
        </w:rPr>
        <w:t>.</w:t>
      </w:r>
    </w:p>
    <w:p w14:paraId="0725D906" w14:textId="77777777" w:rsidR="002979CE" w:rsidRPr="008C4164" w:rsidRDefault="002979CE" w:rsidP="002979CE">
      <w:pPr>
        <w:pStyle w:val="NormalWeb"/>
        <w:spacing w:line="360" w:lineRule="auto"/>
        <w:ind w:firstLine="737"/>
        <w:jc w:val="both"/>
        <w:rPr>
          <w:sz w:val="28"/>
          <w:szCs w:val="28"/>
        </w:rPr>
      </w:pPr>
      <w:r w:rsidRPr="008C4164">
        <w:rPr>
          <w:sz w:val="28"/>
          <w:szCs w:val="28"/>
        </w:rPr>
        <w:t>Съществен компонент на тактическата подготовка е развиването на напреднали умения за стрелба и боравене с оръжие в условия, приближени до реалните бойни ситуации. Операторите тренират прецизност и контрол при физическо и психологическо натоварване, при ограничена видимост и в движение, като целта е устойчиво поддържане на точност и безопасност при висока динамика. Обикновено се изисква компетентност с различни типове оръжия и способност за бърза смяна на средства, отстраняване на откази и адаптиране към променящи се тактически условия, без това да нарушава координацията с екипа или сигурността на цивилни лица.</w:t>
      </w:r>
    </w:p>
    <w:p w14:paraId="52036AC2" w14:textId="77777777" w:rsidR="002979CE" w:rsidRPr="008C4164" w:rsidRDefault="002979CE" w:rsidP="002979CE">
      <w:pPr>
        <w:pStyle w:val="NormalWeb"/>
        <w:spacing w:line="360" w:lineRule="auto"/>
        <w:ind w:firstLine="737"/>
        <w:jc w:val="both"/>
        <w:rPr>
          <w:sz w:val="28"/>
          <w:szCs w:val="28"/>
        </w:rPr>
      </w:pPr>
      <w:r w:rsidRPr="008C4164">
        <w:rPr>
          <w:sz w:val="28"/>
          <w:szCs w:val="28"/>
        </w:rPr>
        <w:t>Второ ключово направление е подготовката за бой в ограничени пространства, която е централна за антитерористичните действия, тъй като голяма част от операциите се провеждат в сгради, транспортни средства и други затворени или тесни среди. Тук фокусът е върху проникване и контрол на пространство, прочистване на помещения, действия по коридори и стълбища и използване на техники за динамично влизане, които могат да включват различни подходи за преодоляване на препятствия и достъп. В този контекст особено важни са дисциплината на движение, разпределението на сектори, комуникацията и минимизирането на риска от инциденти между свои сили, както и способността да се идентифицират и отделят заплахи от неутрални лица.</w:t>
      </w:r>
    </w:p>
    <w:p w14:paraId="68237B6D" w14:textId="77777777" w:rsidR="002979CE" w:rsidRPr="008C4164" w:rsidRDefault="002979CE" w:rsidP="002979CE">
      <w:pPr>
        <w:pStyle w:val="NormalWeb"/>
        <w:spacing w:line="360" w:lineRule="auto"/>
        <w:ind w:firstLine="737"/>
        <w:jc w:val="both"/>
        <w:rPr>
          <w:sz w:val="28"/>
          <w:szCs w:val="28"/>
        </w:rPr>
      </w:pPr>
      <w:r w:rsidRPr="008C4164">
        <w:rPr>
          <w:sz w:val="28"/>
          <w:szCs w:val="28"/>
        </w:rPr>
        <w:lastRenderedPageBreak/>
        <w:t>Тактическата подготовка включва и компонент по планиране и управление на операции, защото ефективността не зависи само от индивидуалните умения, а от способността екипът да превръща информацията в приложим план. Обучението развива умения за изготвяне на оперативни замисли, формулиране на задачи, оценка на риска, събиране и използване на разузнавателни данни, разпределение на роли и синхронизация между различни елементи на операцията. В съвременния подход все по-ясно се подчертава и интеграцията между тактическите действия и медицинската поддръжка в операцията, така че животоспасяващите мерки да могат да се прилагат в реално време и при ограниченията на опасна среда.</w:t>
      </w:r>
    </w:p>
    <w:p w14:paraId="3442F477" w14:textId="77777777" w:rsidR="002979CE" w:rsidRPr="008C4164" w:rsidRDefault="002979CE" w:rsidP="002979CE">
      <w:pPr>
        <w:pStyle w:val="NormalWeb"/>
        <w:spacing w:line="360" w:lineRule="auto"/>
        <w:ind w:firstLine="737"/>
        <w:jc w:val="both"/>
        <w:rPr>
          <w:sz w:val="28"/>
          <w:szCs w:val="28"/>
        </w:rPr>
      </w:pPr>
      <w:r w:rsidRPr="008C4164">
        <w:rPr>
          <w:sz w:val="28"/>
          <w:szCs w:val="28"/>
        </w:rPr>
        <w:t>Значим елемент е подготовката за специфични оперативни среди, тъй като антитерористичните задачи могат да възникнат в различни контексти и терени. Част от звената развиват способности за действия в морска среда, включително операции на борда на плавателни съдове и контрол на пространство в ограничени палубни условия, където фактори като нестабилна платформа и тесни коридори променят тактическите изисквания. Друга линия е подготовката за градска среда, в която операторите тренират реакции при инциденти с активни нападатели, работа в сложна инфраструктура, управление на рисковете за цивилни и действия в многослойна градска среда. Допълнително се отработват сценарии в разнообразни терени, включително планински и екстремни климатични условия, за да се гарантира функционална готовност независимо от мястото на операцията.</w:t>
      </w:r>
    </w:p>
    <w:p w14:paraId="07A95A57" w14:textId="77777777" w:rsidR="002979CE" w:rsidRPr="008C4164" w:rsidRDefault="002979CE" w:rsidP="002979CE">
      <w:pPr>
        <w:pStyle w:val="NormalWeb"/>
        <w:spacing w:line="360" w:lineRule="auto"/>
        <w:ind w:firstLine="737"/>
        <w:jc w:val="both"/>
        <w:rPr>
          <w:sz w:val="28"/>
          <w:szCs w:val="28"/>
        </w:rPr>
      </w:pPr>
      <w:r w:rsidRPr="008C4164">
        <w:rPr>
          <w:sz w:val="28"/>
          <w:szCs w:val="28"/>
        </w:rPr>
        <w:t>Физическата и психическата кондиция е фундаментът, върху който стъпват всички останали умения. Кандидатите и операторите преминават през селекционни и тренировъчни режими, които развиват сила, издръжливост, бързина, координация и способност за продължителна работа при натоварване. Паралелно се развива психическа устойчивост чрез контролирано излагане на стресови фактори, така че операторите да запазват работоспособност, внимание и вземане на решения под екстремен натиск, умора и неопределеност.</w:t>
      </w:r>
    </w:p>
    <w:p w14:paraId="06FB7EAC" w14:textId="77777777" w:rsidR="002979CE" w:rsidRPr="008C4164" w:rsidRDefault="002979CE" w:rsidP="002979CE">
      <w:pPr>
        <w:pStyle w:val="NormalWeb"/>
        <w:spacing w:line="360" w:lineRule="auto"/>
        <w:ind w:firstLine="737"/>
        <w:jc w:val="both"/>
        <w:rPr>
          <w:sz w:val="28"/>
          <w:szCs w:val="28"/>
        </w:rPr>
      </w:pPr>
      <w:r w:rsidRPr="008C4164">
        <w:rPr>
          <w:sz w:val="28"/>
          <w:szCs w:val="28"/>
        </w:rPr>
        <w:lastRenderedPageBreak/>
        <w:t>Особено направление в тактическата подготовка е реагирането при заложнически ситуации и кризисното управление, тъй като тези инциденти изискват специфичен баланс между преговорни процеси, тактическо обезпечаване и потенциална силова намеса. Подготовката включва разбиране на протоколи за действие, координация между различни участници в кризисния отговор и планиране на синхронизирани действия при висок риск, при които защитата на заложниците и ограничаването на вторични щети са водещи приоритети.</w:t>
      </w:r>
    </w:p>
    <w:p w14:paraId="79372F66" w14:textId="2C2C11B8" w:rsidR="002979CE" w:rsidRPr="008C4164" w:rsidRDefault="002979CE" w:rsidP="002979CE">
      <w:pPr>
        <w:pStyle w:val="NormalWeb"/>
        <w:spacing w:line="360" w:lineRule="auto"/>
        <w:ind w:firstLine="737"/>
        <w:jc w:val="both"/>
        <w:rPr>
          <w:sz w:val="28"/>
          <w:szCs w:val="28"/>
        </w:rPr>
      </w:pPr>
      <w:r w:rsidRPr="008C4164">
        <w:rPr>
          <w:sz w:val="28"/>
          <w:szCs w:val="28"/>
        </w:rPr>
        <w:t>Tактическата готовност често се допълва от съпътстващи компетентности, които разширяват оперативния капацитет на екипите според профила на задачите. В зависимост от звеното и мисията могат да се развиват умения, свързани с работа със служебни кучета, действия от въздуха и спускане, специализирани способности за работа при взривни заплахи, както и управление на превозни средства в рискови условия. В сумарен план тактическата подготовка в антитерористичните групи е изградена като интегрирана система, която съчетава техника, процедура и човешки фактор, така че операторите да действат ефективно, координирано и с максимална защита на човешкия живот в най-сложните сценарии на съвременната сигурност.</w:t>
      </w:r>
    </w:p>
    <w:p w14:paraId="7DC4151B" w14:textId="66DEEB76" w:rsidR="00477CAA" w:rsidRPr="008C4164" w:rsidRDefault="00477CAA" w:rsidP="00477CAA">
      <w:pPr>
        <w:pStyle w:val="NormalWeb"/>
        <w:spacing w:line="360" w:lineRule="auto"/>
        <w:ind w:firstLine="737"/>
        <w:jc w:val="both"/>
        <w:rPr>
          <w:sz w:val="28"/>
          <w:szCs w:val="28"/>
        </w:rPr>
      </w:pPr>
      <w:r w:rsidRPr="008C4164">
        <w:rPr>
          <w:sz w:val="28"/>
          <w:szCs w:val="28"/>
        </w:rPr>
        <w:t xml:space="preserve">Медицинската подготовка на операторите в антитерористичните групи е специализирана и силно практико-ориентирана, като основният ѝ фокус е спасяването на човешки живот в условията на въоръжен конфликт и непосредствена опасност. Тя е структурирана около разбирането за т.нар. „златен час“ след получаване на травма, в който навременната и правилно приложена медицинска помощ е решаваща за оцеляването. За разлика от гражданската медицина, тази подготовка е адаптирана към тактическа среда, при която достъпът до болнична помощ е ограничен, а медицинските действия </w:t>
      </w:r>
      <w:r w:rsidRPr="008C4164">
        <w:rPr>
          <w:sz w:val="28"/>
          <w:szCs w:val="28"/>
        </w:rPr>
        <w:lastRenderedPageBreak/>
        <w:t>трябва да се извършват под огън, при динамична обстановка и при наличие на продължаваща заплаха</w:t>
      </w:r>
      <w:r w:rsidRPr="008C4164">
        <w:rPr>
          <w:rStyle w:val="FootnoteReference"/>
          <w:sz w:val="28"/>
          <w:szCs w:val="28"/>
        </w:rPr>
        <w:footnoteReference w:id="56"/>
      </w:r>
      <w:r w:rsidRPr="008C4164">
        <w:rPr>
          <w:sz w:val="28"/>
          <w:szCs w:val="28"/>
        </w:rPr>
        <w:t>.</w:t>
      </w:r>
    </w:p>
    <w:p w14:paraId="666AB972" w14:textId="77777777" w:rsidR="00477CAA" w:rsidRPr="008C4164" w:rsidRDefault="00477CAA" w:rsidP="00477CAA">
      <w:pPr>
        <w:pStyle w:val="NormalWeb"/>
        <w:spacing w:line="360" w:lineRule="auto"/>
        <w:ind w:firstLine="737"/>
        <w:jc w:val="both"/>
        <w:rPr>
          <w:sz w:val="28"/>
          <w:szCs w:val="28"/>
        </w:rPr>
      </w:pPr>
      <w:r w:rsidRPr="008C4164">
        <w:rPr>
          <w:sz w:val="28"/>
          <w:szCs w:val="28"/>
        </w:rPr>
        <w:t>В основата на тази подготовка стои концепцията за тактическа медицинска помощ в бойни условия, която структурира действията в зависимост от фазата на операцията и нивото на риск. Операторите се обучават да оказват медицинска помощ в ситуации на пряка стрелба, когато приоритетът е неутрализирането на заплахата и извършването на минимално необходимите животоспасяващи действия. В следващата фаза, когато тактическата ситуация позволява, те прилагат по-широк спектър от медицински интервенции, а при евакуация се подготвя пострадалият за транспортиране и предаване на по-високо ниво на медицинска грижа. Този поетапен подход позволява оптимално съчетаване между сигурността и медицинската ефективност.</w:t>
      </w:r>
    </w:p>
    <w:p w14:paraId="2759485F" w14:textId="77777777" w:rsidR="00477CAA" w:rsidRPr="008C4164" w:rsidRDefault="00477CAA" w:rsidP="00477CAA">
      <w:pPr>
        <w:pStyle w:val="NormalWeb"/>
        <w:spacing w:line="360" w:lineRule="auto"/>
        <w:ind w:firstLine="737"/>
        <w:jc w:val="both"/>
        <w:rPr>
          <w:sz w:val="28"/>
          <w:szCs w:val="28"/>
        </w:rPr>
      </w:pPr>
      <w:r w:rsidRPr="008C4164">
        <w:rPr>
          <w:sz w:val="28"/>
          <w:szCs w:val="28"/>
        </w:rPr>
        <w:t>Контролът на масивните кръвоизливи заема централно място в обучението, тъй като тежкото кървене е сред най-честите и предотвратими причини за смърт при бойни травми. Операторите усвояват умения за бързо разпознаване на животозастрашаващи кръвоизливи и прилагане на турникети и компресивни превръзки, включително в условия на ограничена видимост и силен стрес. Тези действия се отработват до автоматизъм, за да могат да бъдат изпълнявани както при самопомощ, така и при взаимопомощ между членовете на екипа.</w:t>
      </w:r>
    </w:p>
    <w:p w14:paraId="273A24F4" w14:textId="77777777" w:rsidR="00477CAA" w:rsidRPr="008C4164" w:rsidRDefault="00477CAA" w:rsidP="00477CAA">
      <w:pPr>
        <w:pStyle w:val="NormalWeb"/>
        <w:spacing w:line="360" w:lineRule="auto"/>
        <w:ind w:firstLine="737"/>
        <w:jc w:val="both"/>
        <w:rPr>
          <w:sz w:val="28"/>
          <w:szCs w:val="28"/>
        </w:rPr>
      </w:pPr>
      <w:r w:rsidRPr="008C4164">
        <w:rPr>
          <w:sz w:val="28"/>
          <w:szCs w:val="28"/>
        </w:rPr>
        <w:t xml:space="preserve">Съществен елемент от медицинската подготовка е управлението на дихателните пътища и дишането, което е критично при наранявания в областта на гърдите и лицето. Операторите се обучават да разпознават и реагират на състояния като запушване на дихателните пътища и пневмоторакс, използвайки средства, пригодени за полеви условия. Целта е да се стабилизира дишането на </w:t>
      </w:r>
      <w:r w:rsidRPr="008C4164">
        <w:rPr>
          <w:sz w:val="28"/>
          <w:szCs w:val="28"/>
        </w:rPr>
        <w:lastRenderedPageBreak/>
        <w:t>пострадалия до момента, в който стане възможна медицинска евакуация, без да се компрометира тактическата ситуация.</w:t>
      </w:r>
    </w:p>
    <w:p w14:paraId="7CA86035" w14:textId="77777777" w:rsidR="00477CAA" w:rsidRPr="008C4164" w:rsidRDefault="00477CAA" w:rsidP="00477CAA">
      <w:pPr>
        <w:pStyle w:val="NormalWeb"/>
        <w:spacing w:line="360" w:lineRule="auto"/>
        <w:ind w:firstLine="737"/>
        <w:jc w:val="both"/>
        <w:rPr>
          <w:sz w:val="28"/>
          <w:szCs w:val="28"/>
        </w:rPr>
      </w:pPr>
      <w:r w:rsidRPr="008C4164">
        <w:rPr>
          <w:sz w:val="28"/>
          <w:szCs w:val="28"/>
        </w:rPr>
        <w:t>Обучението по травматология обхваща широк спектър от наранявания, характерни за антитерористични операции, включително травми на корема, главата и гръбначния стълб, наранявания на очите, изгаряния и счупвания. Операторите се учат да извършват бърза оценка на състоянието, да приоритизират интервенциите и да предприемат стабилизиращи мерки, които ограничават усложненията и подготвят пострадалия за транспортиране. В някои случаи медицинската подготовка включва и по-напреднали умения, като венозен достъп, управление на шок и прилагане на медикаменти, когато това е съвместимо с ролята и нивото на подготовка на оператора.</w:t>
      </w:r>
    </w:p>
    <w:p w14:paraId="627FBA9A" w14:textId="77777777" w:rsidR="00477CAA" w:rsidRPr="008C4164" w:rsidRDefault="00477CAA" w:rsidP="00477CAA">
      <w:pPr>
        <w:pStyle w:val="NormalWeb"/>
        <w:spacing w:line="360" w:lineRule="auto"/>
        <w:ind w:firstLine="737"/>
        <w:jc w:val="both"/>
        <w:rPr>
          <w:sz w:val="28"/>
          <w:szCs w:val="28"/>
        </w:rPr>
      </w:pPr>
      <w:r w:rsidRPr="008C4164">
        <w:rPr>
          <w:sz w:val="28"/>
          <w:szCs w:val="28"/>
        </w:rPr>
        <w:t>Особено внимание се отделя на обучението чрез реалистични сценарии, които възпроизвеждат условията на реална операция. Чрез симулации с високо ниво на реализъм, включително използване на макети на травми и контролирани стресови фактори, операторите изграждат увереност, бързина и „мускулна памет“ за прилагане на медицинските техники. Този подход намалява вероятността от колебание или грешки в реална ситуация и подпомага интеграцията на медицинските действия с тактическите задачи.</w:t>
      </w:r>
    </w:p>
    <w:p w14:paraId="73B6C656" w14:textId="69EEF2D1" w:rsidR="00696EA2" w:rsidRPr="008C4164" w:rsidRDefault="00696EA2" w:rsidP="00A04B91">
      <w:pPr>
        <w:pStyle w:val="NormalWeb"/>
        <w:spacing w:line="360" w:lineRule="auto"/>
        <w:ind w:firstLine="737"/>
        <w:jc w:val="both"/>
        <w:rPr>
          <w:b/>
          <w:bCs/>
          <w:sz w:val="28"/>
          <w:szCs w:val="28"/>
        </w:rPr>
      </w:pPr>
      <w:r w:rsidRPr="008C4164">
        <w:rPr>
          <w:b/>
          <w:bCs/>
          <w:sz w:val="28"/>
          <w:szCs w:val="28"/>
        </w:rPr>
        <w:t>2.1.2. Тренировки за действие в ограничени и екстремални условия</w:t>
      </w:r>
    </w:p>
    <w:p w14:paraId="45E3C2FC" w14:textId="0EE62954" w:rsidR="00696EA2" w:rsidRPr="008C4164" w:rsidRDefault="00696EA2" w:rsidP="00A04B91">
      <w:pPr>
        <w:pStyle w:val="NormalWeb"/>
        <w:spacing w:line="360" w:lineRule="auto"/>
        <w:ind w:firstLine="737"/>
        <w:jc w:val="both"/>
        <w:rPr>
          <w:b/>
          <w:bCs/>
          <w:i/>
          <w:iCs/>
          <w:sz w:val="28"/>
          <w:szCs w:val="28"/>
        </w:rPr>
      </w:pPr>
      <w:r w:rsidRPr="008C4164">
        <w:rPr>
          <w:b/>
          <w:bCs/>
          <w:i/>
          <w:iCs/>
          <w:sz w:val="28"/>
          <w:szCs w:val="28"/>
        </w:rPr>
        <w:t>2.2. Психологически аспекти на индивидуалното действие под стрес</w:t>
      </w:r>
    </w:p>
    <w:p w14:paraId="4DBC0D32" w14:textId="1D7789C9" w:rsidR="00696EA2" w:rsidRPr="008C4164" w:rsidRDefault="00696EA2" w:rsidP="00A04B91">
      <w:pPr>
        <w:pStyle w:val="NormalWeb"/>
        <w:spacing w:line="360" w:lineRule="auto"/>
        <w:ind w:firstLine="737"/>
        <w:jc w:val="both"/>
        <w:rPr>
          <w:sz w:val="28"/>
          <w:szCs w:val="28"/>
          <w:u w:val="single"/>
        </w:rPr>
      </w:pPr>
      <w:r w:rsidRPr="008C4164">
        <w:rPr>
          <w:sz w:val="28"/>
          <w:szCs w:val="28"/>
          <w:u w:val="single"/>
        </w:rPr>
        <w:t>2.2.1. Механизми за ситуационна осъзнатост и бързо вземане на решения</w:t>
      </w:r>
    </w:p>
    <w:p w14:paraId="4DD21A1F" w14:textId="5C5B4EBC" w:rsidR="00461069" w:rsidRPr="008C4164" w:rsidRDefault="00461069" w:rsidP="00461069">
      <w:pPr>
        <w:pStyle w:val="NormalWeb"/>
        <w:spacing w:line="360" w:lineRule="auto"/>
        <w:ind w:firstLine="737"/>
        <w:jc w:val="both"/>
        <w:rPr>
          <w:sz w:val="28"/>
          <w:szCs w:val="28"/>
        </w:rPr>
      </w:pPr>
      <w:r w:rsidRPr="008C4164">
        <w:rPr>
          <w:sz w:val="28"/>
          <w:szCs w:val="28"/>
        </w:rPr>
        <w:t xml:space="preserve">Индивидуалното действие под висок стрес, характерно за специалните и антитерористичните операции, е силно обусловено от психологическите реакции на организма към заплаха, несигурност и екстремно натоварване. В такива условия стресът не е изключение, а постоянен фактор, който въздейства едновременно на когнитивно, емоционално и физиологично равнище. Продължителното или интензивно излагане на физически, психически и емоционални натоварвания може да доведе до повишен риск от тревожност, депресивни състояния, нарушения на съня и посттравматични реакции. </w:t>
      </w:r>
      <w:r w:rsidRPr="008C4164">
        <w:rPr>
          <w:sz w:val="28"/>
          <w:szCs w:val="28"/>
        </w:rPr>
        <w:lastRenderedPageBreak/>
        <w:t>Въпреки че операторите в специалните формирования преминават през селекционни и тренировъчни процеси, които развиват висока устойчивост, те не са имунизирани срещу ефектите на хроничния и остър стрес, особено при чести мисии, решения с фатални последици и работа в условия на постоянна отговорност за живота на други хора</w:t>
      </w:r>
      <w:r w:rsidRPr="008C4164">
        <w:rPr>
          <w:rStyle w:val="FootnoteReference"/>
          <w:sz w:val="28"/>
          <w:szCs w:val="28"/>
        </w:rPr>
        <w:footnoteReference w:id="57"/>
      </w:r>
      <w:r w:rsidRPr="008C4164">
        <w:rPr>
          <w:sz w:val="28"/>
          <w:szCs w:val="28"/>
        </w:rPr>
        <w:t>.</w:t>
      </w:r>
    </w:p>
    <w:p w14:paraId="1040F287" w14:textId="77777777" w:rsidR="00461069" w:rsidRPr="008C4164" w:rsidRDefault="00461069" w:rsidP="00461069">
      <w:pPr>
        <w:pStyle w:val="NormalWeb"/>
        <w:spacing w:line="360" w:lineRule="auto"/>
        <w:ind w:firstLine="737"/>
        <w:jc w:val="both"/>
        <w:rPr>
          <w:sz w:val="28"/>
          <w:szCs w:val="28"/>
        </w:rPr>
      </w:pPr>
      <w:r w:rsidRPr="008C4164">
        <w:rPr>
          <w:sz w:val="28"/>
          <w:szCs w:val="28"/>
        </w:rPr>
        <w:t>Психологическите аспекти на индивидуалното действие под стрес се проявяват най-ясно чрез промени в вниманието, мисленето и емоционалния контрол. Под влияние на силен стрес може да настъпи стесняване на вниманието, т.нар. тунелно възприятие, при което операторът фиксира погледа и мисълта си върху ограничен брой стимули за сметка на цялостната картина. Това може да подобри фокуса върху непосредствената заплаха, но същевременно увеличава риска от пропускане на вторични опасности или важна информация. Емоционалните реакции, като страх, гняв или чувство за безизходица, могат да доведат до импулсивни решения или блокиране на действията, ако не бъдат овладени чрез предварително изградени механизми за саморегулация.</w:t>
      </w:r>
    </w:p>
    <w:p w14:paraId="26A4E1A9" w14:textId="0E41A5B3" w:rsidR="00461069" w:rsidRPr="008C4164" w:rsidRDefault="00461069" w:rsidP="00461069">
      <w:pPr>
        <w:pStyle w:val="NormalWeb"/>
        <w:spacing w:line="360" w:lineRule="auto"/>
        <w:ind w:firstLine="737"/>
        <w:jc w:val="both"/>
        <w:rPr>
          <w:sz w:val="28"/>
          <w:szCs w:val="28"/>
        </w:rPr>
      </w:pPr>
      <w:r w:rsidRPr="008C4164">
        <w:rPr>
          <w:sz w:val="28"/>
          <w:szCs w:val="28"/>
        </w:rPr>
        <w:t>Ситуационната осъзнатост е ключов психологически и когнитивен механизъм, който позволява на оператора да функционира ефективно в сложна и динамична среда. Тя включва възприемане на релевантните елементи от обстановката, разбиране на тяхното значение и прогнозиране на вероятното развитие на ситуацията в близко бъдеще</w:t>
      </w:r>
      <w:r w:rsidR="00E13CBE" w:rsidRPr="008C4164">
        <w:rPr>
          <w:rStyle w:val="FootnoteReference"/>
          <w:sz w:val="28"/>
          <w:szCs w:val="28"/>
        </w:rPr>
        <w:footnoteReference w:id="58"/>
      </w:r>
      <w:r w:rsidRPr="008C4164">
        <w:rPr>
          <w:sz w:val="28"/>
          <w:szCs w:val="28"/>
        </w:rPr>
        <w:t xml:space="preserve">. Под стрес този процес е застрашен от когнитивно претоварване, тъй като постъпва голям обем информация за кратко време. Ефективната ситуационна осъзнатост изисква способност за филтриране на несъществените стимули, приоритизиране на заплахите и </w:t>
      </w:r>
      <w:r w:rsidRPr="008C4164">
        <w:rPr>
          <w:sz w:val="28"/>
          <w:szCs w:val="28"/>
        </w:rPr>
        <w:lastRenderedPageBreak/>
        <w:t>непрекъснато актуализиране на „менталния модел“ на ситуацията, което се развива чрез системно обучение и опит в реалистични сценарии</w:t>
      </w:r>
      <w:r w:rsidRPr="008C4164">
        <w:rPr>
          <w:rStyle w:val="FootnoteReference"/>
          <w:sz w:val="28"/>
          <w:szCs w:val="28"/>
        </w:rPr>
        <w:footnoteReference w:id="59"/>
      </w:r>
      <w:r w:rsidRPr="008C4164">
        <w:rPr>
          <w:sz w:val="28"/>
          <w:szCs w:val="28"/>
        </w:rPr>
        <w:t>.</w:t>
      </w:r>
    </w:p>
    <w:p w14:paraId="1E71E836" w14:textId="77777777" w:rsidR="00461069" w:rsidRPr="008C4164" w:rsidRDefault="00461069" w:rsidP="00461069">
      <w:pPr>
        <w:pStyle w:val="NormalWeb"/>
        <w:spacing w:line="360" w:lineRule="auto"/>
        <w:ind w:firstLine="737"/>
        <w:jc w:val="both"/>
        <w:rPr>
          <w:sz w:val="28"/>
          <w:szCs w:val="28"/>
        </w:rPr>
      </w:pPr>
      <w:r w:rsidRPr="008C4164">
        <w:rPr>
          <w:sz w:val="28"/>
          <w:szCs w:val="28"/>
        </w:rPr>
        <w:t>Бързото вземане на решения в условия на висок стрес се основава по-малко на аналитично мислене и повече на разпознаване на познати модели и автоматизирани реакции. В екстремни ситуации времето за обмисляне е силно ограничено, поради което операторите разчитат на предварително отработени процедури, стандартни реакции и интуитивна преценка, изградена чрез многократни тренировки. Този процес позволява действие „на автопилот“, при което когнитивният ресурс се запазва за адаптация към неочаквани промени. Визуализацията на действията, менталното проиграване на сценарии и повтаряемостта в обучението подпомагат именно тази способност за бързо и адекватно решение под натиск.</w:t>
      </w:r>
    </w:p>
    <w:p w14:paraId="12E634F7" w14:textId="77777777" w:rsidR="00461069" w:rsidRPr="008C4164" w:rsidRDefault="00461069" w:rsidP="00461069">
      <w:pPr>
        <w:pStyle w:val="NormalWeb"/>
        <w:spacing w:line="360" w:lineRule="auto"/>
        <w:ind w:firstLine="737"/>
        <w:jc w:val="both"/>
        <w:rPr>
          <w:sz w:val="28"/>
          <w:szCs w:val="28"/>
        </w:rPr>
      </w:pPr>
      <w:r w:rsidRPr="008C4164">
        <w:rPr>
          <w:sz w:val="28"/>
          <w:szCs w:val="28"/>
        </w:rPr>
        <w:t>Управлението на физиологичните реакции на стреса е пряко свързано със способността за поддържане на ситуационна осъзнатост и ефективно вземане на решения. Контролът на дишането, мускулната релаксация и осъзнатото намаляване на телесното напрежение спомагат за регулиране на сърдечната честота и нивото на възбуда, което от своя страна подобрява когнитивната яснота. Чрез т.нар. стрес-инокулационно обучение операторите се учат да функционират при високи нива на възбуда, без да губят контрол над мисловните и моторните си реакции, като постепенно свикват със стресовите стимули и намаляват тяхното дезорганизиращо въздействие.</w:t>
      </w:r>
    </w:p>
    <w:p w14:paraId="248A96F0" w14:textId="77777777" w:rsidR="00461069" w:rsidRPr="008C4164" w:rsidRDefault="00461069" w:rsidP="00461069">
      <w:pPr>
        <w:pStyle w:val="NormalWeb"/>
        <w:spacing w:line="360" w:lineRule="auto"/>
        <w:ind w:firstLine="737"/>
        <w:jc w:val="both"/>
        <w:rPr>
          <w:sz w:val="28"/>
          <w:szCs w:val="28"/>
        </w:rPr>
      </w:pPr>
      <w:r w:rsidRPr="008C4164">
        <w:rPr>
          <w:sz w:val="28"/>
          <w:szCs w:val="28"/>
        </w:rPr>
        <w:t xml:space="preserve">Социалното и екипното измерение също играе съществена роля за индивидуалното действие под стрес. Способността за ясна комуникация, координация и търсене на подкрепа в рамките на екипа намалява когнитивното натоварване и риска от грешки. Доверието между членовете на екипа и ясно разпределените роли подпомагат бързото вземане на решения, тъй като </w:t>
      </w:r>
      <w:r w:rsidRPr="008C4164">
        <w:rPr>
          <w:sz w:val="28"/>
          <w:szCs w:val="28"/>
        </w:rPr>
        <w:lastRenderedPageBreak/>
        <w:t>индивидуалният оператор не носи сам пълната тежест на отговорността. В този смисъл психологическата устойчивост не е само индивидуално качество, а резултат от взаимодействието между личните умения и колективната подготовка.</w:t>
      </w:r>
    </w:p>
    <w:p w14:paraId="4253143A" w14:textId="5F988CFA" w:rsidR="00696EA2" w:rsidRPr="008C4164" w:rsidRDefault="00696EA2" w:rsidP="00A04B91">
      <w:pPr>
        <w:pStyle w:val="NormalWeb"/>
        <w:spacing w:line="360" w:lineRule="auto"/>
        <w:ind w:firstLine="737"/>
        <w:jc w:val="both"/>
        <w:rPr>
          <w:sz w:val="28"/>
          <w:szCs w:val="28"/>
          <w:u w:val="single"/>
        </w:rPr>
      </w:pPr>
      <w:r w:rsidRPr="008C4164">
        <w:rPr>
          <w:sz w:val="28"/>
          <w:szCs w:val="28"/>
          <w:u w:val="single"/>
        </w:rPr>
        <w:t>2.2.2. Управление на страха и психологическа устойчивост: тренировъчни методи и подходи</w:t>
      </w:r>
    </w:p>
    <w:p w14:paraId="562F2133" w14:textId="6DF720C3" w:rsidR="0043709B" w:rsidRPr="008C4164" w:rsidRDefault="0043709B" w:rsidP="0043709B">
      <w:pPr>
        <w:pStyle w:val="NormalWeb"/>
        <w:spacing w:line="360" w:lineRule="auto"/>
        <w:ind w:firstLine="737"/>
        <w:jc w:val="both"/>
        <w:rPr>
          <w:sz w:val="28"/>
          <w:szCs w:val="28"/>
        </w:rPr>
      </w:pPr>
      <w:r w:rsidRPr="008C4164">
        <w:rPr>
          <w:sz w:val="28"/>
          <w:szCs w:val="28"/>
        </w:rPr>
        <w:t>Управлението на страха и изграждането на психологическа устойчивост при операторите на антитерористичните групи са централни елементи от тяхната професионална подготовка, тъй като тези специалисти действат в условия на постоянна заплаха за живота, висока отговорност и силен морален и емоционален натиск. Страхът в този контекст не се разглежда като слабост, а като естествена физиологична и психологическа реакция на опасност, която трябва да бъде разпозната, контролирана и интегрирана в процеса на вземане на решения, без да се допуска тя да парализира действията или да доведе до импулсивно поведение</w:t>
      </w:r>
      <w:r w:rsidRPr="008C4164">
        <w:rPr>
          <w:rStyle w:val="FootnoteReference"/>
          <w:sz w:val="28"/>
          <w:szCs w:val="28"/>
        </w:rPr>
        <w:footnoteReference w:id="60"/>
      </w:r>
      <w:r w:rsidRPr="008C4164">
        <w:rPr>
          <w:sz w:val="28"/>
          <w:szCs w:val="28"/>
        </w:rPr>
        <w:t>.</w:t>
      </w:r>
    </w:p>
    <w:p w14:paraId="691983C2" w14:textId="381E50DB" w:rsidR="0043709B" w:rsidRPr="008C4164" w:rsidRDefault="0043709B" w:rsidP="0043709B">
      <w:pPr>
        <w:pStyle w:val="NormalWeb"/>
        <w:spacing w:line="360" w:lineRule="auto"/>
        <w:ind w:firstLine="737"/>
        <w:jc w:val="both"/>
        <w:rPr>
          <w:sz w:val="28"/>
          <w:szCs w:val="28"/>
        </w:rPr>
      </w:pPr>
      <w:r w:rsidRPr="008C4164">
        <w:rPr>
          <w:sz w:val="28"/>
          <w:szCs w:val="28"/>
        </w:rPr>
        <w:t>Един от основните тренировъчни подходи за управление на страха е т.нар. стрес-инокулационно обучение, при което операторите систематично се излагат на контролирани стресови стимули, максимално близки до реалните оперативни условия. Чрез постепенно увеличаване на натоварването, времевия натиск, сензорната пренаситеност и когнитивната сложност, организмът и психиката се адаптират към високите нива на възбуда. Този метод цели да намали интензивността на страха в реална ситуация и да превърне стресовата реакция в управляемо състояние, при което вниманието и моторният контрол се запазват функционални</w:t>
      </w:r>
      <w:r w:rsidR="00E97CA1" w:rsidRPr="008C4164">
        <w:rPr>
          <w:rStyle w:val="FootnoteReference"/>
          <w:sz w:val="28"/>
          <w:szCs w:val="28"/>
        </w:rPr>
        <w:footnoteReference w:id="61"/>
      </w:r>
      <w:r w:rsidRPr="008C4164">
        <w:rPr>
          <w:sz w:val="28"/>
          <w:szCs w:val="28"/>
        </w:rPr>
        <w:t>.</w:t>
      </w:r>
    </w:p>
    <w:p w14:paraId="12E08857" w14:textId="58D941DD" w:rsidR="0043709B" w:rsidRPr="008C4164" w:rsidRDefault="0043709B" w:rsidP="0043709B">
      <w:pPr>
        <w:pStyle w:val="NormalWeb"/>
        <w:spacing w:line="360" w:lineRule="auto"/>
        <w:ind w:firstLine="737"/>
        <w:jc w:val="both"/>
        <w:rPr>
          <w:sz w:val="28"/>
          <w:szCs w:val="28"/>
        </w:rPr>
      </w:pPr>
      <w:r w:rsidRPr="008C4164">
        <w:rPr>
          <w:sz w:val="28"/>
          <w:szCs w:val="28"/>
        </w:rPr>
        <w:t xml:space="preserve">Контролът на физиологичните прояви на страха е друг ключов елемент в изграждането на устойчивост. Операторите се обучават на техники за </w:t>
      </w:r>
      <w:r w:rsidRPr="008C4164">
        <w:rPr>
          <w:sz w:val="28"/>
          <w:szCs w:val="28"/>
        </w:rPr>
        <w:lastRenderedPageBreak/>
        <w:t>регулиране на дишането, които стабилизират сърдечната честота и ограничават хиперактивацията на симпатиковата нервна система. Осъзнатото дишане, мускулната релаксация и фокусът върху телесните усещания позволяват бързо възстановяване на когнитивния контрол в моменти на рязка ескалация. Тези умения се отработват в движение и под натоварване, за да могат да бъдат прилагани автоматично в бойна или кризисна среда</w:t>
      </w:r>
      <w:r w:rsidRPr="008C4164">
        <w:rPr>
          <w:rStyle w:val="FootnoteReference"/>
          <w:sz w:val="28"/>
          <w:szCs w:val="28"/>
        </w:rPr>
        <w:footnoteReference w:id="62"/>
      </w:r>
      <w:r w:rsidRPr="008C4164">
        <w:rPr>
          <w:sz w:val="28"/>
          <w:szCs w:val="28"/>
        </w:rPr>
        <w:t>.</w:t>
      </w:r>
    </w:p>
    <w:p w14:paraId="4ADB236F" w14:textId="77777777" w:rsidR="0043709B" w:rsidRPr="008C4164" w:rsidRDefault="0043709B" w:rsidP="0043709B">
      <w:pPr>
        <w:pStyle w:val="NormalWeb"/>
        <w:spacing w:line="360" w:lineRule="auto"/>
        <w:ind w:firstLine="737"/>
        <w:jc w:val="both"/>
        <w:rPr>
          <w:sz w:val="28"/>
          <w:szCs w:val="28"/>
        </w:rPr>
      </w:pPr>
      <w:r w:rsidRPr="008C4164">
        <w:rPr>
          <w:sz w:val="28"/>
          <w:szCs w:val="28"/>
        </w:rPr>
        <w:t>Психологическата устойчивост се развива и чрез когнитивни тренировъчни методи, насочени към управление на мисловните процеси под стрес. Операторите се учат да разпознават и неутрализират негативните автоматични мисли, свързани със страх, съмнение или катастрофични очаквания, като ги заменят с функционални вътрешни инструкции и фокус върху задачата. Менталното проиграване на сценарии и визуализацията на успешни действия преди и по време на операции подпомагат формирането на увереност и готовност за реакция, дори в непредвидими обстоятелства.</w:t>
      </w:r>
    </w:p>
    <w:p w14:paraId="53EB2B25" w14:textId="77777777" w:rsidR="0043709B" w:rsidRPr="008C4164" w:rsidRDefault="0043709B" w:rsidP="0043709B">
      <w:pPr>
        <w:pStyle w:val="NormalWeb"/>
        <w:spacing w:line="360" w:lineRule="auto"/>
        <w:ind w:firstLine="737"/>
        <w:jc w:val="both"/>
        <w:rPr>
          <w:sz w:val="28"/>
          <w:szCs w:val="28"/>
        </w:rPr>
      </w:pPr>
      <w:r w:rsidRPr="008C4164">
        <w:rPr>
          <w:sz w:val="28"/>
          <w:szCs w:val="28"/>
        </w:rPr>
        <w:t>Особено значение има изграждането на психологическа устойчивост чрез повторяемост и рутина в обучението. Чрез многократно отработване на тактически, огневи и медицински действия до автоматизъм се намалява когнитивното натоварване в реална ситуация, което освобождава ментален ресурс за адаптация и оценка на риска. Когато действията са добре усвоени, страхът по-рядко води до блокиране, защото операторът разчита на стабилен набор от „вградени“ реакции, които се задействат дори при високи нива на напрежение.</w:t>
      </w:r>
    </w:p>
    <w:p w14:paraId="7FE311C4" w14:textId="77777777" w:rsidR="0043709B" w:rsidRPr="008C4164" w:rsidRDefault="0043709B" w:rsidP="0043709B">
      <w:pPr>
        <w:pStyle w:val="NormalWeb"/>
        <w:spacing w:line="360" w:lineRule="auto"/>
        <w:ind w:firstLine="737"/>
        <w:jc w:val="both"/>
        <w:rPr>
          <w:sz w:val="28"/>
          <w:szCs w:val="28"/>
        </w:rPr>
      </w:pPr>
      <w:r w:rsidRPr="008C4164">
        <w:rPr>
          <w:sz w:val="28"/>
          <w:szCs w:val="28"/>
        </w:rPr>
        <w:t xml:space="preserve">Екипната подготовка и социалната подкрепа са също фундаментални за управлението на страха. Доверието между членовете на антитерористичната група, ясното разпределение на ролите и усещането за взаимна подкрепа значително намаляват субективното преживяване на заплахата. Колективните </w:t>
      </w:r>
      <w:r w:rsidRPr="008C4164">
        <w:rPr>
          <w:sz w:val="28"/>
          <w:szCs w:val="28"/>
        </w:rPr>
        <w:lastRenderedPageBreak/>
        <w:t>тренировки, съвместните анализи след мисии и отворената комуникация за трудните преживявания спомагат за нормализиране на стресовите реакции и предотвратяват натрупването на психологическо напрежение.</w:t>
      </w:r>
    </w:p>
    <w:p w14:paraId="452D788D" w14:textId="2981EAA9" w:rsidR="0043709B" w:rsidRPr="008C4164" w:rsidRDefault="0043709B" w:rsidP="0043709B">
      <w:pPr>
        <w:pStyle w:val="NormalWeb"/>
        <w:spacing w:line="360" w:lineRule="auto"/>
        <w:ind w:firstLine="737"/>
        <w:jc w:val="both"/>
        <w:rPr>
          <w:sz w:val="28"/>
          <w:szCs w:val="28"/>
        </w:rPr>
      </w:pPr>
      <w:r w:rsidRPr="008C4164">
        <w:rPr>
          <w:sz w:val="28"/>
          <w:szCs w:val="28"/>
        </w:rPr>
        <w:t>Не на последно място, устойчивостта се поддържа чрез системна психологическа грижа и превантивни подходи. Ранното разпознаване на симптоми на хроничен стрес, прегаряне или травматизация, достъпът до професионална психологическа помощ и насърчаването на култура, в която търсенето на подкрепа не се стигматизира, са ключови за дългосрочната ефективност на операторите. Този подход признава, че психологическата устойчивост не е статично качество, а динамичен процес, който изисква постоянна поддръжка и адаптация през цялата професионална кариера на антитерористичните специалисти</w:t>
      </w:r>
      <w:r w:rsidRPr="008C4164">
        <w:rPr>
          <w:rStyle w:val="FootnoteReference"/>
          <w:sz w:val="28"/>
          <w:szCs w:val="28"/>
        </w:rPr>
        <w:footnoteReference w:id="63"/>
      </w:r>
      <w:r w:rsidRPr="008C4164">
        <w:rPr>
          <w:sz w:val="28"/>
          <w:szCs w:val="28"/>
        </w:rPr>
        <w:t>.</w:t>
      </w:r>
    </w:p>
    <w:p w14:paraId="083BBF7A" w14:textId="2C94CB49" w:rsidR="00696EA2" w:rsidRPr="008C4164" w:rsidRDefault="00696EA2" w:rsidP="00A04B91">
      <w:pPr>
        <w:pStyle w:val="NormalWeb"/>
        <w:spacing w:line="360" w:lineRule="auto"/>
        <w:ind w:firstLine="737"/>
        <w:jc w:val="both"/>
        <w:rPr>
          <w:b/>
          <w:bCs/>
          <w:i/>
          <w:iCs/>
          <w:sz w:val="28"/>
          <w:szCs w:val="28"/>
        </w:rPr>
      </w:pPr>
      <w:r w:rsidRPr="008C4164">
        <w:rPr>
          <w:b/>
          <w:bCs/>
          <w:i/>
          <w:iCs/>
          <w:sz w:val="28"/>
          <w:szCs w:val="28"/>
        </w:rPr>
        <w:t>2.3. Индивидуално технологично и техническо обезпечаване</w:t>
      </w:r>
    </w:p>
    <w:p w14:paraId="772D6CF4" w14:textId="634788FB" w:rsidR="00696EA2" w:rsidRPr="008C4164" w:rsidRDefault="00696EA2" w:rsidP="00A04B91">
      <w:pPr>
        <w:pStyle w:val="NormalWeb"/>
        <w:spacing w:line="360" w:lineRule="auto"/>
        <w:ind w:firstLine="737"/>
        <w:jc w:val="both"/>
        <w:rPr>
          <w:sz w:val="28"/>
          <w:szCs w:val="28"/>
          <w:u w:val="single"/>
        </w:rPr>
      </w:pPr>
      <w:r w:rsidRPr="008C4164">
        <w:rPr>
          <w:sz w:val="28"/>
          <w:szCs w:val="28"/>
          <w:u w:val="single"/>
        </w:rPr>
        <w:t>2.3.1. Лична защитна екипировка (бронежилетки, каски, специално оборудване и др.) и средства за комуникация</w:t>
      </w:r>
    </w:p>
    <w:p w14:paraId="15856F2D" w14:textId="17B2FBE5" w:rsidR="0043709B" w:rsidRPr="008C4164" w:rsidRDefault="0043709B" w:rsidP="0043709B">
      <w:pPr>
        <w:pStyle w:val="NormalWeb"/>
        <w:spacing w:line="360" w:lineRule="auto"/>
        <w:ind w:firstLine="737"/>
        <w:jc w:val="both"/>
        <w:rPr>
          <w:sz w:val="28"/>
          <w:szCs w:val="28"/>
        </w:rPr>
      </w:pPr>
      <w:r w:rsidRPr="008C4164">
        <w:rPr>
          <w:sz w:val="28"/>
          <w:szCs w:val="28"/>
        </w:rPr>
        <w:t>Антитерористичните групи използват усъвършенствани средства за индивидуална защита и високонадеждни комуникационни системи, които са специално проектирани за работа в динамична и високорискова среда. Изборът на оборудване се подчинява на принципа за баланс между максимална защита и оперативна подвижност, като се отчита необходимостта от бърза адаптация към различни типове заплахи, включително балистични въздействия, взривни ефекти, химически и биологични рискове, както и механични травми</w:t>
      </w:r>
      <w:r w:rsidRPr="008C4164">
        <w:rPr>
          <w:rStyle w:val="FootnoteReference"/>
          <w:sz w:val="28"/>
          <w:szCs w:val="28"/>
        </w:rPr>
        <w:footnoteReference w:id="64"/>
      </w:r>
      <w:r w:rsidRPr="008C4164">
        <w:rPr>
          <w:sz w:val="28"/>
          <w:szCs w:val="28"/>
        </w:rPr>
        <w:t>.</w:t>
      </w:r>
    </w:p>
    <w:p w14:paraId="3B06DC94" w14:textId="4E9C6FE7" w:rsidR="0043709B" w:rsidRPr="008C4164" w:rsidRDefault="0043709B" w:rsidP="0043709B">
      <w:pPr>
        <w:pStyle w:val="NormalWeb"/>
        <w:spacing w:line="360" w:lineRule="auto"/>
        <w:ind w:firstLine="737"/>
        <w:jc w:val="both"/>
        <w:rPr>
          <w:sz w:val="28"/>
          <w:szCs w:val="28"/>
        </w:rPr>
      </w:pPr>
      <w:r w:rsidRPr="008C4164">
        <w:rPr>
          <w:sz w:val="28"/>
          <w:szCs w:val="28"/>
        </w:rPr>
        <w:t>Средствата за индивидуална защита, използвани от антитерористичните оператори, се характеризират с модулност и мащабируемост, което позволява конфигуриране на защитното оборудване според конкретната мисия</w:t>
      </w:r>
      <w:r w:rsidR="00E97CA1" w:rsidRPr="008C4164">
        <w:rPr>
          <w:rStyle w:val="FootnoteReference"/>
          <w:sz w:val="28"/>
          <w:szCs w:val="28"/>
        </w:rPr>
        <w:footnoteReference w:id="65"/>
      </w:r>
      <w:r w:rsidRPr="008C4164">
        <w:rPr>
          <w:sz w:val="28"/>
          <w:szCs w:val="28"/>
        </w:rPr>
        <w:t xml:space="preserve">. Основен елемент е бронежилетката, изработена от съвременни композитни материали </w:t>
      </w:r>
      <w:r w:rsidRPr="008C4164">
        <w:rPr>
          <w:sz w:val="28"/>
          <w:szCs w:val="28"/>
        </w:rPr>
        <w:lastRenderedPageBreak/>
        <w:t>като арамидни влакна или ултрависокомолекулен полиетилен, които осигуряват защита срещу куршуми и осколки, като едновременно с това ограничават теглото и умората на оператора. При мисии с повишен риск се използват и твърди защитни плочи от керамика или метал, поставяни в носещи системи, които осигуряват защита срещу оръжия с по-голям калибър и бронебойни боеприпаси. За специфични заплахи антитерористичните формирования разполагат и със специализирани защитни костюми, като херметизирани комплекти за действия при химични, биологични, радиологични и ядрени инциденти или тежки защитни костюми за работа с взривни устройства.</w:t>
      </w:r>
    </w:p>
    <w:p w14:paraId="1148DB55" w14:textId="77777777" w:rsidR="0043709B" w:rsidRPr="008C4164" w:rsidRDefault="0043709B" w:rsidP="0043709B">
      <w:pPr>
        <w:pStyle w:val="NormalWeb"/>
        <w:spacing w:line="360" w:lineRule="auto"/>
        <w:ind w:firstLine="737"/>
        <w:jc w:val="both"/>
        <w:rPr>
          <w:sz w:val="28"/>
          <w:szCs w:val="28"/>
        </w:rPr>
      </w:pPr>
      <w:r w:rsidRPr="008C4164">
        <w:rPr>
          <w:sz w:val="28"/>
          <w:szCs w:val="28"/>
        </w:rPr>
        <w:t>Защитата на главата и лицето е друг критичен компонент от личното оборудване. Съвременните балистични каски са изработени от високоякостни композитни материали и осигуряват защита както от балистични заплахи, така и от удари и вторични травми. Тези каски са проектирани така, че да позволяват интеграция на допълнителни средства, включително прибори за нощно виждане, тактически камери и комуникационни системи, което повишава ситуационната осъзнатост и оперативната ефективност. Защитата на очите и лицето се допълва от балистични очила и визьори, които предпазват от осколки, прах, химични агенти и интензивна светлина, без да ограничават зрителното поле и възприятието на обстановката.</w:t>
      </w:r>
    </w:p>
    <w:p w14:paraId="3312FCE2" w14:textId="77777777" w:rsidR="0043709B" w:rsidRPr="008C4164" w:rsidRDefault="0043709B" w:rsidP="0043709B">
      <w:pPr>
        <w:pStyle w:val="NormalWeb"/>
        <w:spacing w:line="360" w:lineRule="auto"/>
        <w:ind w:firstLine="737"/>
        <w:jc w:val="both"/>
        <w:rPr>
          <w:sz w:val="28"/>
          <w:szCs w:val="28"/>
        </w:rPr>
      </w:pPr>
      <w:r w:rsidRPr="008C4164">
        <w:rPr>
          <w:sz w:val="28"/>
          <w:szCs w:val="28"/>
        </w:rPr>
        <w:t>Допълнителното защитно оборудване включва ръкавици с повишена устойчивост на срязване, пробиване и химично въздействие, които защитават ръцете при боравене с оръжие, инструменти и опасни материали. Специализираните бойни обувки осигуряват стабилност, защита на глезена и сцепление върху различни повърхности, като същевременно предпазват от климатични и теренни въздействия. Всички тези елементи са подбрани така, че да поддържат висока степен на комфорт и функционалност при продължителни операции.</w:t>
      </w:r>
    </w:p>
    <w:p w14:paraId="7A7C3BFF" w14:textId="77777777" w:rsidR="0043709B" w:rsidRPr="008C4164" w:rsidRDefault="0043709B" w:rsidP="0043709B">
      <w:pPr>
        <w:pStyle w:val="NormalWeb"/>
        <w:spacing w:line="360" w:lineRule="auto"/>
        <w:ind w:firstLine="737"/>
        <w:jc w:val="both"/>
        <w:rPr>
          <w:sz w:val="28"/>
          <w:szCs w:val="28"/>
        </w:rPr>
      </w:pPr>
      <w:r w:rsidRPr="008C4164">
        <w:rPr>
          <w:sz w:val="28"/>
          <w:szCs w:val="28"/>
        </w:rPr>
        <w:lastRenderedPageBreak/>
        <w:t>Комуникационните системи са също толкова критични за успеха на антитерористичните действия, тъй като позволяват координация в реално време и бързо вземане на решения в условия на хаос и ограничена видимост. Операторите използват защитени тактически радиосистеми с криптирана връзка, които предотвратяват прихващане или подслушване от противникови елементи. Тези системи са проектирани за надеждна работа в сложна електромагнитна среда и при наличие на смущения. Тактическите слушалки, интегрирани с каските, осигуряват защита на слуха от силен шум, като същевременно усилват важните звуци от околната среда и позволяват ясна комуникация между членовете на екипа.</w:t>
      </w:r>
    </w:p>
    <w:p w14:paraId="0B1693EF" w14:textId="77777777" w:rsidR="0043709B" w:rsidRPr="008C4164" w:rsidRDefault="0043709B" w:rsidP="0043709B">
      <w:pPr>
        <w:pStyle w:val="NormalWeb"/>
        <w:spacing w:line="360" w:lineRule="auto"/>
        <w:ind w:firstLine="737"/>
        <w:jc w:val="both"/>
        <w:rPr>
          <w:sz w:val="28"/>
          <w:szCs w:val="28"/>
        </w:rPr>
      </w:pPr>
      <w:r w:rsidRPr="008C4164">
        <w:rPr>
          <w:sz w:val="28"/>
          <w:szCs w:val="28"/>
        </w:rPr>
        <w:t>За бързо и ефективно взаимодействие се използват и специализирани системи за комуникация с натискане на бутон, които улесняват груповата координация и минимизират времето за предаване на критична информация. В ситуации, при които стандартната комуникационна инфраструктура е повредена или недостъпна, антитерористичните групи могат да разчитат на директна комуникация между устройствата, изграждайки временни мрежи за обмен на глас и данни. В някои случаи се използват и въздушни платформи като временни ретранслатори, което разширява обхвата на връзката и поддържа връзка с командните центрове.</w:t>
      </w:r>
    </w:p>
    <w:p w14:paraId="7C35F9AF" w14:textId="534AACE5" w:rsidR="0043709B" w:rsidRPr="008C4164" w:rsidRDefault="0043709B" w:rsidP="0043709B">
      <w:pPr>
        <w:pStyle w:val="NormalWeb"/>
        <w:spacing w:line="360" w:lineRule="auto"/>
        <w:ind w:firstLine="737"/>
        <w:jc w:val="both"/>
        <w:rPr>
          <w:sz w:val="28"/>
          <w:szCs w:val="28"/>
        </w:rPr>
      </w:pPr>
      <w:r w:rsidRPr="008C4164">
        <w:rPr>
          <w:sz w:val="28"/>
          <w:szCs w:val="28"/>
        </w:rPr>
        <w:t>Съвременните комуникационни решения често се допълват от компактни и устойчиви на външни въздействия електронни устройства, които предоставят навигационна информация, данни за позициониране и интерфейси за обмен на тактическа информация</w:t>
      </w:r>
      <w:r w:rsidR="00C23AAD" w:rsidRPr="008C4164">
        <w:rPr>
          <w:rStyle w:val="FootnoteReference"/>
          <w:sz w:val="28"/>
          <w:szCs w:val="28"/>
        </w:rPr>
        <w:footnoteReference w:id="66"/>
      </w:r>
      <w:r w:rsidRPr="008C4164">
        <w:rPr>
          <w:sz w:val="28"/>
          <w:szCs w:val="28"/>
        </w:rPr>
        <w:t xml:space="preserve">. Това повишава ситуационната осъзнатост и позволява по-добра координация между отделните елементи на операцията. В съвкупност интеграцията между индивидуалната защитна екипировка и комуникационните системи създава технологична основа, която позволява на </w:t>
      </w:r>
      <w:r w:rsidRPr="008C4164">
        <w:rPr>
          <w:sz w:val="28"/>
          <w:szCs w:val="28"/>
        </w:rPr>
        <w:lastRenderedPageBreak/>
        <w:t>антитерористичните групи да действат ефективно, координирано и с повишено ниво на безопасност в условията на екстремен риск</w:t>
      </w:r>
      <w:r w:rsidR="00E97CA1" w:rsidRPr="008C4164">
        <w:rPr>
          <w:rStyle w:val="FootnoteReference"/>
          <w:sz w:val="28"/>
          <w:szCs w:val="28"/>
        </w:rPr>
        <w:footnoteReference w:id="67"/>
      </w:r>
      <w:r w:rsidRPr="008C4164">
        <w:rPr>
          <w:sz w:val="28"/>
          <w:szCs w:val="28"/>
        </w:rPr>
        <w:t>.</w:t>
      </w:r>
    </w:p>
    <w:p w14:paraId="24B9D157" w14:textId="4A5F00BD" w:rsidR="00696EA2" w:rsidRPr="008C4164" w:rsidRDefault="00696EA2" w:rsidP="00A04B91">
      <w:pPr>
        <w:pStyle w:val="NormalWeb"/>
        <w:spacing w:line="360" w:lineRule="auto"/>
        <w:ind w:firstLine="737"/>
        <w:jc w:val="both"/>
        <w:rPr>
          <w:sz w:val="28"/>
          <w:szCs w:val="28"/>
        </w:rPr>
      </w:pPr>
      <w:r w:rsidRPr="008C4164">
        <w:rPr>
          <w:sz w:val="28"/>
          <w:szCs w:val="28"/>
          <w:u w:val="single"/>
        </w:rPr>
        <w:t>2.3.2. Използване на индивидуални оптични и термовизионни прибори и системи за наблюдение</w:t>
      </w:r>
    </w:p>
    <w:p w14:paraId="66A817B1" w14:textId="524180AB" w:rsidR="00C23AAD" w:rsidRPr="008C4164" w:rsidRDefault="00C23AAD" w:rsidP="00C23AAD">
      <w:pPr>
        <w:pStyle w:val="NormalWeb"/>
        <w:spacing w:line="360" w:lineRule="auto"/>
        <w:ind w:firstLine="737"/>
        <w:jc w:val="both"/>
        <w:rPr>
          <w:sz w:val="28"/>
          <w:szCs w:val="28"/>
        </w:rPr>
      </w:pPr>
      <w:r w:rsidRPr="008C4164">
        <w:rPr>
          <w:sz w:val="28"/>
          <w:szCs w:val="28"/>
        </w:rPr>
        <w:t>Използването на индивидуални оптични и термовизионни прибори от операторите в антитерористичните групи е съществен елемент от съвременната оперативна дейност, тъй като пряко влияе върху ситуационната осъзнатост, точността на действията и сигурността на екипа. Тези средства за наблюдение позволяват ефективно възприемане на обстановката при ограничена видимост, в тъмнина, при неблагоприятни метеорологични условия или в среда с множество визуални препятствия, каквито често съпътстват антитерористичните операции</w:t>
      </w:r>
      <w:r w:rsidR="00E13CBE" w:rsidRPr="008C4164">
        <w:rPr>
          <w:rStyle w:val="FootnoteReference"/>
          <w:sz w:val="28"/>
          <w:szCs w:val="28"/>
        </w:rPr>
        <w:footnoteReference w:id="68"/>
      </w:r>
      <w:r w:rsidRPr="008C4164">
        <w:rPr>
          <w:sz w:val="28"/>
          <w:szCs w:val="28"/>
        </w:rPr>
        <w:t>.</w:t>
      </w:r>
    </w:p>
    <w:p w14:paraId="59A1E194" w14:textId="3E759B9D" w:rsidR="00C23AAD" w:rsidRPr="008C4164" w:rsidRDefault="00C23AAD" w:rsidP="00C23AAD">
      <w:pPr>
        <w:pStyle w:val="NormalWeb"/>
        <w:spacing w:line="360" w:lineRule="auto"/>
        <w:ind w:firstLine="737"/>
        <w:jc w:val="both"/>
        <w:rPr>
          <w:sz w:val="28"/>
          <w:szCs w:val="28"/>
        </w:rPr>
      </w:pPr>
      <w:r w:rsidRPr="008C4164">
        <w:rPr>
          <w:sz w:val="28"/>
          <w:szCs w:val="28"/>
        </w:rPr>
        <w:t>Оптичните прибори, използвани от операторите, включват различни видове прицели, бинокли и монокуляри, предназначени за наблюдение, разузнаване и прицелване на къси и средни дистанции. Те осигуряват увеличено и стабилизирано изображение, което подпомага идентифицирането на заплахи, оценката на разстояния и разпознаването на обекти и лица. В антитерористичен контекст тези прибори се използват не само за бойни действия, но и за предварително разузнаване, наблюдение на подозрителни зони и контрол на пространства, където присъствието на цивилни изисква висока степен на селективност и прецизност</w:t>
      </w:r>
      <w:r w:rsidRPr="008C4164">
        <w:rPr>
          <w:rStyle w:val="FootnoteReference"/>
          <w:sz w:val="28"/>
          <w:szCs w:val="28"/>
        </w:rPr>
        <w:footnoteReference w:id="69"/>
      </w:r>
      <w:r w:rsidRPr="008C4164">
        <w:rPr>
          <w:sz w:val="28"/>
          <w:szCs w:val="28"/>
        </w:rPr>
        <w:t>.</w:t>
      </w:r>
    </w:p>
    <w:p w14:paraId="3257C368" w14:textId="77777777" w:rsidR="00C23AAD" w:rsidRPr="008C4164" w:rsidRDefault="00C23AAD" w:rsidP="00C23AAD">
      <w:pPr>
        <w:pStyle w:val="NormalWeb"/>
        <w:spacing w:line="360" w:lineRule="auto"/>
        <w:ind w:firstLine="737"/>
        <w:jc w:val="both"/>
        <w:rPr>
          <w:sz w:val="28"/>
          <w:szCs w:val="28"/>
        </w:rPr>
      </w:pPr>
      <w:r w:rsidRPr="008C4164">
        <w:rPr>
          <w:sz w:val="28"/>
          <w:szCs w:val="28"/>
        </w:rPr>
        <w:t xml:space="preserve">Термовизионните прибори разширяват значително възможностите за наблюдение, тъй като функционират на принципа на засичане на топлинното излъчване, а не на наличната светлина. Това позволява откриване на хора и животни дори при пълна тъмнина, зад растителност, дим или частични укрития. </w:t>
      </w:r>
      <w:r w:rsidRPr="008C4164">
        <w:rPr>
          <w:sz w:val="28"/>
          <w:szCs w:val="28"/>
        </w:rPr>
        <w:lastRenderedPageBreak/>
        <w:t>В антитерористичните операции термовизията е особено ценна при издирване на укриващи се лица, наблюдение на периметри, контрол на сгради и откриване на потенциални заплахи преди влизане в обект. Тя допринася за намаляване на изненадите и повишава безопасността на операторите, като им предоставя допълнителен слой информация за средата.</w:t>
      </w:r>
    </w:p>
    <w:p w14:paraId="6BF0420C" w14:textId="23A28083" w:rsidR="00C23AAD" w:rsidRPr="008C4164" w:rsidRDefault="00C23AAD" w:rsidP="00C23AAD">
      <w:pPr>
        <w:pStyle w:val="NormalWeb"/>
        <w:spacing w:line="360" w:lineRule="auto"/>
        <w:ind w:firstLine="737"/>
        <w:jc w:val="both"/>
        <w:rPr>
          <w:sz w:val="28"/>
          <w:szCs w:val="28"/>
        </w:rPr>
      </w:pPr>
      <w:r w:rsidRPr="008C4164">
        <w:rPr>
          <w:sz w:val="28"/>
          <w:szCs w:val="28"/>
        </w:rPr>
        <w:t>Индивидуалните прибори за нощно виждане заемат междинно място между класическата оптика и термовизията, като усилват наличната остатъчна светлина и я превръщат в използваемо изображение. Те са широко използвани в антитерористичните групи за действия в тъмни помещения, нощни операции и скрито придвижване, тъй като позволяват сравнително естествено възприемане на пространството и запазване на дълбочинното зрение. Интеграцията на тези прибори с каските на операторите освобождава ръцете и улеснява едновременното използване на оръжие, комуникационни средства и други тактически инструменти</w:t>
      </w:r>
      <w:r w:rsidRPr="008C4164">
        <w:rPr>
          <w:rStyle w:val="FootnoteReference"/>
          <w:sz w:val="28"/>
          <w:szCs w:val="28"/>
        </w:rPr>
        <w:footnoteReference w:id="70"/>
      </w:r>
      <w:r w:rsidRPr="008C4164">
        <w:rPr>
          <w:sz w:val="28"/>
          <w:szCs w:val="28"/>
        </w:rPr>
        <w:t>.</w:t>
      </w:r>
    </w:p>
    <w:p w14:paraId="7B22BB52" w14:textId="77777777" w:rsidR="00C23AAD" w:rsidRPr="008C4164" w:rsidRDefault="00C23AAD" w:rsidP="00C23AAD">
      <w:pPr>
        <w:pStyle w:val="NormalWeb"/>
        <w:spacing w:line="360" w:lineRule="auto"/>
        <w:ind w:firstLine="737"/>
        <w:jc w:val="both"/>
        <w:rPr>
          <w:sz w:val="28"/>
          <w:szCs w:val="28"/>
        </w:rPr>
      </w:pPr>
      <w:r w:rsidRPr="008C4164">
        <w:rPr>
          <w:sz w:val="28"/>
          <w:szCs w:val="28"/>
        </w:rPr>
        <w:t>Съвременните системи за наблюдение често комбинират различни сензори и функционалности, като обединяват оптични, инфрачервени и термовизионни канали в едно устройство. Това позволява бързо превключване между режими и адаптация към променящи се условия на осветеност и среда. В някои случаи операторите разполагат и с индивидуални или екипни системи за запис и предаване на изображение в реално време, което подпомага командния контрол, споделянето на информация и последващия анализ на действията.</w:t>
      </w:r>
    </w:p>
    <w:p w14:paraId="7E792774" w14:textId="77777777" w:rsidR="00C23AAD" w:rsidRPr="008C4164" w:rsidRDefault="00C23AAD" w:rsidP="00C23AAD">
      <w:pPr>
        <w:pStyle w:val="NormalWeb"/>
        <w:spacing w:line="360" w:lineRule="auto"/>
        <w:ind w:firstLine="737"/>
        <w:jc w:val="both"/>
        <w:rPr>
          <w:sz w:val="28"/>
          <w:szCs w:val="28"/>
        </w:rPr>
      </w:pPr>
      <w:r w:rsidRPr="008C4164">
        <w:rPr>
          <w:sz w:val="28"/>
          <w:szCs w:val="28"/>
        </w:rPr>
        <w:t xml:space="preserve">Използването на тези прибори изисква специализирана подготовка, тъй като интерпретацията на образа, особено при термовизия и нощно виждане, се различава от обичайното визуално възприятие. Операторите се обучават да разпознават характерни топлинни и визуални сигнатури, да оценяват </w:t>
      </w:r>
      <w:r w:rsidRPr="008C4164">
        <w:rPr>
          <w:sz w:val="28"/>
          <w:szCs w:val="28"/>
        </w:rPr>
        <w:lastRenderedPageBreak/>
        <w:t>ограниченията на всеки тип устройство и да избягват грешки при идентификацията на обекти и лица. Висока стойност има и обучението за комбинирано използване на различни средства за наблюдение, при което информацията от няколко източника се съпоставя за по-точна оценка на ситуацията.</w:t>
      </w:r>
    </w:p>
    <w:p w14:paraId="75900B12" w14:textId="77777777" w:rsidR="00C23AAD" w:rsidRPr="008C4164" w:rsidRDefault="00C23AAD" w:rsidP="00A04B91">
      <w:pPr>
        <w:pStyle w:val="NormalWeb"/>
        <w:spacing w:line="360" w:lineRule="auto"/>
        <w:ind w:firstLine="737"/>
        <w:jc w:val="both"/>
        <w:rPr>
          <w:sz w:val="28"/>
          <w:szCs w:val="28"/>
        </w:rPr>
      </w:pPr>
    </w:p>
    <w:p w14:paraId="489301B6" w14:textId="77777777" w:rsidR="00A04B91" w:rsidRPr="008C4164" w:rsidRDefault="00A04B91" w:rsidP="00A04B91">
      <w:pPr>
        <w:spacing w:line="360" w:lineRule="auto"/>
        <w:jc w:val="both"/>
        <w:rPr>
          <w:b/>
          <w:bCs/>
          <w:sz w:val="28"/>
          <w:szCs w:val="28"/>
          <w:lang w:eastAsia="bg-BG"/>
        </w:rPr>
      </w:pPr>
      <w:r w:rsidRPr="008C4164">
        <w:rPr>
          <w:b/>
          <w:bCs/>
          <w:sz w:val="28"/>
          <w:szCs w:val="28"/>
        </w:rPr>
        <w:br w:type="page"/>
      </w:r>
    </w:p>
    <w:p w14:paraId="07A0C476" w14:textId="50397D91" w:rsidR="00696EA2" w:rsidRPr="008C4164" w:rsidRDefault="00696EA2" w:rsidP="00C23AAD">
      <w:pPr>
        <w:pStyle w:val="NormalWeb"/>
        <w:spacing w:line="360" w:lineRule="auto"/>
        <w:ind w:firstLine="737"/>
        <w:jc w:val="both"/>
        <w:rPr>
          <w:sz w:val="28"/>
          <w:szCs w:val="28"/>
        </w:rPr>
      </w:pPr>
      <w:r w:rsidRPr="008C4164">
        <w:rPr>
          <w:b/>
          <w:bCs/>
          <w:sz w:val="28"/>
          <w:szCs w:val="28"/>
        </w:rPr>
        <w:lastRenderedPageBreak/>
        <w:t>ГЛАВА III: ЕКИПНО ВЗАИМОДЕЙСТВИЕ, ТАКТИКА И КОМАНДНО УПРАВЛЕНИЕ ПРИ ВИСОКОРИСКОВИ ОПЕРАЦИИ</w:t>
      </w:r>
    </w:p>
    <w:p w14:paraId="3D9D8BC7" w14:textId="77777777" w:rsidR="00696EA2" w:rsidRPr="008C4164" w:rsidRDefault="00696EA2" w:rsidP="00C23AAD">
      <w:pPr>
        <w:pStyle w:val="NormalWeb"/>
        <w:spacing w:line="360" w:lineRule="auto"/>
        <w:ind w:firstLine="737"/>
        <w:jc w:val="both"/>
        <w:rPr>
          <w:b/>
          <w:bCs/>
          <w:sz w:val="28"/>
          <w:szCs w:val="28"/>
        </w:rPr>
      </w:pPr>
      <w:r w:rsidRPr="008C4164">
        <w:rPr>
          <w:b/>
          <w:bCs/>
          <w:sz w:val="28"/>
          <w:szCs w:val="28"/>
        </w:rPr>
        <w:t>3.1. Организация и принципи на екипната работа.</w:t>
      </w:r>
    </w:p>
    <w:p w14:paraId="600831E0" w14:textId="0DD8F9F0" w:rsidR="00696EA2" w:rsidRPr="008C4164" w:rsidRDefault="00696EA2" w:rsidP="00C23AAD">
      <w:pPr>
        <w:pStyle w:val="NormalWeb"/>
        <w:spacing w:line="360" w:lineRule="auto"/>
        <w:ind w:firstLine="737"/>
        <w:jc w:val="both"/>
        <w:rPr>
          <w:sz w:val="28"/>
          <w:szCs w:val="28"/>
        </w:rPr>
      </w:pPr>
      <w:r w:rsidRPr="008C4164">
        <w:rPr>
          <w:b/>
          <w:bCs/>
          <w:i/>
          <w:iCs/>
          <w:sz w:val="28"/>
          <w:szCs w:val="28"/>
        </w:rPr>
        <w:t xml:space="preserve">3.1.1. Роли, отговорности и взаимно прикритие в антитерористичния екип </w:t>
      </w:r>
    </w:p>
    <w:p w14:paraId="71C0093E" w14:textId="3ACC5915" w:rsidR="00D20128" w:rsidRPr="008C4164" w:rsidRDefault="00D20128" w:rsidP="00D20128">
      <w:pPr>
        <w:pStyle w:val="NormalWeb"/>
        <w:spacing w:line="360" w:lineRule="auto"/>
        <w:ind w:firstLine="737"/>
        <w:jc w:val="both"/>
        <w:rPr>
          <w:sz w:val="28"/>
          <w:szCs w:val="28"/>
        </w:rPr>
      </w:pPr>
      <w:r w:rsidRPr="008C4164">
        <w:rPr>
          <w:sz w:val="28"/>
          <w:szCs w:val="28"/>
        </w:rPr>
        <w:t>В антитерористичните тактически екипи разпределението на ролите е строго специализирано и ясно структурирано, с цел осигуряване на максимална ефективност, бързина и безопасност при операции с висок риск, като освобождаване на заложници или задържане на особено опасни лица. Организацията на екипа се основава на утвърдени стандартни оперативни процедури, в които водещ принцип е взаимното прикритие, известно още като кръстосано прикритие. Този принцип гарантира, че нито един оператор не остава изложен без защита и че във всеки момент се поддържа непрекъснат контрол и сигурност на пространството</w:t>
      </w:r>
      <w:r w:rsidRPr="008C4164">
        <w:rPr>
          <w:rStyle w:val="FootnoteReference"/>
          <w:sz w:val="28"/>
          <w:szCs w:val="28"/>
        </w:rPr>
        <w:footnoteReference w:id="71"/>
      </w:r>
      <w:r w:rsidRPr="008C4164">
        <w:rPr>
          <w:sz w:val="28"/>
          <w:szCs w:val="28"/>
        </w:rPr>
        <w:t>.</w:t>
      </w:r>
    </w:p>
    <w:p w14:paraId="6F2F720D" w14:textId="77777777" w:rsidR="00D20128" w:rsidRPr="008C4164" w:rsidRDefault="00D20128" w:rsidP="00D20128">
      <w:pPr>
        <w:pStyle w:val="NormalWeb"/>
        <w:spacing w:line="360" w:lineRule="auto"/>
        <w:ind w:firstLine="737"/>
        <w:jc w:val="both"/>
        <w:rPr>
          <w:sz w:val="28"/>
          <w:szCs w:val="28"/>
        </w:rPr>
      </w:pPr>
      <w:r w:rsidRPr="008C4164">
        <w:rPr>
          <w:sz w:val="28"/>
          <w:szCs w:val="28"/>
        </w:rPr>
        <w:t>В ядрото на антитерористичната операция се намира щурмово-входният елемент, чиято задача е първоначалното проникване в обекта и установяването на контрол. Водещият оператор, често наричан първи номер или водещ при проникване, е лицето, което първо навлиза в помещение или сграда. Той поема най-високия непосредствен риск, тъй като е първият, който се сблъсква с потенциални заплахи. От него се изискват изключително добре развити умения за бой в ограничени пространства, бърза оценка на обстановката и моментално вземане на решения относно посоката на движение и приоритетните заплахи. Действията му задават темпото и логиката на движение на целия екип.</w:t>
      </w:r>
    </w:p>
    <w:p w14:paraId="0A375789" w14:textId="50BFAF8F" w:rsidR="00D20128" w:rsidRPr="008C4164" w:rsidRDefault="00D20128" w:rsidP="00D20128">
      <w:pPr>
        <w:pStyle w:val="NormalWeb"/>
        <w:spacing w:line="360" w:lineRule="auto"/>
        <w:ind w:firstLine="737"/>
        <w:jc w:val="both"/>
        <w:rPr>
          <w:sz w:val="28"/>
          <w:szCs w:val="28"/>
        </w:rPr>
      </w:pPr>
      <w:r w:rsidRPr="008C4164">
        <w:rPr>
          <w:sz w:val="28"/>
          <w:szCs w:val="28"/>
        </w:rPr>
        <w:t xml:space="preserve">Ключова роля в началния етап на операцията изпълнява операторът, отговорен за пробива, чиято основна задача е осигуряване на достъп през укрепени или барикадирани входове. Той използва различни методи и средства за проникване, които могат да варират от механични инструменти до </w:t>
      </w:r>
      <w:r w:rsidRPr="008C4164">
        <w:rPr>
          <w:sz w:val="28"/>
          <w:szCs w:val="28"/>
        </w:rPr>
        <w:lastRenderedPageBreak/>
        <w:t>специализирани балистични или контролирани взривни способи. Работата му е тясно синхронизирана с водещия оператор и останалите членове на екипа, като по време на подготовката за пробив той се намира под постоянно прикритие от друг оператор, чиято задача е да неутрализира възникващи заплахи и да предотврати атака по време на този уязвим момент</w:t>
      </w:r>
      <w:r w:rsidR="00E97CA1" w:rsidRPr="008C4164">
        <w:rPr>
          <w:rStyle w:val="FootnoteReference"/>
          <w:sz w:val="28"/>
          <w:szCs w:val="28"/>
        </w:rPr>
        <w:footnoteReference w:id="72"/>
      </w:r>
      <w:r w:rsidRPr="008C4164">
        <w:rPr>
          <w:sz w:val="28"/>
          <w:szCs w:val="28"/>
        </w:rPr>
        <w:t>.</w:t>
      </w:r>
    </w:p>
    <w:p w14:paraId="0825CB29" w14:textId="77777777" w:rsidR="00D20128" w:rsidRPr="008C4164" w:rsidRDefault="00D20128" w:rsidP="00D20128">
      <w:pPr>
        <w:pStyle w:val="NormalWeb"/>
        <w:spacing w:line="360" w:lineRule="auto"/>
        <w:ind w:firstLine="737"/>
        <w:jc w:val="both"/>
        <w:rPr>
          <w:sz w:val="28"/>
          <w:szCs w:val="28"/>
        </w:rPr>
      </w:pPr>
      <w:r w:rsidRPr="008C4164">
        <w:rPr>
          <w:sz w:val="28"/>
          <w:szCs w:val="28"/>
        </w:rPr>
        <w:t>Веднага след първия оператор в зоната на проникване навлиза операторът, който поема противоположния сектор на помещението. Неговата функция е да осигури бързо доминиране на пространството, като създаде припокриващи се сектори на наблюдение и огън с водещия оператор. Това позволява постигане на пълен контрол над помещението в рамките на секунди и намалява риска от „слепи зони“, от които може да възникне внезапна заплаха. Тази координация е пример за практическото прилагане на принципа на взаимното прикритие, при който действията на всеки оператор са функционално свързани с тези на останалите.</w:t>
      </w:r>
    </w:p>
    <w:p w14:paraId="2CEF93B3" w14:textId="0D8FC108" w:rsidR="00D20128" w:rsidRPr="008C4164" w:rsidRDefault="00D20128" w:rsidP="00D20128">
      <w:pPr>
        <w:pStyle w:val="NormalWeb"/>
        <w:spacing w:line="360" w:lineRule="auto"/>
        <w:ind w:firstLine="737"/>
        <w:jc w:val="both"/>
        <w:rPr>
          <w:sz w:val="28"/>
          <w:szCs w:val="28"/>
        </w:rPr>
      </w:pPr>
      <w:r w:rsidRPr="008C4164">
        <w:rPr>
          <w:sz w:val="28"/>
          <w:szCs w:val="28"/>
        </w:rPr>
        <w:t>Поддържащите роли са също толкова важни за сигурността на екипа</w:t>
      </w:r>
      <w:r w:rsidRPr="008C4164">
        <w:rPr>
          <w:rStyle w:val="FootnoteReference"/>
          <w:sz w:val="28"/>
          <w:szCs w:val="28"/>
        </w:rPr>
        <w:footnoteReference w:id="73"/>
      </w:r>
      <w:r w:rsidRPr="008C4164">
        <w:rPr>
          <w:sz w:val="28"/>
          <w:szCs w:val="28"/>
        </w:rPr>
        <w:t>. Операторът, отговарящ за тиловата сигурност, се позиционира в края на тактическия ред и следи за възможни заплахи от задната част на формацията. Неговата задача е да предотврати флангови атаки и проникване на противник в зоната, която екипът вече е преминал. Тази роля е критична при придвижване в сложни сгради с множество помещения и коридори, където рискът от внезапно появяване на заплаха зад екипа е висок.</w:t>
      </w:r>
    </w:p>
    <w:p w14:paraId="7E020F84" w14:textId="77777777" w:rsidR="00D20128" w:rsidRPr="008C4164" w:rsidRDefault="00D20128" w:rsidP="00D20128">
      <w:pPr>
        <w:pStyle w:val="NormalWeb"/>
        <w:spacing w:line="360" w:lineRule="auto"/>
        <w:ind w:firstLine="737"/>
        <w:jc w:val="both"/>
        <w:rPr>
          <w:sz w:val="28"/>
          <w:szCs w:val="28"/>
        </w:rPr>
      </w:pPr>
      <w:r w:rsidRPr="008C4164">
        <w:rPr>
          <w:sz w:val="28"/>
          <w:szCs w:val="28"/>
        </w:rPr>
        <w:t xml:space="preserve">Ръководството на операцията се осъществява от ръководител на екипа, който носи отговорност за цялостното изпълнение на задачата. Той координира разположението и движението на операторите, взема ключови решения при промяна на обстановката и поддържа връзка с по-висшето командване. В тази дейност той разчита на оператор, отговарящ за комуникацията, който осигурява </w:t>
      </w:r>
      <w:r w:rsidRPr="008C4164">
        <w:rPr>
          <w:sz w:val="28"/>
          <w:szCs w:val="28"/>
        </w:rPr>
        <w:lastRenderedPageBreak/>
        <w:t>постоянен обмен на информация между тактическия елемент и командния център, включително доклади за напредъка, възникнали рискове и необходимост от допълнителни ресурси.</w:t>
      </w:r>
    </w:p>
    <w:p w14:paraId="301A44D3" w14:textId="77777777" w:rsidR="00D20128" w:rsidRPr="008C4164" w:rsidRDefault="00D20128" w:rsidP="00D20128">
      <w:pPr>
        <w:pStyle w:val="NormalWeb"/>
        <w:spacing w:line="360" w:lineRule="auto"/>
        <w:ind w:firstLine="737"/>
        <w:jc w:val="both"/>
        <w:rPr>
          <w:sz w:val="28"/>
          <w:szCs w:val="28"/>
        </w:rPr>
      </w:pPr>
      <w:r w:rsidRPr="008C4164">
        <w:rPr>
          <w:sz w:val="28"/>
          <w:szCs w:val="28"/>
        </w:rPr>
        <w:t>Извън непосредствения щурмови елемент, но в тясна връзка с него, функционират наблюдателните и снайперските екипи. Те се разполагат по периферията на обекта, обикновено на прикрити и повишени позиции, от които могат да осигуряват далечно прикритие и непрекъснато наблюдение. Тези екипи събират разузнавателна информация в реално време, следят движението на заподозрени и заложници и при необходимост могат да неутрализират заплаха от дистанция, като по този начин подпомагат безопасното действие на щурмовия екип.</w:t>
      </w:r>
    </w:p>
    <w:p w14:paraId="7ACF0E84" w14:textId="77777777" w:rsidR="00D20128" w:rsidRPr="008C4164" w:rsidRDefault="00D20128" w:rsidP="00D20128">
      <w:pPr>
        <w:pStyle w:val="NormalWeb"/>
        <w:spacing w:line="360" w:lineRule="auto"/>
        <w:ind w:firstLine="737"/>
        <w:jc w:val="both"/>
        <w:rPr>
          <w:sz w:val="28"/>
          <w:szCs w:val="28"/>
        </w:rPr>
      </w:pPr>
      <w:r w:rsidRPr="008C4164">
        <w:rPr>
          <w:sz w:val="28"/>
          <w:szCs w:val="28"/>
        </w:rPr>
        <w:t>В процеса на антитерористичните операции съществена роля имат и функциите, свързани с обработката на задържани лица и обезпечаването на местопроизшествието. След локализиране и неутрализиране на заподозрян, специално определени оператори поемат задачата по неговото обезопасяване, обиск, поставяне на белезници и извеждане от обекта. Паралелно с това други членове на екипа осигуряват района и събират доказателства, като оръжия, документи и електронни устройства, които са от значение за последващото разследване и наказателно преследване.</w:t>
      </w:r>
    </w:p>
    <w:p w14:paraId="746CE32C" w14:textId="77777777" w:rsidR="00D20128" w:rsidRPr="008C4164" w:rsidRDefault="00D20128" w:rsidP="00D20128">
      <w:pPr>
        <w:pStyle w:val="NormalWeb"/>
        <w:spacing w:line="360" w:lineRule="auto"/>
        <w:ind w:firstLine="737"/>
        <w:jc w:val="both"/>
        <w:rPr>
          <w:sz w:val="28"/>
          <w:szCs w:val="28"/>
        </w:rPr>
      </w:pPr>
      <w:r w:rsidRPr="008C4164">
        <w:rPr>
          <w:sz w:val="28"/>
          <w:szCs w:val="28"/>
        </w:rPr>
        <w:t>Принципът на взаимното прикритие е интегриращият елемент, който свързва всички тези роли в едно функционално цяло. Всеки оператор има ясно определен сектор и отговорност, които се припокриват с тези на друг член на екипа, така че във всеки момент да съществува защитна мрежа от наблюдение и огнева готовност. Това позволява плавно изпълнение на задачите, минимизира експозицията към риск и осигурява незабавна реакция при поява на заплаха от която и да е посока. В този смисъл ефективността на антитерористичния екип не произтича от индивидуалните умения сами по себе си, а от високата степен на координация, доверие и взаимозависимост между ясно дефинираните тактически роли.</w:t>
      </w:r>
    </w:p>
    <w:p w14:paraId="356E3D63" w14:textId="68BEF5EB" w:rsidR="00696EA2" w:rsidRPr="008C4164" w:rsidRDefault="00696EA2" w:rsidP="00C23AAD">
      <w:pPr>
        <w:pStyle w:val="NormalWeb"/>
        <w:spacing w:line="360" w:lineRule="auto"/>
        <w:ind w:firstLine="737"/>
        <w:jc w:val="both"/>
        <w:rPr>
          <w:sz w:val="28"/>
          <w:szCs w:val="28"/>
        </w:rPr>
      </w:pPr>
      <w:r w:rsidRPr="008C4164">
        <w:rPr>
          <w:b/>
          <w:bCs/>
          <w:i/>
          <w:iCs/>
          <w:sz w:val="28"/>
          <w:szCs w:val="28"/>
        </w:rPr>
        <w:lastRenderedPageBreak/>
        <w:t>3.1.2. Формиране на доверие и дисциплина като основа на екипната ефективност</w:t>
      </w:r>
    </w:p>
    <w:p w14:paraId="3B4EE874" w14:textId="03A7DE4F" w:rsidR="00D20128" w:rsidRPr="008C4164" w:rsidRDefault="00D20128" w:rsidP="00D20128">
      <w:pPr>
        <w:pStyle w:val="NormalWeb"/>
        <w:spacing w:line="360" w:lineRule="auto"/>
        <w:ind w:firstLine="737"/>
        <w:jc w:val="both"/>
        <w:rPr>
          <w:sz w:val="28"/>
          <w:szCs w:val="28"/>
        </w:rPr>
      </w:pPr>
      <w:r w:rsidRPr="008C4164">
        <w:rPr>
          <w:sz w:val="28"/>
          <w:szCs w:val="28"/>
        </w:rPr>
        <w:t>Формирането на доверие и дисциплина е фундаментална предпоставка за ефективното функциониране на антитерористичните групи, тъй като тези два елемента изграждат психологическата и организационната рамка, в която е възможно координирано действие в условия на екстремен риск. В среда, където решенията се вземат за секунди, а грешките могат да имат фатални последици, доверието между членовете на екипа не е абстрактна ценност, а практически ресурс, който пряко влияе върху оцеляването, качеството на изпълнение на задачите и защитата на цивилното население</w:t>
      </w:r>
      <w:r w:rsidRPr="008C4164">
        <w:rPr>
          <w:rStyle w:val="FootnoteReference"/>
          <w:sz w:val="28"/>
          <w:szCs w:val="28"/>
        </w:rPr>
        <w:footnoteReference w:id="74"/>
      </w:r>
      <w:r w:rsidRPr="008C4164">
        <w:rPr>
          <w:sz w:val="28"/>
          <w:szCs w:val="28"/>
        </w:rPr>
        <w:t>.</w:t>
      </w:r>
    </w:p>
    <w:p w14:paraId="5D3888A0" w14:textId="56231308" w:rsidR="00D20128" w:rsidRPr="008C4164" w:rsidRDefault="00D20128" w:rsidP="00D20128">
      <w:pPr>
        <w:pStyle w:val="NormalWeb"/>
        <w:spacing w:line="360" w:lineRule="auto"/>
        <w:ind w:firstLine="737"/>
        <w:jc w:val="both"/>
        <w:rPr>
          <w:sz w:val="28"/>
          <w:szCs w:val="28"/>
        </w:rPr>
      </w:pPr>
      <w:r w:rsidRPr="008C4164">
        <w:rPr>
          <w:sz w:val="28"/>
          <w:szCs w:val="28"/>
        </w:rPr>
        <w:t>Доверието в антитерористичните екипи се изгражда на основата на предсказуемо поведение, професионална компетентност и последователност в действията. Всеки оператор трябва да бъде уверен, че останалите членове на екипа ще изпълнят точно възложените им роли, ще спазят процедурите и ще реагират адекватно при възникване на непредвидена ситуация. Това доверие не се създава формално, а чрез продължително съвместно обучение, многократни тактически тренировки и участие в реалистични сценарии, при които операторите опознават силните и слабите страни на своите колеги. Чрез тази повторяемост се формира стабилно очакване за поведение, което намалява несигурността и позволява на всеки член на екипа да се фокусира върху собствените си задачи, без да се разсейва от съмнения относно действията на останалите</w:t>
      </w:r>
      <w:r w:rsidRPr="008C4164">
        <w:rPr>
          <w:rStyle w:val="FootnoteReference"/>
          <w:sz w:val="28"/>
          <w:szCs w:val="28"/>
        </w:rPr>
        <w:footnoteReference w:id="75"/>
      </w:r>
      <w:r w:rsidRPr="008C4164">
        <w:rPr>
          <w:sz w:val="28"/>
          <w:szCs w:val="28"/>
        </w:rPr>
        <w:t>.</w:t>
      </w:r>
    </w:p>
    <w:p w14:paraId="5CDE3DD6" w14:textId="29CE33ED" w:rsidR="00D20128" w:rsidRPr="008C4164" w:rsidRDefault="00D20128" w:rsidP="00D20128">
      <w:pPr>
        <w:pStyle w:val="NormalWeb"/>
        <w:spacing w:line="360" w:lineRule="auto"/>
        <w:ind w:firstLine="737"/>
        <w:jc w:val="both"/>
        <w:rPr>
          <w:sz w:val="28"/>
          <w:szCs w:val="28"/>
        </w:rPr>
      </w:pPr>
      <w:r w:rsidRPr="008C4164">
        <w:rPr>
          <w:sz w:val="28"/>
          <w:szCs w:val="28"/>
        </w:rPr>
        <w:t xml:space="preserve">Дисциплината представлява вторият ключов стълб на екипната ефективност и се проявява като стриктно спазване на стандартни оперативни процедури, йерархия и командна отговорност. В антитерористичните операции </w:t>
      </w:r>
      <w:r w:rsidRPr="008C4164">
        <w:rPr>
          <w:sz w:val="28"/>
          <w:szCs w:val="28"/>
        </w:rPr>
        <w:lastRenderedPageBreak/>
        <w:t>дисциплината осигурява рамка за действие, която позволява бърза координация и минимизира хаоса в условия на стрес и ограничена информация. Тя не се свежда до сляпо подчинение, а включва осъзнато следване на утвърдени правила и тактически принципи, които са доказали своята ефективност в реални ситуации. Чрез дисциплината индивидуалните импулси и емоционални реакции се подчиняват на колективната цел и общата безопасност</w:t>
      </w:r>
      <w:r w:rsidRPr="008C4164">
        <w:rPr>
          <w:rStyle w:val="FootnoteReference"/>
          <w:sz w:val="28"/>
          <w:szCs w:val="28"/>
        </w:rPr>
        <w:footnoteReference w:id="76"/>
      </w:r>
      <w:r w:rsidRPr="008C4164">
        <w:rPr>
          <w:sz w:val="28"/>
          <w:szCs w:val="28"/>
        </w:rPr>
        <w:t>.</w:t>
      </w:r>
    </w:p>
    <w:p w14:paraId="54F7212B" w14:textId="0C5A626A" w:rsidR="00D20128" w:rsidRPr="008C4164" w:rsidRDefault="00D20128" w:rsidP="00D20128">
      <w:pPr>
        <w:pStyle w:val="NormalWeb"/>
        <w:spacing w:line="360" w:lineRule="auto"/>
        <w:ind w:firstLine="737"/>
        <w:jc w:val="both"/>
        <w:rPr>
          <w:sz w:val="28"/>
          <w:szCs w:val="28"/>
        </w:rPr>
      </w:pPr>
      <w:r w:rsidRPr="008C4164">
        <w:rPr>
          <w:sz w:val="28"/>
          <w:szCs w:val="28"/>
        </w:rPr>
        <w:t>Взаимовръзката между доверие и дисциплина е особено важна, тъй като те се подсилват взаимно. Дисциплината създава предвидимост и ред, които улесняват изграждането на доверие, докато доверието прави дисциплината функционална и приемана като необходимост, а не като външна принуда. Когато операторите имат доверие в своите командири и колеги, те са по-склонни да спазват процедурите дори в ситуации, които изискват личен риск. От своя страна, ясната структура и редът в екипа намаляват напрежението и подкрепят психологическата устойчивост, тъй като всеки знае какво се очаква от него и как ще реагират останалите</w:t>
      </w:r>
      <w:r w:rsidRPr="008C4164">
        <w:rPr>
          <w:rStyle w:val="FootnoteReference"/>
          <w:sz w:val="28"/>
          <w:szCs w:val="28"/>
        </w:rPr>
        <w:footnoteReference w:id="77"/>
      </w:r>
      <w:r w:rsidRPr="008C4164">
        <w:rPr>
          <w:sz w:val="28"/>
          <w:szCs w:val="28"/>
        </w:rPr>
        <w:t>.</w:t>
      </w:r>
    </w:p>
    <w:p w14:paraId="27C05413" w14:textId="77777777" w:rsidR="00D20128" w:rsidRPr="008C4164" w:rsidRDefault="00D20128" w:rsidP="00D20128">
      <w:pPr>
        <w:pStyle w:val="NormalWeb"/>
        <w:spacing w:line="360" w:lineRule="auto"/>
        <w:ind w:firstLine="737"/>
        <w:jc w:val="both"/>
        <w:rPr>
          <w:sz w:val="28"/>
          <w:szCs w:val="28"/>
        </w:rPr>
      </w:pPr>
      <w:r w:rsidRPr="008C4164">
        <w:rPr>
          <w:sz w:val="28"/>
          <w:szCs w:val="28"/>
        </w:rPr>
        <w:t>Формирането на доверие и дисциплина започва още на етапа на селекция и продължава през цялата професионална кариера на оператора. Селекционните процеси не оценяват единствено физическите и тактическите способности, а и личностни характеристики като отговорност, самоконтрол, способност за работа в екип и приемане на авторитет. По време на обучението кандидатите се поставят в ситуации на контролирано напрежение, които разкриват тяхното поведение под стрес и готовността им да подчинят личните си реакции на груповите цели. Това позволява ранно изграждане на култура на взаимна отговорност и дисциплинирано взаимодействие.</w:t>
      </w:r>
    </w:p>
    <w:p w14:paraId="1866347F" w14:textId="77777777" w:rsidR="00D20128" w:rsidRPr="008C4164" w:rsidRDefault="00D20128" w:rsidP="00D20128">
      <w:pPr>
        <w:pStyle w:val="NormalWeb"/>
        <w:spacing w:line="360" w:lineRule="auto"/>
        <w:ind w:firstLine="737"/>
        <w:jc w:val="both"/>
        <w:rPr>
          <w:sz w:val="28"/>
          <w:szCs w:val="28"/>
        </w:rPr>
      </w:pPr>
      <w:r w:rsidRPr="008C4164">
        <w:rPr>
          <w:sz w:val="28"/>
          <w:szCs w:val="28"/>
        </w:rPr>
        <w:lastRenderedPageBreak/>
        <w:t>Поддържането на доверие и дисциплина в действащите антитерористични групи изисква постоянна грижа и лидерство. Ръководителите на екипи играят ключова роля, като дават личен пример, осигуряват ясна комуникация и демонстрират справедливост и последователност в решенията си. Отвореното обсъждане на допуснати грешки, анализите след операции и тренировките за обратна връзка допринасят за укрепване на доверието, тъй като показват, че целта е усъвършенстване, а не търсене на вина. Този подход подпомага изграждането на психологически безопасна среда, в която операторите могат да споделят притеснения и предложения, без страх от санкции, което в дългосрочен план повишава екипната ефективност.</w:t>
      </w:r>
    </w:p>
    <w:p w14:paraId="6135BEBA" w14:textId="77777777" w:rsidR="00696EA2" w:rsidRPr="008C4164" w:rsidRDefault="00696EA2" w:rsidP="00C23AAD">
      <w:pPr>
        <w:pStyle w:val="NormalWeb"/>
        <w:spacing w:line="360" w:lineRule="auto"/>
        <w:ind w:firstLine="737"/>
        <w:jc w:val="both"/>
        <w:rPr>
          <w:b/>
          <w:bCs/>
          <w:sz w:val="28"/>
          <w:szCs w:val="28"/>
        </w:rPr>
      </w:pPr>
      <w:r w:rsidRPr="008C4164">
        <w:rPr>
          <w:b/>
          <w:bCs/>
          <w:sz w:val="28"/>
          <w:szCs w:val="28"/>
        </w:rPr>
        <w:t>3.2. Тактически модели на екипни действия.</w:t>
      </w:r>
    </w:p>
    <w:p w14:paraId="65E2D583" w14:textId="6B3C119D" w:rsidR="00696EA2" w:rsidRPr="008C4164" w:rsidRDefault="00696EA2" w:rsidP="00C23AAD">
      <w:pPr>
        <w:pStyle w:val="NormalWeb"/>
        <w:spacing w:line="360" w:lineRule="auto"/>
        <w:ind w:firstLine="737"/>
        <w:jc w:val="both"/>
        <w:rPr>
          <w:sz w:val="28"/>
          <w:szCs w:val="28"/>
        </w:rPr>
      </w:pPr>
      <w:r w:rsidRPr="008C4164">
        <w:rPr>
          <w:b/>
          <w:bCs/>
          <w:i/>
          <w:iCs/>
          <w:sz w:val="28"/>
          <w:szCs w:val="28"/>
        </w:rPr>
        <w:t>3.2.1. Планиране и изпълнение на щурмови операции (секторно планиране на нападение)</w:t>
      </w:r>
    </w:p>
    <w:p w14:paraId="488E9D0A" w14:textId="38584D52" w:rsidR="00981D80" w:rsidRPr="008C4164" w:rsidRDefault="00981D80" w:rsidP="00981D80">
      <w:pPr>
        <w:pStyle w:val="NormalWeb"/>
        <w:spacing w:line="360" w:lineRule="auto"/>
        <w:ind w:firstLine="737"/>
        <w:jc w:val="both"/>
        <w:rPr>
          <w:sz w:val="28"/>
          <w:szCs w:val="28"/>
        </w:rPr>
      </w:pPr>
      <w:r w:rsidRPr="008C4164">
        <w:rPr>
          <w:sz w:val="28"/>
          <w:szCs w:val="28"/>
        </w:rPr>
        <w:t>Планирането и изпълнението на щурмови операции от антитерористичните групи представляват високоорганизиран и поетапен процес, при който целта е бързо овладяване на обекта, неутрализиране на заплахата и максимална защита на цивилни лица и оператори. Този процес се развива в условия на ограничено време, непълна информация и висок риск, поради което се основава на стандартизирани тактически принципи, ясна командна структура и прецизна координация между всички участващи елементи. Секторното планиране на нападението е ключов компонент, който позволява пространствено и функционално разпределение на задачите и свежда до минимум вероятността от хаос и взаимни смущения по време на операцията</w:t>
      </w:r>
      <w:r w:rsidRPr="008C4164">
        <w:rPr>
          <w:rStyle w:val="FootnoteReference"/>
          <w:sz w:val="28"/>
          <w:szCs w:val="28"/>
        </w:rPr>
        <w:footnoteReference w:id="78"/>
      </w:r>
      <w:r w:rsidRPr="008C4164">
        <w:rPr>
          <w:sz w:val="28"/>
          <w:szCs w:val="28"/>
        </w:rPr>
        <w:t>.</w:t>
      </w:r>
    </w:p>
    <w:p w14:paraId="222B5BBB" w14:textId="77777777" w:rsidR="00981D80" w:rsidRPr="008C4164" w:rsidRDefault="00981D80" w:rsidP="00981D80">
      <w:pPr>
        <w:pStyle w:val="NormalWeb"/>
        <w:spacing w:line="360" w:lineRule="auto"/>
        <w:ind w:firstLine="737"/>
        <w:jc w:val="both"/>
        <w:rPr>
          <w:sz w:val="28"/>
          <w:szCs w:val="28"/>
        </w:rPr>
      </w:pPr>
      <w:r w:rsidRPr="008C4164">
        <w:rPr>
          <w:sz w:val="28"/>
          <w:szCs w:val="28"/>
        </w:rPr>
        <w:t xml:space="preserve">Началният етап на щурмовото планиране включва събиране и анализ на разузнавателна информация за обекта, заплахата и средата. Оценяват се </w:t>
      </w:r>
      <w:r w:rsidRPr="008C4164">
        <w:rPr>
          <w:sz w:val="28"/>
          <w:szCs w:val="28"/>
        </w:rPr>
        <w:lastRenderedPageBreak/>
        <w:t>архитектурните особености на сградата или района, възможните входове и изходи, вътрешното разпределение на помещенията, нивата на защита и потенциалните позиции на извършителите и заложниците. Паралелно с това се анализират мотивите, поведението и вероятните реакции на противника, както и времевите фактори, които могат да повлияят върху развитието на ситуацията. Тази аналитична фаза е основа за изграждане на реалистичен оперативен замисъл и за определяне на допустимите рискове.</w:t>
      </w:r>
    </w:p>
    <w:p w14:paraId="746AD944" w14:textId="0736B598" w:rsidR="00981D80" w:rsidRPr="008C4164" w:rsidRDefault="00981D80" w:rsidP="00981D80">
      <w:pPr>
        <w:pStyle w:val="NormalWeb"/>
        <w:spacing w:line="360" w:lineRule="auto"/>
        <w:ind w:firstLine="737"/>
        <w:jc w:val="both"/>
        <w:rPr>
          <w:sz w:val="28"/>
          <w:szCs w:val="28"/>
        </w:rPr>
      </w:pPr>
      <w:r w:rsidRPr="008C4164">
        <w:rPr>
          <w:sz w:val="28"/>
          <w:szCs w:val="28"/>
        </w:rPr>
        <w:t>Секторното планиране представлява структуриране на зоната на операцията на ясно дефинирани участъци, като на всеки сектор се възлага конкретна отговорност и тактическа задача. Секторите могат да бъдат външни и вътрешни, вертикални и хоризонтални, в зависимост от спецификата на обекта. Външните сектори обикновено се обезпечават от елементи за периметров контрол и наблюдение, чиято задача е да предотвратят бягство, външна намеса или разширяване на заплахата. Вътрешните сектори се поемат от щурмовите групи, които действат по строго определени направления, като всеки екип отговаря за конкретна зона или последователност от помещения.</w:t>
      </w:r>
      <w:r w:rsidR="00F50204" w:rsidRPr="008C4164">
        <w:rPr>
          <w:rStyle w:val="FootnoteReference"/>
          <w:sz w:val="28"/>
          <w:szCs w:val="28"/>
        </w:rPr>
        <w:footnoteReference w:id="79"/>
      </w:r>
    </w:p>
    <w:p w14:paraId="421DF8B8" w14:textId="77777777" w:rsidR="00981D80" w:rsidRPr="008C4164" w:rsidRDefault="00981D80" w:rsidP="00981D80">
      <w:pPr>
        <w:pStyle w:val="NormalWeb"/>
        <w:spacing w:line="360" w:lineRule="auto"/>
        <w:ind w:firstLine="737"/>
        <w:jc w:val="both"/>
        <w:rPr>
          <w:sz w:val="28"/>
          <w:szCs w:val="28"/>
        </w:rPr>
      </w:pPr>
      <w:r w:rsidRPr="008C4164">
        <w:rPr>
          <w:sz w:val="28"/>
          <w:szCs w:val="28"/>
        </w:rPr>
        <w:t>В рамките на секторното планиране се определят основният и резервните направления на атака, точките за проникване и методите за достъп. Това включва избор между различни способи за влизане, като динамично проникване, контролирано разрушаване или използване на изненадващи маршрути. Планират се и действията при непредвидени обстоятелства, като блокирани входове, поява на допълнителни извършители или промяна в местоположението на заложниците. Така секторният подход не е статичен план, а рамка, която позволява адаптация при развитие на обстановката.</w:t>
      </w:r>
    </w:p>
    <w:p w14:paraId="12DB7DCB" w14:textId="77777777" w:rsidR="00981D80" w:rsidRPr="008C4164" w:rsidRDefault="00981D80" w:rsidP="00981D80">
      <w:pPr>
        <w:pStyle w:val="NormalWeb"/>
        <w:spacing w:line="360" w:lineRule="auto"/>
        <w:ind w:firstLine="737"/>
        <w:jc w:val="both"/>
        <w:rPr>
          <w:sz w:val="28"/>
          <w:szCs w:val="28"/>
        </w:rPr>
      </w:pPr>
      <w:r w:rsidRPr="008C4164">
        <w:rPr>
          <w:sz w:val="28"/>
          <w:szCs w:val="28"/>
        </w:rPr>
        <w:t xml:space="preserve">Изпълнението на щурмовата операция започва с координирано навлизане в определените сектори, при което времето и синхронизацията са от решаващо </w:t>
      </w:r>
      <w:r w:rsidRPr="008C4164">
        <w:rPr>
          <w:sz w:val="28"/>
          <w:szCs w:val="28"/>
        </w:rPr>
        <w:lastRenderedPageBreak/>
        <w:t>значение. Щурмовите екипи действат бързо и последователно, като прилагат принципите на взаимно прикритие, доминиране на пространството и непрекъснат контрол върху секторите си. Всеки оператор има ясно определена зона на отговорност, което позволява ефективно разпределение на вниманието и намалява риска от пропуски. В процеса на придвижване информацията се обменя непрекъснато, за да се поддържа обща картина на ситуацията и да се координират действията между отделните сектори.</w:t>
      </w:r>
    </w:p>
    <w:p w14:paraId="09758B26" w14:textId="6EB92DD0" w:rsidR="00981D80" w:rsidRPr="008C4164" w:rsidRDefault="00981D80" w:rsidP="00981D80">
      <w:pPr>
        <w:pStyle w:val="NormalWeb"/>
        <w:spacing w:line="360" w:lineRule="auto"/>
        <w:ind w:firstLine="737"/>
        <w:jc w:val="both"/>
        <w:rPr>
          <w:sz w:val="28"/>
          <w:szCs w:val="28"/>
        </w:rPr>
      </w:pPr>
      <w:r w:rsidRPr="008C4164">
        <w:rPr>
          <w:sz w:val="28"/>
          <w:szCs w:val="28"/>
        </w:rPr>
        <w:t>Секторното планиране играе особено важна роля при сложни обекти с много помещения, етажи или комуникационни пространства, където рискът от дезориентация и загуба на контрол е висок. Чрез ясно дефиниране на границите между секторите се избягва припокриване на действията и се намалява вероятността от инциденти между свои сили. В същото време се осигурява гъвкавост, тъй като при необходимост екипите могат временно да преразпределят усилията си и да окажат подкрепа на съседен сектор, без да се нарушава цялостната структура на операцията</w:t>
      </w:r>
      <w:r w:rsidR="00F50204" w:rsidRPr="008C4164">
        <w:rPr>
          <w:rStyle w:val="FootnoteReference"/>
          <w:sz w:val="28"/>
          <w:szCs w:val="28"/>
        </w:rPr>
        <w:footnoteReference w:id="80"/>
      </w:r>
      <w:r w:rsidRPr="008C4164">
        <w:rPr>
          <w:sz w:val="28"/>
          <w:szCs w:val="28"/>
        </w:rPr>
        <w:t>.</w:t>
      </w:r>
    </w:p>
    <w:p w14:paraId="7D67DF55" w14:textId="77777777" w:rsidR="00981D80" w:rsidRPr="008C4164" w:rsidRDefault="00981D80" w:rsidP="00981D80">
      <w:pPr>
        <w:pStyle w:val="NormalWeb"/>
        <w:spacing w:line="360" w:lineRule="auto"/>
        <w:ind w:firstLine="737"/>
        <w:jc w:val="both"/>
        <w:rPr>
          <w:sz w:val="28"/>
          <w:szCs w:val="28"/>
        </w:rPr>
      </w:pPr>
      <w:r w:rsidRPr="008C4164">
        <w:rPr>
          <w:sz w:val="28"/>
          <w:szCs w:val="28"/>
        </w:rPr>
        <w:t>Завършващият етап на щурмовата операция включва окончателно прочистване и контрол на всички сектори, проверка за скрити заплахи и стабилизиране на обстановката. След неутрализиране или задържане на извършителите вниманието се насочва към обезопасяване на заложниците, оказване на медицинска помощ и запазване на доказателства. Секторният подход улеснява този процес, тъй като позволява систематична проверка на пространството и ясно отчитане на изпълнените задачи във всеки участък.</w:t>
      </w:r>
    </w:p>
    <w:p w14:paraId="14EFB85E" w14:textId="474EE29C" w:rsidR="00981D80" w:rsidRPr="008C4164" w:rsidRDefault="00981D80" w:rsidP="00981D80">
      <w:pPr>
        <w:pStyle w:val="NormalWeb"/>
        <w:spacing w:line="360" w:lineRule="auto"/>
        <w:ind w:firstLine="737"/>
        <w:jc w:val="both"/>
        <w:rPr>
          <w:sz w:val="28"/>
          <w:szCs w:val="28"/>
        </w:rPr>
      </w:pPr>
      <w:r w:rsidRPr="008C4164">
        <w:rPr>
          <w:sz w:val="28"/>
          <w:szCs w:val="28"/>
        </w:rPr>
        <w:t xml:space="preserve">Планирането и изпълнението на щурмови операции в антитерористичния контекст се основават на детайлен анализ, ясно секторно разпределение и висока степен на координация. Секторното планиране на нападението не само повишава ефективността и скоростта на действията, но и съществено намалява </w:t>
      </w:r>
      <w:r w:rsidRPr="008C4164">
        <w:rPr>
          <w:sz w:val="28"/>
          <w:szCs w:val="28"/>
        </w:rPr>
        <w:lastRenderedPageBreak/>
        <w:t>риска за цивилни и оператори, като осигурява структурирана рамка за контрол над изключително сложни и опасни оперативни ситуации.</w:t>
      </w:r>
    </w:p>
    <w:p w14:paraId="4A25EAAA" w14:textId="4E7A34C2" w:rsidR="00696EA2" w:rsidRPr="008C4164" w:rsidRDefault="00696EA2" w:rsidP="00C23AAD">
      <w:pPr>
        <w:pStyle w:val="NormalWeb"/>
        <w:spacing w:line="360" w:lineRule="auto"/>
        <w:ind w:firstLine="737"/>
        <w:jc w:val="both"/>
        <w:rPr>
          <w:sz w:val="28"/>
          <w:szCs w:val="28"/>
        </w:rPr>
      </w:pPr>
      <w:r w:rsidRPr="008C4164">
        <w:rPr>
          <w:b/>
          <w:bCs/>
          <w:i/>
          <w:iCs/>
          <w:sz w:val="28"/>
          <w:szCs w:val="28"/>
        </w:rPr>
        <w:t>3.2.2. Тактика при освобождаване на заложници и прочистване на зони</w:t>
      </w:r>
    </w:p>
    <w:p w14:paraId="02E211F8" w14:textId="60EE1C1E" w:rsidR="00F50204" w:rsidRPr="008C4164" w:rsidRDefault="00F50204" w:rsidP="00F50204">
      <w:pPr>
        <w:pStyle w:val="NormalWeb"/>
        <w:spacing w:line="360" w:lineRule="auto"/>
        <w:ind w:firstLine="737"/>
        <w:jc w:val="both"/>
        <w:rPr>
          <w:sz w:val="28"/>
          <w:szCs w:val="28"/>
        </w:rPr>
      </w:pPr>
      <w:r w:rsidRPr="008C4164">
        <w:rPr>
          <w:sz w:val="28"/>
          <w:szCs w:val="28"/>
        </w:rPr>
        <w:t>Тактиката при освобождаване на заложници и последващо прочистване на зони се развива по два основни, концептуално различни подхода, които в професионалната практика се разглеждат като взаимнодопълващи се, а не като взаимноизключващи се. Първият подход е преговорният и по правило се приема като предпочитан, защото цели деескалация и разрешаване на кризата без насилие. Вторият е тактическата интервенция, която се разглежда като крайна мярка и се предприема при провал на преговорите или при наличие на непосредствена и реална опасност за живота на заложниците. В основата на разграничението стои разбирането, че времето често работи в полза на органите на реда, когато ситуацията е овладяна и контролирана, но може да се превърне в критичен риск, ако извършителят демонстрира намерение за незабавно насилие или ако обстановката се разпада</w:t>
      </w:r>
      <w:r w:rsidR="00177013" w:rsidRPr="008C4164">
        <w:rPr>
          <w:rStyle w:val="FootnoteReference"/>
          <w:sz w:val="28"/>
          <w:szCs w:val="28"/>
        </w:rPr>
        <w:footnoteReference w:id="81"/>
      </w:r>
      <w:r w:rsidRPr="008C4164">
        <w:rPr>
          <w:sz w:val="28"/>
          <w:szCs w:val="28"/>
        </w:rPr>
        <w:t>.</w:t>
      </w:r>
    </w:p>
    <w:p w14:paraId="35D80879" w14:textId="77777777" w:rsidR="00F50204" w:rsidRPr="008C4164" w:rsidRDefault="00F50204" w:rsidP="00F50204">
      <w:pPr>
        <w:pStyle w:val="NormalWeb"/>
        <w:spacing w:line="360" w:lineRule="auto"/>
        <w:ind w:firstLine="737"/>
        <w:jc w:val="both"/>
        <w:rPr>
          <w:sz w:val="28"/>
          <w:szCs w:val="28"/>
        </w:rPr>
      </w:pPr>
      <w:r w:rsidRPr="008C4164">
        <w:rPr>
          <w:sz w:val="28"/>
          <w:szCs w:val="28"/>
        </w:rPr>
        <w:t xml:space="preserve">Преговорният подход при заложнически инциденти се основава на съчетание от контрол върху пространството и контрол върху комуникацията. Една от първите цели е установяването на периметър, който да ограничи движението на извършителя и да предотврати както бягство, така и намеса на трети лица или случайни граждани, които биха могли да усложнят ситуацията. На практика това се реализира чрез вътрешна и външна зона на сигурност, позволяващи едновременно изолация на инцидента и защита на общественото пространство. Изолацията има и психологически ефект, защото намалява външните стимули, ограничава възможностите за импулсивни действия и </w:t>
      </w:r>
      <w:r w:rsidRPr="008C4164">
        <w:rPr>
          <w:sz w:val="28"/>
          <w:szCs w:val="28"/>
        </w:rPr>
        <w:lastRenderedPageBreak/>
        <w:t>увеличава вероятността извършителят да бъде мотивиран да комуникира като единствен изход за влияние върху развитието на кризата.</w:t>
      </w:r>
    </w:p>
    <w:p w14:paraId="3BC9D856" w14:textId="07556856" w:rsidR="00F50204" w:rsidRPr="008C4164" w:rsidRDefault="00F50204" w:rsidP="00F50204">
      <w:pPr>
        <w:pStyle w:val="NormalWeb"/>
        <w:spacing w:line="360" w:lineRule="auto"/>
        <w:ind w:firstLine="737"/>
        <w:jc w:val="both"/>
        <w:rPr>
          <w:sz w:val="28"/>
          <w:szCs w:val="28"/>
        </w:rPr>
      </w:pPr>
      <w:r w:rsidRPr="008C4164">
        <w:rPr>
          <w:sz w:val="28"/>
          <w:szCs w:val="28"/>
        </w:rPr>
        <w:t>Същинската преговорна динамика започва с установяване на канал за контакт, обикновено по начин, който минимизира риска от внезапна ескалация и позволява контролирано темпо на разговора. В рамките на този контакт преговарящите целят да изградят работно доверие, да стабилизират емоционалното състояние на извършителя и да съберат критична информация за броя и състоянието на заложниците, разположението им, наличното въоръжение и особеностите на мястото. Тази информация не се търси единствено за целите на диалога, а и за изграждане на реалистична оперативна картина, която да подпомогне оценката на риска и да даде възможност за план „в готовност“, ако ситуацията се влоши. По този начин преговорите и тактическата готовност вървят паралелно: преговорите печелят време и намаляват напрежението, а подготовката за интервенция служи като гаранция при внезапен преход към непосредствена заплаха</w:t>
      </w:r>
      <w:r w:rsidR="00177013" w:rsidRPr="008C4164">
        <w:rPr>
          <w:rStyle w:val="FootnoteReference"/>
          <w:sz w:val="28"/>
          <w:szCs w:val="28"/>
        </w:rPr>
        <w:footnoteReference w:id="82"/>
      </w:r>
      <w:r w:rsidRPr="008C4164">
        <w:rPr>
          <w:sz w:val="28"/>
          <w:szCs w:val="28"/>
        </w:rPr>
        <w:t>.</w:t>
      </w:r>
    </w:p>
    <w:p w14:paraId="497D2592" w14:textId="6A26FFE6" w:rsidR="00F50204" w:rsidRPr="008C4164" w:rsidRDefault="00F50204" w:rsidP="00F50204">
      <w:pPr>
        <w:pStyle w:val="NormalWeb"/>
        <w:spacing w:line="360" w:lineRule="auto"/>
        <w:ind w:firstLine="737"/>
        <w:jc w:val="both"/>
        <w:rPr>
          <w:sz w:val="28"/>
          <w:szCs w:val="28"/>
        </w:rPr>
      </w:pPr>
      <w:r w:rsidRPr="008C4164">
        <w:rPr>
          <w:sz w:val="28"/>
          <w:szCs w:val="28"/>
        </w:rPr>
        <w:t>Психологическите стратегии в преговорния подход са насочени към деескалация и насърчаване на рационални избори, без да се провокира загуба на контрол или „борба за лице“ от страна на извършителя</w:t>
      </w:r>
      <w:r w:rsidR="00177013" w:rsidRPr="008C4164">
        <w:rPr>
          <w:rStyle w:val="FootnoteReference"/>
          <w:sz w:val="28"/>
          <w:szCs w:val="28"/>
        </w:rPr>
        <w:footnoteReference w:id="83"/>
      </w:r>
      <w:r w:rsidRPr="008C4164">
        <w:rPr>
          <w:sz w:val="28"/>
          <w:szCs w:val="28"/>
        </w:rPr>
        <w:t xml:space="preserve">. Използва се кооперативен стил, избягват се обвинителни и унизителни формулировки и се работи за пренасочване на фокуса към изход, който позволява предаване и прекратяване на кризата при минимални щети. Важен елемент е и управлението на отстъпките: практиката по правило е предпазлива към значими отстъпки или плащане на откуп, тъй като това може да създаде стимул за повторение на подобни инциденти и да повиши обществената уязвимост. Вместо това се търсят малки, контролирани стъпки, които намаляват риска и могат да доведат </w:t>
      </w:r>
      <w:r w:rsidRPr="008C4164">
        <w:rPr>
          <w:sz w:val="28"/>
          <w:szCs w:val="28"/>
        </w:rPr>
        <w:lastRenderedPageBreak/>
        <w:t>до освобождаване на заложници поетапно, докато се запазва общата цел за мирно разрешаване.</w:t>
      </w:r>
    </w:p>
    <w:p w14:paraId="61173312" w14:textId="7C5640FD" w:rsidR="00F50204" w:rsidRPr="008C4164" w:rsidRDefault="00F50204" w:rsidP="00F50204">
      <w:pPr>
        <w:pStyle w:val="NormalWeb"/>
        <w:spacing w:line="360" w:lineRule="auto"/>
        <w:ind w:firstLine="737"/>
        <w:jc w:val="both"/>
        <w:rPr>
          <w:sz w:val="28"/>
          <w:szCs w:val="28"/>
        </w:rPr>
      </w:pPr>
      <w:r w:rsidRPr="008C4164">
        <w:rPr>
          <w:sz w:val="28"/>
          <w:szCs w:val="28"/>
        </w:rPr>
        <w:t>Тактическата интервенция като подход се разглежда като реакция при провал на преговорния процес или при ясни индикации за непосредствено насилие, при което забавянето би увеличило вероятността от тежки последствия. В този сценарий централната задача е да се прекъсне способността на извършителя да наранява заложници, като едновременно се запази максимална безопасност за цивилните и за операторите. Затова в професионалната логика на тактическата намеса доминират принципите на изненадата, скоростта и координацията, но те се разглеждат не като самоцел, а като средство за намаляване на времето, в което заложниците са изложени на риск</w:t>
      </w:r>
      <w:r w:rsidR="00177013" w:rsidRPr="008C4164">
        <w:rPr>
          <w:rStyle w:val="FootnoteReference"/>
          <w:sz w:val="28"/>
          <w:szCs w:val="28"/>
        </w:rPr>
        <w:footnoteReference w:id="84"/>
      </w:r>
      <w:r w:rsidRPr="008C4164">
        <w:rPr>
          <w:sz w:val="28"/>
          <w:szCs w:val="28"/>
        </w:rPr>
        <w:t>.</w:t>
      </w:r>
    </w:p>
    <w:p w14:paraId="520F1BFE" w14:textId="77777777" w:rsidR="00F50204" w:rsidRPr="008C4164" w:rsidRDefault="00F50204" w:rsidP="00F50204">
      <w:pPr>
        <w:pStyle w:val="NormalWeb"/>
        <w:spacing w:line="360" w:lineRule="auto"/>
        <w:ind w:firstLine="737"/>
        <w:jc w:val="both"/>
        <w:rPr>
          <w:sz w:val="28"/>
          <w:szCs w:val="28"/>
        </w:rPr>
      </w:pPr>
      <w:r w:rsidRPr="008C4164">
        <w:rPr>
          <w:sz w:val="28"/>
          <w:szCs w:val="28"/>
        </w:rPr>
        <w:t>Подготовката за тактически вариант включва разузнаване и планиране, което стъпва върху наличните данни за разположението на обекта, вероятните позиции на извършителя и заложниците и ключовите точки за контрол. Тук особено значение има ясното разпределение на роли, секторна отговорност и комуникация, защото всяко объркване между участващите елементи може да доведе до опасни грешки в среда, в която видимостта и времето са ограничени. Тактическата намеса обикновено започва с бързо установяване на контрол над критични участъци, като целта е противникът да бъде дезориентиран и лишен от инициатива. В публичното пространство често се обсъждат и средства за моментно отвличане на вниманието и намаляване на способността за координирана съпротива, но ключовото тук е, че тяхното използване зависи от правна рамка, оценка на риска и конкретната среда, особено когато има заложници и ограничено пространство.</w:t>
      </w:r>
    </w:p>
    <w:p w14:paraId="28B1D30A" w14:textId="0678E1C1" w:rsidR="00F50204" w:rsidRPr="008C4164" w:rsidRDefault="00F50204" w:rsidP="00F50204">
      <w:pPr>
        <w:pStyle w:val="NormalWeb"/>
        <w:spacing w:line="360" w:lineRule="auto"/>
        <w:ind w:firstLine="737"/>
        <w:jc w:val="both"/>
        <w:rPr>
          <w:sz w:val="28"/>
          <w:szCs w:val="28"/>
        </w:rPr>
      </w:pPr>
      <w:r w:rsidRPr="008C4164">
        <w:rPr>
          <w:sz w:val="28"/>
          <w:szCs w:val="28"/>
        </w:rPr>
        <w:lastRenderedPageBreak/>
        <w:t>При операции за освобождаване на заложници тактическата логика поставя приоритета върху безопасността на заложника като доминиращ критерий за успех. Това означава, че решенията за движение, контрол на пространства и употреба на сила са подчинени на минимизиране на вероятността заложникът да бъде поразен или използван като „щит“. След овладяване на непосредствената заплаха се изпълнява бърза евакуация на заложниците към безопасна зона, където може да започне медицинска оценка и психологическа подкрепа. Едва след извеждането и обезопасяването на заложниците акцентът постепенно се измества към пълно прочистване на обекта и систематично търсене на остатъчни рискове, включително други извършители, вторични опасности и доказателства</w:t>
      </w:r>
      <w:r w:rsidR="00177013" w:rsidRPr="008C4164">
        <w:rPr>
          <w:rStyle w:val="FootnoteReference"/>
          <w:sz w:val="28"/>
          <w:szCs w:val="28"/>
        </w:rPr>
        <w:footnoteReference w:id="85"/>
      </w:r>
      <w:r w:rsidRPr="008C4164">
        <w:rPr>
          <w:sz w:val="28"/>
          <w:szCs w:val="28"/>
        </w:rPr>
        <w:t>.</w:t>
      </w:r>
    </w:p>
    <w:p w14:paraId="48F9F276" w14:textId="55C9BC94" w:rsidR="00F50204" w:rsidRPr="008C4164" w:rsidRDefault="00F50204" w:rsidP="00F50204">
      <w:pPr>
        <w:pStyle w:val="NormalWeb"/>
        <w:spacing w:line="360" w:lineRule="auto"/>
        <w:ind w:firstLine="737"/>
        <w:jc w:val="both"/>
        <w:rPr>
          <w:sz w:val="28"/>
          <w:szCs w:val="28"/>
        </w:rPr>
      </w:pPr>
      <w:r w:rsidRPr="008C4164">
        <w:rPr>
          <w:sz w:val="28"/>
          <w:szCs w:val="28"/>
        </w:rPr>
        <w:t>Прочистването на зони следва логика на методично разширяване на контрола върху пространството, като всяка зона се проверява, обезопасява и едва тогава се преминава към следваща. В професионалната практика се работи с принципа на припокриващи се сектори на наблюдение и взаимно прикритие, за да не остават „слепи“ пространства и да се намали рискът от внезапна атака от неочаквана посока. Когато непосредствената спасителна фаза приключи, темпото на действията обикновено се адаптира към новия риск-профил: там, където вече няма заложник в непосредствена опасност, се преминава към по-внимателно и контролирано изчистване, което да минимизира грешките и да увеличи сигурността. Този преход често се описва с идеята за „контрол на темпото“ на операцията, при който действията се ускоряват в момента, когато секундите са критични за живот, и се забавят, когато приоритет става изчерпателният контрол и предотвратяването на вторични рискове</w:t>
      </w:r>
      <w:r w:rsidR="00177013" w:rsidRPr="008C4164">
        <w:rPr>
          <w:rStyle w:val="FootnoteReference"/>
          <w:sz w:val="28"/>
          <w:szCs w:val="28"/>
        </w:rPr>
        <w:footnoteReference w:id="86"/>
      </w:r>
      <w:r w:rsidRPr="008C4164">
        <w:rPr>
          <w:sz w:val="28"/>
          <w:szCs w:val="28"/>
        </w:rPr>
        <w:t>.</w:t>
      </w:r>
    </w:p>
    <w:p w14:paraId="37D76BD0" w14:textId="6688345D" w:rsidR="00F50204" w:rsidRPr="008C4164" w:rsidRDefault="00F50204" w:rsidP="00F50204">
      <w:pPr>
        <w:pStyle w:val="NormalWeb"/>
        <w:spacing w:line="360" w:lineRule="auto"/>
        <w:ind w:firstLine="737"/>
        <w:jc w:val="both"/>
        <w:rPr>
          <w:sz w:val="28"/>
          <w:szCs w:val="28"/>
        </w:rPr>
      </w:pPr>
      <w:r w:rsidRPr="008C4164">
        <w:rPr>
          <w:sz w:val="28"/>
          <w:szCs w:val="28"/>
        </w:rPr>
        <w:lastRenderedPageBreak/>
        <w:t>Съвременната тактическа среда предполага и използване на разнообразни технически средства за наблюдение и защита, които повишават ситуационната осъзнатостмост и намаляват експозицията на операторите. Това може да включва защитни средства, инструменти за проникване, системи за комуникация и средства за наблюдение, които подпомагат оценката на ситуацията в реално време. При всички случаи обаче тяхната роля е подчинена на общия принцип за пропорционалност и на задачата да се защити човешкият живот, а не да се увеличава разрушителният потенциал на операцията</w:t>
      </w:r>
      <w:r w:rsidR="00177013" w:rsidRPr="008C4164">
        <w:rPr>
          <w:rStyle w:val="FootnoteReference"/>
          <w:sz w:val="28"/>
          <w:szCs w:val="28"/>
        </w:rPr>
        <w:footnoteReference w:id="87"/>
      </w:r>
      <w:r w:rsidRPr="008C4164">
        <w:rPr>
          <w:sz w:val="28"/>
          <w:szCs w:val="28"/>
        </w:rPr>
        <w:t>.</w:t>
      </w:r>
    </w:p>
    <w:p w14:paraId="5E4FE752" w14:textId="77777777" w:rsidR="00F50204" w:rsidRPr="008C4164" w:rsidRDefault="00F50204" w:rsidP="00F50204">
      <w:pPr>
        <w:pStyle w:val="NormalWeb"/>
        <w:spacing w:line="360" w:lineRule="auto"/>
        <w:ind w:firstLine="737"/>
        <w:jc w:val="both"/>
        <w:rPr>
          <w:sz w:val="28"/>
          <w:szCs w:val="28"/>
        </w:rPr>
      </w:pPr>
      <w:r w:rsidRPr="008C4164">
        <w:rPr>
          <w:sz w:val="28"/>
          <w:szCs w:val="28"/>
        </w:rPr>
        <w:t>В заключителните фази на подобни операции ключово значение има стабилизацията на сцената, тъй като успешното „тактическо“ приключване не изчерпва необходимите действия. Следва проверка за остатъчни заплахи, обезпечаване на доказателствената среда, предаване на компетентните разследващи органи и грижа за заложниците, които често преживяват силен шок, дезориентация и травматични реакции. Така освобождаването на заложници и прочистването на зони се разглеждат като комплекс от взаимосвързани усилия, в които преговорите са инструмент за деескалация и печелене на време, а тактическата намеса е крайна, строго обусловена от риска опция, чиято цел е да прекъсне насилието и да възстанови безопасността.</w:t>
      </w:r>
    </w:p>
    <w:p w14:paraId="2BA86110" w14:textId="77777777" w:rsidR="00696EA2" w:rsidRPr="008C4164" w:rsidRDefault="00696EA2" w:rsidP="00C23AAD">
      <w:pPr>
        <w:pStyle w:val="NormalWeb"/>
        <w:spacing w:line="360" w:lineRule="auto"/>
        <w:ind w:firstLine="737"/>
        <w:jc w:val="both"/>
        <w:rPr>
          <w:b/>
          <w:bCs/>
          <w:sz w:val="28"/>
          <w:szCs w:val="28"/>
        </w:rPr>
      </w:pPr>
      <w:r w:rsidRPr="008C4164">
        <w:rPr>
          <w:b/>
          <w:bCs/>
          <w:sz w:val="28"/>
          <w:szCs w:val="28"/>
        </w:rPr>
        <w:t>3.3. Командване, контрол и комуникация в динамична обстановка.</w:t>
      </w:r>
    </w:p>
    <w:p w14:paraId="75A06C77" w14:textId="337CD9B3" w:rsidR="00696EA2" w:rsidRPr="008C4164" w:rsidRDefault="00696EA2" w:rsidP="00C23AAD">
      <w:pPr>
        <w:pStyle w:val="NormalWeb"/>
        <w:spacing w:line="360" w:lineRule="auto"/>
        <w:ind w:firstLine="737"/>
        <w:jc w:val="both"/>
        <w:rPr>
          <w:sz w:val="28"/>
          <w:szCs w:val="28"/>
        </w:rPr>
      </w:pPr>
      <w:r w:rsidRPr="008C4164">
        <w:rPr>
          <w:b/>
          <w:bCs/>
          <w:i/>
          <w:iCs/>
          <w:sz w:val="28"/>
          <w:szCs w:val="28"/>
        </w:rPr>
        <w:t>3.3.1. Структура на командния пункт и вземане на решения на оперативно и тактическо ниво</w:t>
      </w:r>
    </w:p>
    <w:p w14:paraId="0209CC53" w14:textId="489B3F32" w:rsidR="003A124E" w:rsidRPr="008C4164" w:rsidRDefault="003A124E" w:rsidP="003A124E">
      <w:pPr>
        <w:pStyle w:val="NormalWeb"/>
        <w:spacing w:line="360" w:lineRule="auto"/>
        <w:ind w:firstLine="737"/>
        <w:jc w:val="both"/>
        <w:rPr>
          <w:sz w:val="28"/>
          <w:szCs w:val="28"/>
        </w:rPr>
      </w:pPr>
      <w:r w:rsidRPr="008C4164">
        <w:rPr>
          <w:sz w:val="28"/>
          <w:szCs w:val="28"/>
        </w:rPr>
        <w:t xml:space="preserve">Структурата на командния пункт и вземането на решения при антитерористични действия, разглеждани в рамката на операции в мирно време, се изграждат като свързана система между оперативното национално управление на кризата и тактическото управление на силите, които изпълняват конкретните задачи на терен. Оперативното ниво се реализира чрез национален </w:t>
      </w:r>
      <w:r w:rsidRPr="008C4164">
        <w:rPr>
          <w:sz w:val="28"/>
          <w:szCs w:val="28"/>
        </w:rPr>
        <w:lastRenderedPageBreak/>
        <w:t>щаб/национален оперативен щаб и кризисен щаб, развърнат при криза, свързана с терористична заплаха. Общото управление на операцията на територията на страната се осъществява от държавен орган, щатен или формиран за съответния случай, като ръководителят на кризисния щаб е лице от министерството, в чиято компетентност попада кризата. Това разпределение е определящо за начина, по който се вземат решенията: на оперативно равнище се формулира общият замисъл за овладяване на кризата, координират се участниците и се осигурява правната и административната рамка за действие, а тактическото равнище концентрира реалното управление на подразделенията, които действат в зоната на операцията</w:t>
      </w:r>
      <w:r w:rsidRPr="008C4164">
        <w:rPr>
          <w:rStyle w:val="FootnoteReference"/>
          <w:sz w:val="28"/>
          <w:szCs w:val="28"/>
        </w:rPr>
        <w:footnoteReference w:id="88"/>
      </w:r>
      <w:r w:rsidRPr="008C4164">
        <w:rPr>
          <w:sz w:val="28"/>
          <w:szCs w:val="28"/>
        </w:rPr>
        <w:t>.</w:t>
      </w:r>
    </w:p>
    <w:p w14:paraId="4CF04DCA" w14:textId="77777777" w:rsidR="003A124E" w:rsidRPr="008C4164" w:rsidRDefault="003A124E" w:rsidP="003A124E">
      <w:pPr>
        <w:pStyle w:val="NormalWeb"/>
        <w:spacing w:line="360" w:lineRule="auto"/>
        <w:ind w:firstLine="737"/>
        <w:jc w:val="both"/>
        <w:rPr>
          <w:sz w:val="28"/>
          <w:szCs w:val="28"/>
        </w:rPr>
      </w:pPr>
      <w:r w:rsidRPr="008C4164">
        <w:rPr>
          <w:sz w:val="28"/>
          <w:szCs w:val="28"/>
        </w:rPr>
        <w:t>Оперативният команден пункт започва да функционира още в първите часове след възникване на кризата, когато се взема решение за развръщане на националния щаб и се определя първоначалната необходимост от сили и средства. На този етап се прави разчет за достатъчността на собствените ресурси за справяне с кризата и, ако се установи дефицит, се извършва анализ от кои министерства и какви сили и средства ще бъдат привлечени. Това е първата критична точка на оперативното вземане на решение, защото определя дали кризата може да бъде овладяна с наличните способности на водещото ведомство или е необходима междусекторна мобилизация и включване на допълнителни формирования. Следва етап на координиране между участващите министерства и структури, при който се уточняват общите въпроси за съвместни действия и се създават условия всички компоненти да действат по общ ред, а не паралелно и несъгласувано.</w:t>
      </w:r>
    </w:p>
    <w:p w14:paraId="39E51CB8" w14:textId="77777777" w:rsidR="003A124E" w:rsidRPr="008C4164" w:rsidRDefault="003A124E" w:rsidP="003A124E">
      <w:pPr>
        <w:pStyle w:val="NormalWeb"/>
        <w:spacing w:line="360" w:lineRule="auto"/>
        <w:ind w:firstLine="737"/>
        <w:jc w:val="both"/>
        <w:rPr>
          <w:sz w:val="28"/>
          <w:szCs w:val="28"/>
        </w:rPr>
      </w:pPr>
      <w:r w:rsidRPr="008C4164">
        <w:rPr>
          <w:sz w:val="28"/>
          <w:szCs w:val="28"/>
        </w:rPr>
        <w:t xml:space="preserve">Координацията на оперативно ниво се задълбочава в рамките на националния щаб, където представителите на участващите сили, организации, структури и ведомства съгласуват собствените си планове с общия замисъл за разрешаване на кризата. В този процес структурата на оперативния команден </w:t>
      </w:r>
      <w:r w:rsidRPr="008C4164">
        <w:rPr>
          <w:sz w:val="28"/>
          <w:szCs w:val="28"/>
        </w:rPr>
        <w:lastRenderedPageBreak/>
        <w:t>пункт функционира като „интегратор“ на планове, който превръща общата политико-административна цел в координирани направления за действие по време и пространство. За да се осигури реално взаимодействие, при разработване на плана за използване на силите се изпращат елементи за взаимодействие, тоест офицери за съгласуване и координиране, включително специалисти по разузнаване и специални операции, които да подпомогнат щаба с експертна преценка и да осигурят връзката с тактическите формирования. Така оперативният команден пункт не остава само орган за общи решения, а включва и функционален механизъм за превеждане на решенията към изпълнението.</w:t>
      </w:r>
    </w:p>
    <w:p w14:paraId="258BA3A0" w14:textId="77777777" w:rsidR="003A124E" w:rsidRPr="008C4164" w:rsidRDefault="003A124E" w:rsidP="003A124E">
      <w:pPr>
        <w:pStyle w:val="NormalWeb"/>
        <w:spacing w:line="360" w:lineRule="auto"/>
        <w:ind w:firstLine="737"/>
        <w:jc w:val="both"/>
        <w:rPr>
          <w:sz w:val="28"/>
          <w:szCs w:val="28"/>
        </w:rPr>
      </w:pPr>
      <w:r w:rsidRPr="008C4164">
        <w:rPr>
          <w:sz w:val="28"/>
          <w:szCs w:val="28"/>
        </w:rPr>
        <w:t>Тактическото ниво на командния пункт се организира около тактическия оперативен център на формированието, което изпълнява задачите, като именно този център е основният „фокус“ по време на изпълнението на специалната операция. В предоставената рамка управлението на силите на място се осъществява от командирите на формированията и от тактическия оперативен център, развърнат за водене на специални операции, като надеждността и навременността на управлението се гарантират чрез постоянна връзка и взаимодействие между двата органа за управление – тактическия център и съветника по специални операции в кризисния щаб. Това създава двупосочен канал, при който тактическото ниво непрекъснато подава актуална картина и проблеми към оперативното, а оперативното осигурява рамка, ресурси, координация и решения по въпроси, които изискват по-широка компетентност или междусекторно съгласуване.</w:t>
      </w:r>
    </w:p>
    <w:p w14:paraId="7910F05C" w14:textId="77777777" w:rsidR="003A124E" w:rsidRPr="008C4164" w:rsidRDefault="003A124E" w:rsidP="003A124E">
      <w:pPr>
        <w:pStyle w:val="NormalWeb"/>
        <w:spacing w:line="360" w:lineRule="auto"/>
        <w:ind w:firstLine="737"/>
        <w:jc w:val="both"/>
        <w:rPr>
          <w:sz w:val="28"/>
          <w:szCs w:val="28"/>
        </w:rPr>
      </w:pPr>
      <w:r w:rsidRPr="008C4164">
        <w:rPr>
          <w:sz w:val="28"/>
          <w:szCs w:val="28"/>
        </w:rPr>
        <w:t xml:space="preserve">Вътрешната логика на тактическия команден пункт се основава на непрекъснат контрол и готовност за реакция при промяна на обстановката. Директорът на тактическия оперативен център, заедно с подчинения личен състав, отчита статуса на операцията, води контролен списък за провеждането ѝ и поддържа готовност за действие по предварително разработени процедури за незабавно действие при непредвидени ситуации и необходимост от промяна </w:t>
      </w:r>
      <w:r w:rsidRPr="008C4164">
        <w:rPr>
          <w:sz w:val="28"/>
          <w:szCs w:val="28"/>
        </w:rPr>
        <w:lastRenderedPageBreak/>
        <w:t>в плана. Важна характеристика тук е, че вземането на решение на тактическо равнище не се изчерпва с първоначалния избор на вариант, а продължава като процес на управление на отклоненията и адаптация на плана. Когато възникне необходимост от решение за специалната операция, директорът на тактическия център информира отговорния офицер от S3 на тактическата група, като се осигурява механизъм за своевременно повдигане на критични въпроси към командния елемент, отговорен за оперативното планиране и контрол в рамките на формированието.</w:t>
      </w:r>
    </w:p>
    <w:p w14:paraId="19E20551" w14:textId="77777777" w:rsidR="003A124E" w:rsidRPr="008C4164" w:rsidRDefault="003A124E" w:rsidP="003A124E">
      <w:pPr>
        <w:pStyle w:val="NormalWeb"/>
        <w:spacing w:line="360" w:lineRule="auto"/>
        <w:ind w:firstLine="737"/>
        <w:jc w:val="both"/>
        <w:rPr>
          <w:sz w:val="28"/>
          <w:szCs w:val="28"/>
        </w:rPr>
      </w:pPr>
      <w:r w:rsidRPr="008C4164">
        <w:rPr>
          <w:sz w:val="28"/>
          <w:szCs w:val="28"/>
        </w:rPr>
        <w:t>Разузнавателната функция в тактическия команден пункт има пряко отношение към решенията, защото офицерите по разузнаване осигуряват операцията със своевременна и достоверна информация, особено при извънредни ситуации. Тяхната задача е да поддържат актуална ситуационна осведоменост, да валидират постъпващите сведения и да ги превръщат в приложима оценка, която обосновава нуждата от промени във вариантите за действие или в мерките за безопасност. Паралелно с това тактическият център поддържа постоянна връзка с изпълняващите елементи, с командира на формированието за специални операции, с кризисния щаб и с всички останали структури, с които е необходимо взаимодействие. Тази постоянна свръзка не е формалност, а инструмент за синхронизация, чрез който решенията се превръщат в действия с ясни задачи, сигнали и отчетност.</w:t>
      </w:r>
    </w:p>
    <w:p w14:paraId="0EF2ACB3" w14:textId="77777777" w:rsidR="003A124E" w:rsidRPr="008C4164" w:rsidRDefault="003A124E" w:rsidP="003A124E">
      <w:pPr>
        <w:pStyle w:val="NormalWeb"/>
        <w:spacing w:line="360" w:lineRule="auto"/>
        <w:ind w:firstLine="737"/>
        <w:jc w:val="both"/>
        <w:rPr>
          <w:sz w:val="28"/>
          <w:szCs w:val="28"/>
        </w:rPr>
      </w:pPr>
      <w:r w:rsidRPr="008C4164">
        <w:rPr>
          <w:sz w:val="28"/>
          <w:szCs w:val="28"/>
        </w:rPr>
        <w:t xml:space="preserve">Най-практическата част от структурата и управлението на терен се проявява в най-ниското ниво на съгласуване, което се осъществява непосредствено на местността между командирите на формированията, които действат съвместно. Именно там, при наличие на време и подходящи условия, командирите конкретизират провеждането на задачите по фази, време, сигнали, обекти, ред и последователност на действията и други критични въпроси, които в антитерористичен контекст са решаващи за безопасността и темпото. За избягване на неточности и за повишаване на качеството на взаимодействието се изготвя синхронизираща матрица на действията по време, място и задачи, </w:t>
      </w:r>
      <w:r w:rsidRPr="008C4164">
        <w:rPr>
          <w:sz w:val="28"/>
          <w:szCs w:val="28"/>
        </w:rPr>
        <w:lastRenderedPageBreak/>
        <w:t>която позволява на различни ведомства и формирования да работят по обща „оперативна логика“, без да се получават разминавания в момента на действие или в разпределението на отговорностите.</w:t>
      </w:r>
    </w:p>
    <w:p w14:paraId="0ED81251" w14:textId="77777777" w:rsidR="003A124E" w:rsidRPr="008C4164" w:rsidRDefault="003A124E" w:rsidP="003A124E">
      <w:pPr>
        <w:pStyle w:val="NormalWeb"/>
        <w:spacing w:line="360" w:lineRule="auto"/>
        <w:ind w:firstLine="737"/>
        <w:jc w:val="both"/>
        <w:rPr>
          <w:sz w:val="28"/>
          <w:szCs w:val="28"/>
        </w:rPr>
      </w:pPr>
      <w:r w:rsidRPr="008C4164">
        <w:rPr>
          <w:sz w:val="28"/>
          <w:szCs w:val="28"/>
        </w:rPr>
        <w:t>Процесът на вземане на решения на тактическо ниво е описан и като конкретна последователност след получаване на заповед. След привеждане в готовност се провеждат тренировки по основните задачи и се отработва използването на специално въоръжение, екипировка или оборудване, както и специфични действия върху обекта при противодействие на терористични заплахи. Едновременно с това се отработват всички действия по взаимодействието, когато предстоят съвместни дейности с други структури. Тази подготовка е част от решението, защото превръща избрания вариант в изпълним план и редуцира риска от грешки при реалното действие.</w:t>
      </w:r>
    </w:p>
    <w:p w14:paraId="12436540" w14:textId="59AA2A33" w:rsidR="003A124E" w:rsidRPr="008C4164" w:rsidRDefault="003A124E" w:rsidP="003A124E">
      <w:pPr>
        <w:pStyle w:val="NormalWeb"/>
        <w:spacing w:line="360" w:lineRule="auto"/>
        <w:ind w:firstLine="737"/>
        <w:jc w:val="both"/>
        <w:rPr>
          <w:sz w:val="28"/>
          <w:szCs w:val="28"/>
        </w:rPr>
      </w:pPr>
      <w:r w:rsidRPr="008C4164">
        <w:rPr>
          <w:sz w:val="28"/>
          <w:szCs w:val="28"/>
        </w:rPr>
        <w:t>В представения от Х. Георгиев модел изпълнението на задачите от силите на място следва логика на четири фази, които рамкират както структурата на командния пункт, така и информационните потребности за решенията</w:t>
      </w:r>
      <w:r w:rsidRPr="008C4164">
        <w:rPr>
          <w:rStyle w:val="FootnoteReference"/>
          <w:sz w:val="28"/>
          <w:szCs w:val="28"/>
        </w:rPr>
        <w:footnoteReference w:id="89"/>
      </w:r>
      <w:r w:rsidRPr="008C4164">
        <w:rPr>
          <w:sz w:val="28"/>
          <w:szCs w:val="28"/>
        </w:rPr>
        <w:t xml:space="preserve">. Инфилтрацията е фазата на придвижване от пункт за постоянна дислокация или предна оперативна база до района на действие и може да се реализира по въздух, суша, вода или комбинирано. Тази фаза определя решенията за маршрут, време, способ и мерки за сигурност, като изисква непрекъсната свръзка и проследяване на движението. Въздействието е фазата на реализация на конкретните действия за постигане на целите на операцията, като обхваща различни типове задачи, включително залавяне или неутрализиране на терористични лидери, изолиране на район, претърсване на район и други действия в подкрепа на водещи структури. Ексфилтрацията е планираното извеждане на подразделението от зоната на операцията до предна база или пункт за постоянна дислокация, по суша, въздух, вода или комбинирано, със или без транспортни средства. Възстановяването включва попълване с личен </w:t>
      </w:r>
      <w:r w:rsidRPr="008C4164">
        <w:rPr>
          <w:sz w:val="28"/>
          <w:szCs w:val="28"/>
        </w:rPr>
        <w:lastRenderedPageBreak/>
        <w:t>състав и материални средства, време за физическа и психическа почивка и връщане към необходимото ниво на готовност за последващи задачи, което е управленско решение за устойчивостта на силите в по-дълга кризисна ситуация.</w:t>
      </w:r>
    </w:p>
    <w:p w14:paraId="3E900817" w14:textId="260CFC3A" w:rsidR="003A124E" w:rsidRPr="008C4164" w:rsidRDefault="003A124E" w:rsidP="003A124E">
      <w:pPr>
        <w:pStyle w:val="NormalWeb"/>
        <w:spacing w:line="360" w:lineRule="auto"/>
        <w:ind w:firstLine="737"/>
        <w:jc w:val="both"/>
        <w:rPr>
          <w:sz w:val="28"/>
          <w:szCs w:val="28"/>
        </w:rPr>
      </w:pPr>
      <w:r w:rsidRPr="008C4164">
        <w:rPr>
          <w:sz w:val="28"/>
          <w:szCs w:val="28"/>
        </w:rPr>
        <w:t xml:space="preserve">В антитерористичен контекст често възниква необходимост от претърсване на район, особено когато силите подпомагат структури с водеща роля. Тогава тактическото решение се нуждае от ясно избран способ за поиск/разузнаване в район, който е съобразен с местността и рисковете. Възможните варианти включват паралелен поиск от две групи в съседни райони с назначени опознавателни знаци и взаимодействие чрез криптирани средства за вътрешна свръзка; поиск по сходящи направления при райони, разделени от естествено препятствие, при който контактът между командирите е планиран на рубеж за среща с опознавателен сигнал и място за лична среща; поиск по спирала при район с овална форма и предполагаемо незначителни враждебни сили; и срещен поиск, при който формированията действат едно срещу друго в един район, с определяне на рубежи за безопасно отдалечение и при необходимост – опознавателен сигнал и място за лична среща. </w:t>
      </w:r>
    </w:p>
    <w:p w14:paraId="36932AE7" w14:textId="0602CE32" w:rsidR="003A124E" w:rsidRPr="008C4164" w:rsidRDefault="003A124E" w:rsidP="003A124E">
      <w:pPr>
        <w:pStyle w:val="NormalWeb"/>
        <w:spacing w:line="360" w:lineRule="auto"/>
        <w:ind w:firstLine="737"/>
        <w:jc w:val="both"/>
        <w:rPr>
          <w:sz w:val="28"/>
          <w:szCs w:val="28"/>
        </w:rPr>
      </w:pPr>
      <w:r w:rsidRPr="008C4164">
        <w:rPr>
          <w:sz w:val="28"/>
          <w:szCs w:val="28"/>
        </w:rPr>
        <w:t xml:space="preserve">Практическата процедура по вземане на решения при антитерористична операция, разгледана от гледна точка на силите, започва със сигнал от военния команден център към оперативния дежурен, който задейства формированието с определена степен на готовност, оповестява го и го привежда в действие. След явяване в пункта за постоянна дислокация формированието заема зона за изолация, където се извършват ключови управленски действия, които реално представляват ускорен цикъл на планиране и решение: запознаване с обстановката, разузнавателна оценка на зоната на операцията, разработване на варианти за действие, сравняване и избор на вариант, изготвяне на съкратен вариант на концепция, доклад и получаване на одобрение. След одобрението концепцията се превръща в бойна заповед и започва подготовката за изпълнение чрез осигуряване на екипировка, оборудване, въоръжение, боеприпаси и всичко необходимо. Следва изнасяне до зоната на операцията с </w:t>
      </w:r>
      <w:r w:rsidRPr="008C4164">
        <w:rPr>
          <w:sz w:val="28"/>
          <w:szCs w:val="28"/>
        </w:rPr>
        <w:lastRenderedPageBreak/>
        <w:t>непрекъсната комуникация с ръководителя на място от водещото ведомство, а при пристигане се предоставя последната известна информация, уточнява се какво конкретно се изисква от формированието и се разясняват правилата за използване на сила. След изграждане на комуникация между участващите структури се пристъпва към действие, а след приключване на операцията се изготвят доклади за изпълнението и за завръщането и приключването на операцията към съответния център за управление. Това дава конкретен „скелет“ за вземането на решения и показва как командният пункт работи като последователност от управленски процедури, а не само като физическо място.</w:t>
      </w:r>
    </w:p>
    <w:p w14:paraId="46E1C3DF" w14:textId="77777777" w:rsidR="003A124E" w:rsidRPr="008C4164" w:rsidRDefault="003A124E" w:rsidP="003A124E">
      <w:pPr>
        <w:pStyle w:val="NormalWeb"/>
        <w:spacing w:line="360" w:lineRule="auto"/>
        <w:ind w:firstLine="737"/>
        <w:jc w:val="both"/>
        <w:rPr>
          <w:sz w:val="28"/>
          <w:szCs w:val="28"/>
        </w:rPr>
      </w:pPr>
      <w:r w:rsidRPr="008C4164">
        <w:rPr>
          <w:sz w:val="28"/>
          <w:szCs w:val="28"/>
        </w:rPr>
        <w:t>Ефективността на командния пункт зависи в решаваща степен от комуникационно-информационната система, която поддържа управлението. В рамките на предоставената информация се посочва, че силите развръщат собствена комуникационно-информационна система, осигуряваща автономност на управлението на силите и средствата за специални операции. Основата на тази система са щатните сили и средства за управление, които изграждат полеви комуникационно-информационни възли и информационни направления за поддръжка на операцията, като се предвижда и използване на телекомуникационни ресурси на официалния далекосъобщителен оператор. Разгръщането се осъществява под ръководството на командира на формированието в тясно взаимодействие с останалите структури в съвместната операция, а като целесъобразна база се посочват радиомрежи и направления, предимно в къси вълни и сателитен диапазон. За структурата на командния пункт това означава, че комуникациите не са допълнение, а ключов елемент на самата управленска архитектура, защото без тях не може да се поддържа устойчив контрол, своевременно докладване и синхронизация с партньорските структури.</w:t>
      </w:r>
    </w:p>
    <w:p w14:paraId="5E2427B0" w14:textId="333EA9BF" w:rsidR="003A124E" w:rsidRPr="008C4164" w:rsidRDefault="003A124E" w:rsidP="003A124E">
      <w:pPr>
        <w:pStyle w:val="NormalWeb"/>
        <w:spacing w:line="360" w:lineRule="auto"/>
        <w:ind w:firstLine="737"/>
        <w:jc w:val="both"/>
        <w:rPr>
          <w:sz w:val="28"/>
          <w:szCs w:val="28"/>
        </w:rPr>
      </w:pPr>
      <w:r w:rsidRPr="008C4164">
        <w:rPr>
          <w:sz w:val="28"/>
          <w:szCs w:val="28"/>
        </w:rPr>
        <w:t xml:space="preserve">Структурата на командния пункт и на вземането на решения при антитерористични действия може да бъде обобщена накратко като система от оперативно и тактическо ниво, свързани чрез постоянна връзка, елементи за </w:t>
      </w:r>
      <w:r w:rsidRPr="008C4164">
        <w:rPr>
          <w:sz w:val="28"/>
          <w:szCs w:val="28"/>
        </w:rPr>
        <w:lastRenderedPageBreak/>
        <w:t>взаимодействие и устойчиви комуникации. Оперативното ниво организира междусекторната координация, определя необходимите ресурси и интегрира плановете в единен замисъл, а тактическото ниво чрез тактическия оперативен център управлява непосредственото изпълнение чрез контролни механизми, разузнавателно осигуряване, процедури за незабавно действие и постоянна свръзка с изпълнителните елементи и партньорите на терен. Решенията се реализират като ускорен цикъл от запознаване с обстановката, оценка, варианти, избор, концепция, заповед, подготовка, изпълнение, докладване и адаптация, като конкретните механизми за координация на местността и синхронизация по време, място и задачи осигуряват реалната съвместимост между участниците в операцията.</w:t>
      </w:r>
    </w:p>
    <w:p w14:paraId="266E0047" w14:textId="6BD92B2E" w:rsidR="00696EA2" w:rsidRPr="008C4164" w:rsidRDefault="00696EA2" w:rsidP="00C23AAD">
      <w:pPr>
        <w:pStyle w:val="NormalWeb"/>
        <w:spacing w:line="360" w:lineRule="auto"/>
        <w:ind w:firstLine="737"/>
        <w:jc w:val="both"/>
        <w:rPr>
          <w:sz w:val="28"/>
          <w:szCs w:val="28"/>
        </w:rPr>
      </w:pPr>
      <w:r w:rsidRPr="008C4164">
        <w:rPr>
          <w:b/>
          <w:bCs/>
          <w:i/>
          <w:iCs/>
          <w:sz w:val="28"/>
          <w:szCs w:val="28"/>
        </w:rPr>
        <w:t>3.3.2. Роля на информационно-разузнавателното обезпечаване при екипните действия</w:t>
      </w:r>
    </w:p>
    <w:p w14:paraId="04B0D06E" w14:textId="77777777" w:rsidR="003A124E" w:rsidRPr="008C4164" w:rsidRDefault="003A124E" w:rsidP="003A124E">
      <w:pPr>
        <w:pStyle w:val="NormalWeb"/>
        <w:spacing w:line="360" w:lineRule="auto"/>
        <w:ind w:firstLine="737"/>
        <w:jc w:val="both"/>
        <w:rPr>
          <w:sz w:val="28"/>
          <w:szCs w:val="28"/>
        </w:rPr>
      </w:pPr>
      <w:r w:rsidRPr="008C4164">
        <w:rPr>
          <w:sz w:val="28"/>
          <w:szCs w:val="28"/>
        </w:rPr>
        <w:t>Информационно-разузнавателното обезпечаване заема централно място при екипните действия, тъй като то осигурява основата, върху която се изграждат планирането, координацията и вземането на решения в динамична и рискова среда. При действия, извършвани от малки екипи, каквито са антитерористичните и специалните формирования, липсата на пълна и своевременна информация може да доведе до грешки с тежки последици, поради което разузнавателното обезпечаване не се разглежда като поддържаща дейност, а като неразделна част от самото изпълнение на задачата. То създава условия екипът да действа информирано, целенасочено и съгласувано, като намалява степента на неопределеност и риска за личния състав и цивилното население.</w:t>
      </w:r>
    </w:p>
    <w:p w14:paraId="0E38C476" w14:textId="453258DB" w:rsidR="003A124E" w:rsidRPr="008C4164" w:rsidRDefault="003A124E" w:rsidP="003A124E">
      <w:pPr>
        <w:pStyle w:val="NormalWeb"/>
        <w:spacing w:line="360" w:lineRule="auto"/>
        <w:ind w:firstLine="737"/>
        <w:jc w:val="both"/>
        <w:rPr>
          <w:sz w:val="28"/>
          <w:szCs w:val="28"/>
        </w:rPr>
      </w:pPr>
      <w:r w:rsidRPr="008C4164">
        <w:rPr>
          <w:sz w:val="28"/>
          <w:szCs w:val="28"/>
        </w:rPr>
        <w:t xml:space="preserve">Основната роля на информационно-разузнавателното обезпечаване при екипните действия се изразява в осигуряването на ситуационна осведоменост. Това включва събиране, обработка и анализ на данни за обстановката в района на действие, за характера и намеренията на противостоящите или враждебни елементи, за особеностите на терена, инфраструктурата, населението и </w:t>
      </w:r>
      <w:r w:rsidRPr="008C4164">
        <w:rPr>
          <w:sz w:val="28"/>
          <w:szCs w:val="28"/>
        </w:rPr>
        <w:lastRenderedPageBreak/>
        <w:t>метеорологичните условия. За екипа тази информация не е абстрактна, а пряко свързана с конкретни решения – избор на маршрут, разпределение на задачите вътре в екипа, определяне на времеви прозорци за действие, избор на позиции и мерки за прикритие и сигурност. Чрез разузнавателното обезпечаване се изгражда цялостна картина, която позволява на екипа да разбира не само „какво се случва“, но и „какво е вероятно да се случи“ в краткосрочен план</w:t>
      </w:r>
      <w:r w:rsidRPr="008C4164">
        <w:rPr>
          <w:rStyle w:val="FootnoteReference"/>
          <w:sz w:val="28"/>
          <w:szCs w:val="28"/>
        </w:rPr>
        <w:footnoteReference w:id="90"/>
      </w:r>
      <w:r w:rsidRPr="008C4164">
        <w:rPr>
          <w:sz w:val="28"/>
          <w:szCs w:val="28"/>
        </w:rPr>
        <w:t>.</w:t>
      </w:r>
    </w:p>
    <w:p w14:paraId="32D594B2" w14:textId="77777777" w:rsidR="003A124E" w:rsidRPr="008C4164" w:rsidRDefault="003A124E" w:rsidP="003A124E">
      <w:pPr>
        <w:pStyle w:val="NormalWeb"/>
        <w:spacing w:line="360" w:lineRule="auto"/>
        <w:ind w:firstLine="737"/>
        <w:jc w:val="both"/>
        <w:rPr>
          <w:sz w:val="28"/>
          <w:szCs w:val="28"/>
        </w:rPr>
      </w:pPr>
      <w:r w:rsidRPr="008C4164">
        <w:rPr>
          <w:sz w:val="28"/>
          <w:szCs w:val="28"/>
        </w:rPr>
        <w:t>Информационно-разузнавателното обезпечаване има ключово значение и за процеса на планиране на екипните действия. Преди започване на операцията разузнавателната информация служи за формулиране на реалистични цели и за разработване на варианти за действие, съобразени с конкретната среда. При екипните действия, където времето за реакция често е ограничено, планирането се основава на предварително събрани и анализирани данни, които позволяват бързо адаптиране на замисъла при промяна на обстановката. По този начин разузнавателното обезпечаване подпомага не само първоначалния план, но и подготвя екипа за гъвкаво преминаване към алтернативни варианти при възникване на непредвидени обстоятелства.</w:t>
      </w:r>
    </w:p>
    <w:p w14:paraId="46B6427C" w14:textId="77777777" w:rsidR="003A124E" w:rsidRPr="008C4164" w:rsidRDefault="003A124E" w:rsidP="003A124E">
      <w:pPr>
        <w:pStyle w:val="NormalWeb"/>
        <w:spacing w:line="360" w:lineRule="auto"/>
        <w:ind w:firstLine="737"/>
        <w:jc w:val="both"/>
        <w:rPr>
          <w:sz w:val="28"/>
          <w:szCs w:val="28"/>
        </w:rPr>
      </w:pPr>
      <w:r w:rsidRPr="008C4164">
        <w:rPr>
          <w:sz w:val="28"/>
          <w:szCs w:val="28"/>
        </w:rPr>
        <w:t>По време на изпълнението на задачата информационно-разузнавателното обезпечаване придобива още по-голямо значение, тъй като се превръща в непрекъснат процес. Постъпващата в реално време информация от различни източници позволява на екипа да следи промените в обстановката и да реагира своевременно. Това може да включва данни за движение на противостоящи елементи, за промяна в поведението на населението, за възникване на нови рискове или за настъпване на благоприятни условия за действие. В този смисъл разузнавателното обезпечаване подпомага вземането на решения „на място“, като съкращава времето между възприемането на ситуацията и реакцията на екипа.</w:t>
      </w:r>
    </w:p>
    <w:p w14:paraId="5921765F" w14:textId="4B5DD80E" w:rsidR="003A124E" w:rsidRPr="008C4164" w:rsidRDefault="003A124E" w:rsidP="003A124E">
      <w:pPr>
        <w:pStyle w:val="NormalWeb"/>
        <w:spacing w:line="360" w:lineRule="auto"/>
        <w:ind w:firstLine="737"/>
        <w:jc w:val="both"/>
        <w:rPr>
          <w:sz w:val="28"/>
          <w:szCs w:val="28"/>
        </w:rPr>
      </w:pPr>
      <w:r w:rsidRPr="008C4164">
        <w:rPr>
          <w:sz w:val="28"/>
          <w:szCs w:val="28"/>
        </w:rPr>
        <w:lastRenderedPageBreak/>
        <w:t>Особено важен аспект на информационно-разузнавателното обезпечаване при екипните действия е неговата роля за координацията и взаимодействието вътре в екипа и между екипа и по-висшите нива на управление. Чрез обща информационна база и споделена разузнавателна картина се осигурява единно разбиране на задачата и на обстановката от всички членове на екипа. Това намалява риска от разминавания в интерпретацията на ситуацията и повишава синхрона на действията. Същевременно разузнавателното обезпечаване осигурява канал за двупосочен обмен на информация, при който екипът не само получава указания и оценки, но и предоставя обратно актуални данни от терена, които могат да повлияят на решенията на оперативно и тактическо ниво</w:t>
      </w:r>
      <w:r w:rsidRPr="008C4164">
        <w:rPr>
          <w:rStyle w:val="FootnoteReference"/>
          <w:sz w:val="28"/>
          <w:szCs w:val="28"/>
        </w:rPr>
        <w:footnoteReference w:id="91"/>
      </w:r>
      <w:r w:rsidRPr="008C4164">
        <w:rPr>
          <w:sz w:val="28"/>
          <w:szCs w:val="28"/>
        </w:rPr>
        <w:t>.</w:t>
      </w:r>
    </w:p>
    <w:p w14:paraId="73C706DB" w14:textId="77777777" w:rsidR="003A124E" w:rsidRPr="008C4164" w:rsidRDefault="003A124E" w:rsidP="003A124E">
      <w:pPr>
        <w:pStyle w:val="NormalWeb"/>
        <w:spacing w:line="360" w:lineRule="auto"/>
        <w:ind w:firstLine="737"/>
        <w:jc w:val="both"/>
        <w:rPr>
          <w:sz w:val="28"/>
          <w:szCs w:val="28"/>
        </w:rPr>
      </w:pPr>
      <w:r w:rsidRPr="008C4164">
        <w:rPr>
          <w:sz w:val="28"/>
          <w:szCs w:val="28"/>
        </w:rPr>
        <w:t>Информационно-разузнавателното обезпечаване има съществен принос и за управлението на риска при екипните действия. Чрез своевременно идентифициране на заплахи и уязвимости то позволява предприемането на превантивни мерки за защита на личния състав и за ограничаване на страничните щети. Анализът на риска, основан на разузнавателни данни, подпомага избора на тактики и способи, които минимизират вероятността от загуби и инциденти. Това е особено важно в антитерористични операции и операции в населени райони, където всяко решение има потенциални последици за сигурността на цивилното население и за легитимността на действията.</w:t>
      </w:r>
    </w:p>
    <w:p w14:paraId="355EF26D" w14:textId="77777777" w:rsidR="003A124E" w:rsidRPr="008C4164" w:rsidRDefault="003A124E" w:rsidP="003A124E">
      <w:pPr>
        <w:pStyle w:val="NormalWeb"/>
        <w:spacing w:line="360" w:lineRule="auto"/>
        <w:ind w:firstLine="737"/>
        <w:jc w:val="both"/>
        <w:rPr>
          <w:sz w:val="28"/>
          <w:szCs w:val="28"/>
        </w:rPr>
      </w:pPr>
      <w:r w:rsidRPr="008C4164">
        <w:rPr>
          <w:sz w:val="28"/>
          <w:szCs w:val="28"/>
        </w:rPr>
        <w:t xml:space="preserve">В контекста на екипните действия информационно-разузнавателното обезпечаване допринася и за поддържането на темпото и инициативата. Когато екипът разполага с по-добра и по-актуална информация от противостоящата страна, той може да действа проактивно, да предвижда действията на противника и да избира момента и начина на въздействие. Това информационно превъзходство позволява на малки екипи да компенсират числено или ресурсно </w:t>
      </w:r>
      <w:r w:rsidRPr="008C4164">
        <w:rPr>
          <w:sz w:val="28"/>
          <w:szCs w:val="28"/>
        </w:rPr>
        <w:lastRenderedPageBreak/>
        <w:t>превъзходство на противостоящите сили, като използват изненадата, маневъра и прецизността като основни предимства.</w:t>
      </w:r>
    </w:p>
    <w:p w14:paraId="1687049C" w14:textId="77777777" w:rsidR="003A124E" w:rsidRPr="008C4164" w:rsidRDefault="003A124E" w:rsidP="003A124E">
      <w:pPr>
        <w:pStyle w:val="NormalWeb"/>
        <w:spacing w:line="360" w:lineRule="auto"/>
        <w:ind w:firstLine="737"/>
        <w:jc w:val="both"/>
        <w:rPr>
          <w:sz w:val="28"/>
          <w:szCs w:val="28"/>
        </w:rPr>
      </w:pPr>
      <w:r w:rsidRPr="008C4164">
        <w:rPr>
          <w:sz w:val="28"/>
          <w:szCs w:val="28"/>
        </w:rPr>
        <w:t>Не на последно място, информационно-разузнавателното обезпечаване играе важна роля и след приключване на екипните действия. Анализът на събраната информация и на получените разузнавателни данни подпомага оценката на изпълнението на задачата, извеждането на поуки и усъвършенстването на бъдещите действия. Този последващ анализ е част от цикъла на обучение и развитие на екипите и допринася за повишаване на тяхната ефективност в дългосрочен план.</w:t>
      </w:r>
    </w:p>
    <w:p w14:paraId="650D5EC2" w14:textId="62FE4904" w:rsidR="00696EA2" w:rsidRPr="008C4164" w:rsidRDefault="00696EA2" w:rsidP="00C23AAD">
      <w:pPr>
        <w:pStyle w:val="NormalWeb"/>
        <w:spacing w:line="360" w:lineRule="auto"/>
        <w:ind w:firstLine="737"/>
        <w:jc w:val="both"/>
        <w:rPr>
          <w:sz w:val="28"/>
          <w:szCs w:val="28"/>
        </w:rPr>
      </w:pPr>
      <w:r w:rsidRPr="008C4164">
        <w:rPr>
          <w:b/>
          <w:bCs/>
          <w:sz w:val="28"/>
          <w:szCs w:val="28"/>
        </w:rPr>
        <w:t>3.4. Междуведомствено взаимодействие и координация (между полицейски служители, военни формирования, разузнавателни служби, медицински екипи и др.)</w:t>
      </w:r>
    </w:p>
    <w:p w14:paraId="75E1A5F6" w14:textId="54732422" w:rsidR="00B53FF9" w:rsidRPr="008C4164" w:rsidRDefault="00B53FF9" w:rsidP="00B53FF9">
      <w:pPr>
        <w:pStyle w:val="NormalWeb"/>
        <w:spacing w:line="360" w:lineRule="auto"/>
        <w:ind w:firstLine="737"/>
        <w:jc w:val="both"/>
        <w:rPr>
          <w:sz w:val="28"/>
          <w:szCs w:val="28"/>
        </w:rPr>
      </w:pPr>
      <w:r w:rsidRPr="008C4164">
        <w:rPr>
          <w:sz w:val="28"/>
          <w:szCs w:val="28"/>
        </w:rPr>
        <w:t>Междуведомственото взаимодействие и координация при антитерористични действия в България са нормативно изградени като постоянна, предварително планирана и ресурсно осигурена система, в която изпълнението се реализира децентрализирано, но под централизирано управление и контрол и при задължителен обмен на информация между компетентните органи. Законът за противодействие на тероризма определя противодействието като всеобхватна общонационална дейност с единно ръководство, планиране и ресурсно осигуряване, която се осъществява при постоянна и ефективна координация между държавни и местни органи и структури. В самите принципи на закона изрично са поставени своевременният обмен на информация по компетентност и съгласуваното провеждане на дейностите, както и предимството на спасяването на човешкия живот и здраве, което е пряко релевантно за включването и начина на работа на медицинските екипи в антитерористични ситуации</w:t>
      </w:r>
      <w:r w:rsidRPr="008C4164">
        <w:rPr>
          <w:rStyle w:val="FootnoteReference"/>
          <w:sz w:val="28"/>
          <w:szCs w:val="28"/>
        </w:rPr>
        <w:footnoteReference w:id="92"/>
      </w:r>
      <w:r w:rsidRPr="008C4164">
        <w:rPr>
          <w:sz w:val="28"/>
          <w:szCs w:val="28"/>
        </w:rPr>
        <w:t xml:space="preserve">. </w:t>
      </w:r>
    </w:p>
    <w:p w14:paraId="6CA8B637" w14:textId="4E37748D" w:rsidR="00B53FF9" w:rsidRPr="008C4164" w:rsidRDefault="00B53FF9" w:rsidP="00B53FF9">
      <w:pPr>
        <w:pStyle w:val="NormalWeb"/>
        <w:spacing w:line="360" w:lineRule="auto"/>
        <w:ind w:firstLine="737"/>
        <w:jc w:val="both"/>
        <w:rPr>
          <w:sz w:val="28"/>
          <w:szCs w:val="28"/>
        </w:rPr>
      </w:pPr>
      <w:r w:rsidRPr="008C4164">
        <w:rPr>
          <w:sz w:val="28"/>
          <w:szCs w:val="28"/>
        </w:rPr>
        <w:lastRenderedPageBreak/>
        <w:t>На стратегическо и политическо равнище общото ръководство по противодействие на тероризма е възложено на Министерския съвет, който по закон приема стратегия за противодействие на радикализацията и тероризма, планове за изпълнението ѝ и Национален план за противодействие на тероризма. При изпълнение на тези функции Министерският съвет се подпомага от Съвета по сигурността, а секретариатът му поддържа информация за наличието и актуалното състояние на плановете за противодействие на тероризма, изготвяни от държавни и местни органи. Това означава, че нормативният модел изисква не само реакция „по време на инцидент“, а предварително изготвени, поддържани и актуализирани планове на различни институции, които да се съгласуват помежду си в рамка, поддържана на национално равнище</w:t>
      </w:r>
      <w:r w:rsidR="00B85EC8" w:rsidRPr="008C4164">
        <w:rPr>
          <w:rStyle w:val="FootnoteReference"/>
          <w:sz w:val="28"/>
          <w:szCs w:val="28"/>
        </w:rPr>
        <w:footnoteReference w:id="93"/>
      </w:r>
      <w:r w:rsidRPr="008C4164">
        <w:rPr>
          <w:sz w:val="28"/>
          <w:szCs w:val="28"/>
        </w:rPr>
        <w:t xml:space="preserve">. </w:t>
      </w:r>
    </w:p>
    <w:p w14:paraId="1F6352E5" w14:textId="16FBBE29" w:rsidR="00B53FF9" w:rsidRPr="008C4164" w:rsidRDefault="00B53FF9" w:rsidP="00B53FF9">
      <w:pPr>
        <w:pStyle w:val="NormalWeb"/>
        <w:spacing w:line="360" w:lineRule="auto"/>
        <w:ind w:firstLine="737"/>
        <w:jc w:val="both"/>
        <w:rPr>
          <w:sz w:val="28"/>
          <w:szCs w:val="28"/>
        </w:rPr>
      </w:pPr>
      <w:r w:rsidRPr="008C4164">
        <w:rPr>
          <w:sz w:val="28"/>
          <w:szCs w:val="28"/>
        </w:rPr>
        <w:t xml:space="preserve">Ключовият информационно-координационен възел в системата е Националният контратерористичен център, разположен в ДАНС. Законът му възлага да предоставя информация в непрекъснат денонощен режим на компетентните органи и структури, необходима за предотвратяване и пресичане на заплахи от тероризъм. Центърът извършва анализ и оценка на терористичната заплаха за конкретни обекти и лица на национално, областно и общинско ниво и чрез председателя на ДАНС предлага на министъра на вътрешните работи определянето на нивото на заплахата и въвеждането на степен на готовност. На практика това задава конкретна логика на междуведомствената координация: разузнавателната оценка се централизира, поддържа се 24/7 информационен поток към компетентните органи, а решенията за нивото на заплаха и готовността се подпомагат чрез формализирано предложение от ДАНС към МВР. </w:t>
      </w:r>
    </w:p>
    <w:p w14:paraId="406FD8DC" w14:textId="77777777" w:rsidR="00B53FF9" w:rsidRPr="008C4164" w:rsidRDefault="00B53FF9" w:rsidP="00B53FF9">
      <w:pPr>
        <w:pStyle w:val="NormalWeb"/>
        <w:spacing w:line="360" w:lineRule="auto"/>
        <w:ind w:firstLine="737"/>
        <w:jc w:val="both"/>
        <w:rPr>
          <w:sz w:val="28"/>
          <w:szCs w:val="28"/>
        </w:rPr>
      </w:pPr>
      <w:r w:rsidRPr="008C4164">
        <w:rPr>
          <w:sz w:val="28"/>
          <w:szCs w:val="28"/>
        </w:rPr>
        <w:t xml:space="preserve">На оперативно равнище Националният план за противодействие на тероризма детайлизира организацията за оповестяване, информиране, </w:t>
      </w:r>
      <w:r w:rsidRPr="008C4164">
        <w:rPr>
          <w:sz w:val="28"/>
          <w:szCs w:val="28"/>
        </w:rPr>
        <w:lastRenderedPageBreak/>
        <w:t>реагиране и управление на силите и средствата, както при заплаха, така и при осъществен терористичен акт, като въвежда нива на терористична заплаха и степени на готовност за реагиране и определя раздел „Ръководство и управление“, както и процедури за промяна на степените на готовност. В основанията за разработване на плана изрично е посочено, че той е изготвен в изпълнение на изискванията на Закона за противодействие на тероризма и е съобразен със стратегически документи за национална сигурност и противодействие на радикализацията и тероризма. Това е важно за по-конкретното описание на координацията, защото Националният план функционира като общ „оперативен шаблон“, който синхронизира действията на МВР, службите за сигурност и разузнаване, въоръжените сили, местните власти и други участници при различни степени на заплаха и при реално настъпило събитие.</w:t>
      </w:r>
    </w:p>
    <w:p w14:paraId="1DDF3635" w14:textId="76AE7A7B" w:rsidR="00B53FF9" w:rsidRPr="008C4164" w:rsidRDefault="00B53FF9" w:rsidP="00B53FF9">
      <w:pPr>
        <w:pStyle w:val="NormalWeb"/>
        <w:spacing w:line="360" w:lineRule="auto"/>
        <w:ind w:firstLine="737"/>
        <w:jc w:val="both"/>
        <w:rPr>
          <w:sz w:val="28"/>
          <w:szCs w:val="28"/>
        </w:rPr>
      </w:pPr>
      <w:r w:rsidRPr="008C4164">
        <w:rPr>
          <w:sz w:val="28"/>
          <w:szCs w:val="28"/>
        </w:rPr>
        <w:t>Участието на военни формирования, включително специализирани военни способности, е нормативно закрепено. Законът за противодействие на тероризма предвижда, че въоръжените сили участват в противодействието на тероризма и в преодоляване на последиците от тероризъм в съответствие с плановете за противодействие на тероризма и със самия закон, като са уредени и конкретни правомощия за действия на военнослужещи при условията и по реда на закона, при изискване за обучение за изпълнението им. От гледна точка на взаимодействието това означава, че включването на военен компонент не е „ad hoc“, а се основава на планове, предварителна подготовка и ясно очертани рамки на правомощията, така че на терен да има правна и процедурна съвместимост между полицейските и военните екипи. (</w:t>
      </w:r>
      <w:r w:rsidR="00B85EC8" w:rsidRPr="008C4164">
        <w:rPr>
          <w:sz w:val="28"/>
          <w:szCs w:val="28"/>
        </w:rPr>
        <w:t>ю</w:t>
      </w:r>
    </w:p>
    <w:p w14:paraId="172F5145" w14:textId="18678AFF" w:rsidR="00B53FF9" w:rsidRPr="008C4164" w:rsidRDefault="00B53FF9" w:rsidP="00B53FF9">
      <w:pPr>
        <w:pStyle w:val="NormalWeb"/>
        <w:spacing w:line="360" w:lineRule="auto"/>
        <w:ind w:firstLine="737"/>
        <w:jc w:val="both"/>
        <w:rPr>
          <w:sz w:val="28"/>
          <w:szCs w:val="28"/>
        </w:rPr>
      </w:pPr>
      <w:r w:rsidRPr="008C4164">
        <w:rPr>
          <w:sz w:val="28"/>
          <w:szCs w:val="28"/>
        </w:rPr>
        <w:t xml:space="preserve">Взаимодействието между държавните органи и структури е закрепено като общо задължение и като механизъм за обмен на информация. Законът постановява, че държавните и местните органи и структури осъществяват противодействието чрез изпълнение на възложените им функции и задачи не само по този закон, но и по други нормативни актове, като изрично се изисква </w:t>
      </w:r>
      <w:r w:rsidRPr="008C4164">
        <w:rPr>
          <w:sz w:val="28"/>
          <w:szCs w:val="28"/>
        </w:rPr>
        <w:lastRenderedPageBreak/>
        <w:t xml:space="preserve">те да си взаимодействат и да обменят информация при спазване на действащото законодателство. Така нормативната рамка допуска включването на широк кръг участници според сценария: полицейски сили и специализирани звена, служби за сигурност и разузнаване, военни формирования, органи на местната власт и администрации, както и структури с медицински и спасителни функции, когато има пострадали или вторични последствия. </w:t>
      </w:r>
    </w:p>
    <w:p w14:paraId="0D4D7885" w14:textId="467DCE67" w:rsidR="00B53FF9" w:rsidRPr="008C4164" w:rsidRDefault="00B53FF9" w:rsidP="00B53FF9">
      <w:pPr>
        <w:pStyle w:val="NormalWeb"/>
        <w:spacing w:line="360" w:lineRule="auto"/>
        <w:ind w:firstLine="737"/>
        <w:jc w:val="both"/>
        <w:rPr>
          <w:sz w:val="28"/>
          <w:szCs w:val="28"/>
        </w:rPr>
      </w:pPr>
      <w:r w:rsidRPr="008C4164">
        <w:rPr>
          <w:sz w:val="28"/>
          <w:szCs w:val="28"/>
        </w:rPr>
        <w:t>Когато антитерористичната ситуация включва или преминава в последици, сходни с бедствие (масови пострадали, разрушения, необходимост от евакуация и спасителни дейности), законът за противодействие на тероризма препраща за неуредените случаи към Закона за защита при бедствия. Това е практическа основа медицинските екипи, спешната помощ и звената за спасителни и неотложни аварийно-възстановителни работи да бъдат интегрирани по установения ред на единната спасителна система, включително чрез координация на място от ръководител на операциите и прилагане на стандартни оперативни процедури, които се разработват и съгласуват в рамките на системата за защита при бедствия. По този начин междуведомствената координация при тероризъм и при последици от тероризъм може да преминава от „контратерористичен“ към „спасителен“ режим без институционален вакуум, защото нормативно е предвидена връзка между двата режима</w:t>
      </w:r>
    </w:p>
    <w:p w14:paraId="70153F7C" w14:textId="6364312A" w:rsidR="00B53FF9" w:rsidRPr="008C4164" w:rsidRDefault="00B53FF9" w:rsidP="00B53FF9">
      <w:pPr>
        <w:pStyle w:val="NormalWeb"/>
        <w:spacing w:line="360" w:lineRule="auto"/>
        <w:ind w:firstLine="737"/>
        <w:jc w:val="both"/>
        <w:rPr>
          <w:sz w:val="28"/>
          <w:szCs w:val="28"/>
        </w:rPr>
      </w:pPr>
      <w:r w:rsidRPr="008C4164">
        <w:rPr>
          <w:sz w:val="28"/>
          <w:szCs w:val="28"/>
        </w:rPr>
        <w:t xml:space="preserve">На равнище политики и стратегическо планиране, Стратегията за противодействие на радикализацията и тероризма поставя рамка, която обединява превенция и реактивни мерки и изрично посочва координираността в дейността на органите на изпълнителната, съдебната и местната власт като принцип. Стратегията също се позиционира като документ, съобразен с международните стандарти и подходи и в синхрон със стратегически документи на ЕС и ООН, което подпомага междуведомствената работа чрез общи понятия, </w:t>
      </w:r>
      <w:r w:rsidRPr="008C4164">
        <w:rPr>
          <w:sz w:val="28"/>
          <w:szCs w:val="28"/>
        </w:rPr>
        <w:lastRenderedPageBreak/>
        <w:t>цели и модели на реагиране, които после се „превеждат“ в националния план и в ведомствените планове</w:t>
      </w:r>
      <w:r w:rsidR="00B85EC8" w:rsidRPr="008C4164">
        <w:rPr>
          <w:rStyle w:val="FootnoteReference"/>
          <w:sz w:val="28"/>
          <w:szCs w:val="28"/>
        </w:rPr>
        <w:footnoteReference w:id="94"/>
      </w:r>
      <w:r w:rsidRPr="008C4164">
        <w:rPr>
          <w:sz w:val="28"/>
          <w:szCs w:val="28"/>
        </w:rPr>
        <w:t>.</w:t>
      </w:r>
    </w:p>
    <w:p w14:paraId="7A316896" w14:textId="64FF813F" w:rsidR="00B53FF9" w:rsidRPr="008C4164" w:rsidRDefault="00B53FF9" w:rsidP="00B53FF9">
      <w:pPr>
        <w:pStyle w:val="NormalWeb"/>
        <w:spacing w:line="360" w:lineRule="auto"/>
        <w:ind w:firstLine="737"/>
        <w:jc w:val="both"/>
        <w:rPr>
          <w:sz w:val="28"/>
          <w:szCs w:val="28"/>
        </w:rPr>
      </w:pPr>
      <w:r w:rsidRPr="008C4164">
        <w:rPr>
          <w:sz w:val="28"/>
          <w:szCs w:val="28"/>
        </w:rPr>
        <w:t>В по-широк контекст Актуализираната стратегия за национална сигурност на Република България (приета през 2018 г.) разглежда противодействието на тероризма като част от общите усилия за неутрализиране на заплахи за сигурността, което легитимира интегрирането на различни инструменти на държавата и допълва логиката на „единно ръководство и координирано изпълнение“</w:t>
      </w:r>
      <w:r w:rsidR="00B85EC8" w:rsidRPr="008C4164">
        <w:rPr>
          <w:rStyle w:val="FootnoteReference"/>
          <w:sz w:val="28"/>
          <w:szCs w:val="28"/>
        </w:rPr>
        <w:footnoteReference w:id="95"/>
      </w:r>
      <w:r w:rsidRPr="008C4164">
        <w:rPr>
          <w:sz w:val="28"/>
          <w:szCs w:val="28"/>
        </w:rPr>
        <w:t>. Това стратегическо ниво е важно, защото задава общите параметри и приоритети, върху които се изграждат секторни планове и взаимодействия, включително в сферата на вътрешната сигурност, отбраната, разузнаването, киберсигурността и управлението на кризи.</w:t>
      </w:r>
    </w:p>
    <w:p w14:paraId="54863C1A" w14:textId="770E72C4" w:rsidR="00B53FF9" w:rsidRPr="008C4164" w:rsidRDefault="00B53FF9" w:rsidP="00B53FF9">
      <w:pPr>
        <w:pStyle w:val="NormalWeb"/>
        <w:spacing w:line="360" w:lineRule="auto"/>
        <w:ind w:firstLine="737"/>
        <w:jc w:val="both"/>
        <w:rPr>
          <w:sz w:val="28"/>
          <w:szCs w:val="28"/>
        </w:rPr>
      </w:pPr>
      <w:r w:rsidRPr="008C4164">
        <w:rPr>
          <w:sz w:val="28"/>
          <w:szCs w:val="28"/>
        </w:rPr>
        <w:t xml:space="preserve">Междуведомствената координация се допълва и от нормативната рамка за пресичане на финансирането на тероризма, която структурира обмена на информация и прилагането на мерки между компетентните органи, регулатори и задължени субекти. Законът за мерките срещу финансирането на тероризма и свързаните режими (включително връзки с режима по мерките срещу изпирането на пари) създават „финансово-разузнавателен“ слой на координацията, който подпомага антитерористичните действия чрез проследяване, блокиране и докладване на финансови потоци и активи, свързани с терористична дейност. Това е различен тип междуведомствено взаимодействие, което често предхожда или съпътства оперативните действия на терен и позволява превенция и ограничаване на ресурсната база на заплахата. </w:t>
      </w:r>
    </w:p>
    <w:p w14:paraId="5BCCB914" w14:textId="77777777" w:rsidR="00B53FF9" w:rsidRPr="008C4164" w:rsidRDefault="00B53FF9" w:rsidP="00C23AAD">
      <w:pPr>
        <w:pStyle w:val="NormalWeb"/>
        <w:spacing w:line="360" w:lineRule="auto"/>
        <w:ind w:firstLine="737"/>
        <w:jc w:val="both"/>
        <w:rPr>
          <w:sz w:val="28"/>
          <w:szCs w:val="28"/>
        </w:rPr>
      </w:pPr>
    </w:p>
    <w:p w14:paraId="5D871E4E" w14:textId="77777777" w:rsidR="00C23AAD" w:rsidRPr="008C4164" w:rsidRDefault="00C23AAD">
      <w:pPr>
        <w:rPr>
          <w:b/>
          <w:bCs/>
          <w:sz w:val="28"/>
          <w:szCs w:val="28"/>
          <w:lang w:eastAsia="bg-BG"/>
        </w:rPr>
      </w:pPr>
      <w:r w:rsidRPr="008C4164">
        <w:rPr>
          <w:b/>
          <w:bCs/>
          <w:sz w:val="28"/>
          <w:szCs w:val="28"/>
        </w:rPr>
        <w:br w:type="page"/>
      </w:r>
    </w:p>
    <w:p w14:paraId="4CF936CE" w14:textId="58480225" w:rsidR="00696EA2" w:rsidRPr="008C4164" w:rsidRDefault="00696EA2" w:rsidP="000C7149">
      <w:pPr>
        <w:pStyle w:val="NormalWeb"/>
        <w:spacing w:line="360" w:lineRule="auto"/>
        <w:ind w:firstLine="737"/>
        <w:jc w:val="both"/>
        <w:rPr>
          <w:sz w:val="28"/>
          <w:szCs w:val="28"/>
        </w:rPr>
      </w:pPr>
      <w:r w:rsidRPr="008C4164">
        <w:rPr>
          <w:b/>
          <w:bCs/>
          <w:sz w:val="28"/>
          <w:szCs w:val="28"/>
        </w:rPr>
        <w:lastRenderedPageBreak/>
        <w:t>ГЛАВА IV: АНАЛИТИЧНА ОЦЕНКА И ПРЕПОРЪКИ ЗА ПОВИШАВАНЕ НА ОПЕРАТИВНАТА ГОТОВНОСТ</w:t>
      </w:r>
    </w:p>
    <w:p w14:paraId="0FB8601F" w14:textId="77777777" w:rsidR="00696EA2" w:rsidRPr="008C4164" w:rsidRDefault="00696EA2" w:rsidP="000C7149">
      <w:pPr>
        <w:pStyle w:val="NormalWeb"/>
        <w:spacing w:line="360" w:lineRule="auto"/>
        <w:ind w:firstLine="737"/>
        <w:jc w:val="both"/>
        <w:rPr>
          <w:b/>
          <w:bCs/>
          <w:sz w:val="28"/>
          <w:szCs w:val="28"/>
        </w:rPr>
      </w:pPr>
      <w:r w:rsidRPr="008C4164">
        <w:rPr>
          <w:b/>
          <w:bCs/>
          <w:sz w:val="28"/>
          <w:szCs w:val="28"/>
        </w:rPr>
        <w:t>4.1. Сравнителен анализ на индивидуалната гъвкавост срещу екипната сигурност.</w:t>
      </w:r>
    </w:p>
    <w:p w14:paraId="2F4C2C3A" w14:textId="38DDC850" w:rsidR="00696EA2" w:rsidRPr="008C4164" w:rsidRDefault="00696EA2" w:rsidP="000C7149">
      <w:pPr>
        <w:pStyle w:val="NormalWeb"/>
        <w:spacing w:line="360" w:lineRule="auto"/>
        <w:ind w:firstLine="737"/>
        <w:jc w:val="both"/>
        <w:rPr>
          <w:b/>
          <w:bCs/>
          <w:i/>
          <w:iCs/>
          <w:sz w:val="28"/>
          <w:szCs w:val="28"/>
        </w:rPr>
      </w:pPr>
      <w:r w:rsidRPr="008C4164">
        <w:rPr>
          <w:b/>
          <w:bCs/>
          <w:i/>
          <w:iCs/>
          <w:sz w:val="28"/>
          <w:szCs w:val="28"/>
        </w:rPr>
        <w:t>4.1.1. Оценка на риска при различни оперативни подходи (индивидуално проникване срещу екипен щурм)</w:t>
      </w:r>
    </w:p>
    <w:p w14:paraId="23378125" w14:textId="5D2F9889" w:rsidR="000C7149" w:rsidRPr="008C4164" w:rsidRDefault="000C7149" w:rsidP="000C7149">
      <w:pPr>
        <w:pStyle w:val="NormalWeb"/>
        <w:spacing w:line="360" w:lineRule="auto"/>
        <w:ind w:firstLine="737"/>
        <w:jc w:val="both"/>
        <w:rPr>
          <w:sz w:val="28"/>
          <w:szCs w:val="28"/>
        </w:rPr>
      </w:pPr>
      <w:r w:rsidRPr="008C4164">
        <w:rPr>
          <w:sz w:val="28"/>
          <w:szCs w:val="28"/>
        </w:rPr>
        <w:t>В рамките на антитерористичните операции индивидуалната инфилтрация и екипният щурм представляват два основни оперативни подхода, които се прилагат от специализирани формирования с цел постигане на ясно дефинирани и високорискови цели. Тези подходи не са взаимно изключващи се, а често функционират в тясна взаимовръзка като последователни или допълващи се етапи на една по-широка операция</w:t>
      </w:r>
      <w:r w:rsidRPr="008C4164">
        <w:rPr>
          <w:rStyle w:val="FootnoteReference"/>
          <w:sz w:val="28"/>
          <w:szCs w:val="28"/>
        </w:rPr>
        <w:footnoteReference w:id="96"/>
      </w:r>
      <w:r w:rsidRPr="008C4164">
        <w:rPr>
          <w:sz w:val="28"/>
          <w:szCs w:val="28"/>
        </w:rPr>
        <w:t>.</w:t>
      </w:r>
    </w:p>
    <w:p w14:paraId="236235EB" w14:textId="7822AF81" w:rsidR="000C7149" w:rsidRPr="008C4164" w:rsidRDefault="000C7149" w:rsidP="000C7149">
      <w:pPr>
        <w:pStyle w:val="NormalWeb"/>
        <w:spacing w:line="360" w:lineRule="auto"/>
        <w:ind w:firstLine="737"/>
        <w:jc w:val="both"/>
        <w:rPr>
          <w:sz w:val="28"/>
          <w:szCs w:val="28"/>
        </w:rPr>
      </w:pPr>
      <w:r w:rsidRPr="008C4164">
        <w:rPr>
          <w:sz w:val="28"/>
          <w:szCs w:val="28"/>
        </w:rPr>
        <w:t xml:space="preserve">Индивидуалната инфилтрация се основава на скритото и незабележимо проникване на отделни оперативни служители или малки групи в целевата зона, без да бъде привлечено вниманието на противника. Основното ѝ предназначение е събирането на разузнавателна информация и потвърждаването на данни за терористични мрежи, планове, логистика и конкретни обекти или лица. Чрез този подход могат да се идентифицират ключови цели, да се установи тяхното местоположение и да се оцени нивото на риск за евентуални последващи действия. В определени случаи инфилтрацията се използва и за провеждане на прикрити операции като саботаж, насочване на бъдещи удари или задържане и неутрализиране на високопоставени терористични фигури. Методът е особено ефективен в сложни или политически чувствителни среди, където откритото военно присъствие би довело до ескалация на напрежението или до дипломатически усложнения. Успехът на инфилтрацията зависи от високо ниво на подготовка, строга конспирация и </w:t>
      </w:r>
      <w:r w:rsidRPr="008C4164">
        <w:rPr>
          <w:sz w:val="28"/>
          <w:szCs w:val="28"/>
        </w:rPr>
        <w:lastRenderedPageBreak/>
        <w:t>прецизно планиране, включително осигуряване на безопасни маршрути, комуникационни канали и възможности за извеждане на оперативните лица</w:t>
      </w:r>
      <w:r w:rsidRPr="008C4164">
        <w:rPr>
          <w:rStyle w:val="FootnoteReference"/>
          <w:sz w:val="28"/>
          <w:szCs w:val="28"/>
        </w:rPr>
        <w:footnoteReference w:id="97"/>
      </w:r>
      <w:r w:rsidRPr="008C4164">
        <w:rPr>
          <w:sz w:val="28"/>
          <w:szCs w:val="28"/>
        </w:rPr>
        <w:t>.</w:t>
      </w:r>
    </w:p>
    <w:p w14:paraId="09BB4B2C" w14:textId="4ED9871E" w:rsidR="000C7149" w:rsidRPr="008C4164" w:rsidRDefault="000C7149" w:rsidP="000C7149">
      <w:pPr>
        <w:pStyle w:val="NormalWeb"/>
        <w:spacing w:line="360" w:lineRule="auto"/>
        <w:ind w:firstLine="737"/>
        <w:jc w:val="both"/>
        <w:rPr>
          <w:sz w:val="28"/>
          <w:szCs w:val="28"/>
        </w:rPr>
      </w:pPr>
      <w:r w:rsidRPr="008C4164">
        <w:rPr>
          <w:sz w:val="28"/>
          <w:szCs w:val="28"/>
        </w:rPr>
        <w:t>Екипният щурм, от своя страна, представлява бързо и решително прилагане на организирана сила от специализирано подразделение с цел незабавно овладяване на ситуацията. Този подход поставя акцент върху скоростта, координацията и интензивността на действията, като целта е противникът да бъде дезориентиран и неутрализиран за минимално време. Най-често екипният щурм се прилага при операции по освобождаване на заложници и в класически контратерористични действия, където времевият фактор е критичен за запазване на човешки животи. Освен това той се използва и при директни удари срещу терористични бази, складове или активни клетки. Ефективността на този метод се основава на високата степен на екипна сработеност, при която индивидуалните умения на всеки участник се интегрират в общо, синхронизирано действие. Често щурмовите операции се провеждат едновременно на няколко обекта или входни точки, за да се разпилее вниманието и капацитетът за реакция на противника. Те могат да бъдат реализирани в различни оперативни среди – по суша, въздух или море – чрез използване на бързи и гъвкави методи за проникване</w:t>
      </w:r>
      <w:r w:rsidRPr="008C4164">
        <w:rPr>
          <w:rStyle w:val="FootnoteReference"/>
          <w:sz w:val="28"/>
          <w:szCs w:val="28"/>
        </w:rPr>
        <w:footnoteReference w:id="98"/>
      </w:r>
      <w:r w:rsidRPr="008C4164">
        <w:rPr>
          <w:sz w:val="28"/>
          <w:szCs w:val="28"/>
        </w:rPr>
        <w:t>.</w:t>
      </w:r>
    </w:p>
    <w:p w14:paraId="713F7F71" w14:textId="4D1DD50D" w:rsidR="000C7149" w:rsidRPr="008C4164" w:rsidRDefault="000C7149" w:rsidP="000C7149">
      <w:pPr>
        <w:pStyle w:val="NormalWeb"/>
        <w:spacing w:line="360" w:lineRule="auto"/>
        <w:ind w:firstLine="737"/>
        <w:jc w:val="both"/>
        <w:rPr>
          <w:sz w:val="28"/>
          <w:szCs w:val="28"/>
        </w:rPr>
      </w:pPr>
      <w:r w:rsidRPr="008C4164">
        <w:rPr>
          <w:sz w:val="28"/>
          <w:szCs w:val="28"/>
        </w:rPr>
        <w:t xml:space="preserve">В практиката на съвременния контратероризъм индивидуалната инфилтрация и екипният щурм обикновено се комбинират в рамките на една цялостна операция. Инфилтрацията често изпълнява подготвителна функция, като осигурява точна и актуална информация за разположението на целите, броя на противниците и наличните заплахи. На тази основа се планира и осъществява последващият щурм от тактическо подразделение, което действа с максимален елемент на изненада. Тази интеграция на двата подхода позволява да се намали рискът за участващите сили и за цивилното население, като </w:t>
      </w:r>
      <w:r w:rsidRPr="008C4164">
        <w:rPr>
          <w:sz w:val="28"/>
          <w:szCs w:val="28"/>
        </w:rPr>
        <w:lastRenderedPageBreak/>
        <w:t>същевременно се повишава вероятността за успешно и бързо постигане на оперативните цели</w:t>
      </w:r>
      <w:r w:rsidRPr="008C4164">
        <w:rPr>
          <w:rStyle w:val="FootnoteReference"/>
          <w:sz w:val="28"/>
          <w:szCs w:val="28"/>
        </w:rPr>
        <w:footnoteReference w:id="99"/>
      </w:r>
      <w:r w:rsidRPr="008C4164">
        <w:rPr>
          <w:sz w:val="28"/>
          <w:szCs w:val="28"/>
        </w:rPr>
        <w:t>.</w:t>
      </w:r>
    </w:p>
    <w:p w14:paraId="41B23F9B" w14:textId="0A2F9F0E" w:rsidR="000C7149" w:rsidRPr="008C4164" w:rsidRDefault="000C7149" w:rsidP="000C7149">
      <w:pPr>
        <w:pStyle w:val="NormalWeb"/>
        <w:spacing w:line="360" w:lineRule="auto"/>
        <w:ind w:firstLine="737"/>
        <w:jc w:val="both"/>
        <w:rPr>
          <w:sz w:val="28"/>
          <w:szCs w:val="28"/>
        </w:rPr>
      </w:pPr>
      <w:r w:rsidRPr="008C4164">
        <w:rPr>
          <w:sz w:val="28"/>
          <w:szCs w:val="28"/>
        </w:rPr>
        <w:t xml:space="preserve">Сравнението </w:t>
      </w:r>
      <w:r w:rsidRPr="008C4164">
        <w:rPr>
          <w:sz w:val="28"/>
          <w:szCs w:val="28"/>
        </w:rPr>
        <w:t>на рисковете при</w:t>
      </w:r>
      <w:r w:rsidRPr="008C4164">
        <w:rPr>
          <w:sz w:val="28"/>
          <w:szCs w:val="28"/>
        </w:rPr>
        <w:t xml:space="preserve"> двата подхода е обобщено </w:t>
      </w:r>
      <w:r w:rsidRPr="008C4164">
        <w:rPr>
          <w:sz w:val="28"/>
          <w:szCs w:val="28"/>
        </w:rPr>
        <w:t>в Табл. 4</w:t>
      </w:r>
      <w:r w:rsidRPr="008C4164">
        <w:rPr>
          <w:rStyle w:val="FootnoteReference"/>
          <w:sz w:val="28"/>
          <w:szCs w:val="28"/>
        </w:rPr>
        <w:footnoteReference w:id="100"/>
      </w:r>
      <w:r w:rsidRPr="008C4164">
        <w:rPr>
          <w:sz w:val="28"/>
          <w:szCs w:val="28"/>
        </w:rPr>
        <w:t>.</w:t>
      </w:r>
    </w:p>
    <w:p w14:paraId="2A9B2977" w14:textId="17CA25AF" w:rsidR="000C7149" w:rsidRPr="008C4164" w:rsidRDefault="000C7149" w:rsidP="000C7149">
      <w:pPr>
        <w:pStyle w:val="NormalWeb"/>
        <w:spacing w:line="360" w:lineRule="auto"/>
        <w:ind w:firstLine="737"/>
        <w:jc w:val="center"/>
        <w:rPr>
          <w:sz w:val="28"/>
          <w:szCs w:val="28"/>
        </w:rPr>
      </w:pPr>
      <w:r w:rsidRPr="008C4164">
        <w:rPr>
          <w:sz w:val="28"/>
          <w:szCs w:val="28"/>
        </w:rPr>
        <w:t>Таблица 4. Сравнение на рисковете при индивидуалната инфилтрация и екипния щурм</w:t>
      </w:r>
    </w:p>
    <w:p w14:paraId="2A44959A" w14:textId="77777777" w:rsidR="000C7149" w:rsidRPr="008C4164" w:rsidRDefault="000C7149" w:rsidP="000C7149">
      <w:pPr>
        <w:pStyle w:val="NormalWeb"/>
        <w:spacing w:line="360" w:lineRule="auto"/>
        <w:ind w:firstLine="737"/>
        <w:jc w:val="center"/>
        <w:rPr>
          <w:sz w:val="28"/>
          <w:szCs w:val="28"/>
        </w:rPr>
      </w:pPr>
      <w:r w:rsidRPr="008C4164">
        <w:rPr>
          <w:sz w:val="28"/>
          <w:szCs w:val="28"/>
        </w:rPr>
        <w:t xml:space="preserve">Източник: </w:t>
      </w:r>
      <w:r w:rsidRPr="008C4164">
        <w:rPr>
          <w:sz w:val="28"/>
          <w:szCs w:val="28"/>
        </w:rPr>
        <w:t>OSCE (2024)</w:t>
      </w:r>
    </w:p>
    <w:tbl>
      <w:tblPr>
        <w:tblStyle w:val="PlainTable11"/>
        <w:tblW w:w="0" w:type="auto"/>
        <w:tblLook w:val="04A0" w:firstRow="1" w:lastRow="0" w:firstColumn="1" w:lastColumn="0" w:noHBand="0" w:noVBand="1"/>
      </w:tblPr>
      <w:tblGrid>
        <w:gridCol w:w="2604"/>
        <w:gridCol w:w="3652"/>
        <w:gridCol w:w="3231"/>
      </w:tblGrid>
      <w:tr w:rsidR="000C7149" w:rsidRPr="008C4164" w14:paraId="7643E9BB" w14:textId="77777777" w:rsidTr="000C71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D320EE" w14:textId="77777777" w:rsidR="000C7149" w:rsidRPr="008C4164" w:rsidRDefault="000C7149">
            <w:pPr>
              <w:jc w:val="center"/>
            </w:pPr>
            <w:r w:rsidRPr="008C4164">
              <w:t>Характеристика</w:t>
            </w:r>
          </w:p>
        </w:tc>
        <w:tc>
          <w:tcPr>
            <w:tcW w:w="0" w:type="auto"/>
            <w:hideMark/>
          </w:tcPr>
          <w:p w14:paraId="41A33EC0" w14:textId="77777777" w:rsidR="000C7149" w:rsidRPr="008C4164" w:rsidRDefault="000C7149">
            <w:pPr>
              <w:jc w:val="center"/>
              <w:cnfStyle w:val="100000000000" w:firstRow="1" w:lastRow="0" w:firstColumn="0" w:lastColumn="0" w:oddVBand="0" w:evenVBand="0" w:oddHBand="0" w:evenHBand="0" w:firstRowFirstColumn="0" w:firstRowLastColumn="0" w:lastRowFirstColumn="0" w:lastRowLastColumn="0"/>
            </w:pPr>
            <w:r w:rsidRPr="008C4164">
              <w:t>Индивидуална инфилтрация</w:t>
            </w:r>
          </w:p>
        </w:tc>
        <w:tc>
          <w:tcPr>
            <w:tcW w:w="0" w:type="auto"/>
            <w:hideMark/>
          </w:tcPr>
          <w:p w14:paraId="2EAB21FE" w14:textId="77777777" w:rsidR="000C7149" w:rsidRPr="008C4164" w:rsidRDefault="000C7149">
            <w:pPr>
              <w:jc w:val="center"/>
              <w:cnfStyle w:val="100000000000" w:firstRow="1" w:lastRow="0" w:firstColumn="0" w:lastColumn="0" w:oddVBand="0" w:evenVBand="0" w:oddHBand="0" w:evenHBand="0" w:firstRowFirstColumn="0" w:firstRowLastColumn="0" w:lastRowFirstColumn="0" w:lastRowLastColumn="0"/>
            </w:pPr>
            <w:r w:rsidRPr="008C4164">
              <w:t>Екипен щурм</w:t>
            </w:r>
          </w:p>
        </w:tc>
      </w:tr>
      <w:tr w:rsidR="000C7149" w:rsidRPr="008C4164" w14:paraId="0024842F" w14:textId="77777777" w:rsidTr="000C7149">
        <w:tc>
          <w:tcPr>
            <w:cnfStyle w:val="001000000000" w:firstRow="0" w:lastRow="0" w:firstColumn="1" w:lastColumn="0" w:oddVBand="0" w:evenVBand="0" w:oddHBand="0" w:evenHBand="0" w:firstRowFirstColumn="0" w:firstRowLastColumn="0" w:lastRowFirstColumn="0" w:lastRowLastColumn="0"/>
            <w:tcW w:w="0" w:type="auto"/>
            <w:hideMark/>
          </w:tcPr>
          <w:p w14:paraId="266AB0AF" w14:textId="77777777" w:rsidR="000C7149" w:rsidRPr="008C4164" w:rsidRDefault="000C7149">
            <w:pPr>
              <w:rPr>
                <w:b w:val="0"/>
                <w:bCs w:val="0"/>
              </w:rPr>
            </w:pPr>
            <w:r w:rsidRPr="008C4164">
              <w:t>Основна цел</w:t>
            </w:r>
          </w:p>
        </w:tc>
        <w:tc>
          <w:tcPr>
            <w:tcW w:w="0" w:type="auto"/>
            <w:hideMark/>
          </w:tcPr>
          <w:p w14:paraId="6608E5E4" w14:textId="77777777" w:rsidR="000C7149" w:rsidRPr="008C4164" w:rsidRDefault="000C7149">
            <w:pPr>
              <w:cnfStyle w:val="000000000000" w:firstRow="0" w:lastRow="0" w:firstColumn="0" w:lastColumn="0" w:oddVBand="0" w:evenVBand="0" w:oddHBand="0" w:evenHBand="0" w:firstRowFirstColumn="0" w:firstRowLastColumn="0" w:lastRowFirstColumn="0" w:lastRowLastColumn="0"/>
            </w:pPr>
            <w:r w:rsidRPr="008C4164">
              <w:t>Дългосрочно разузнаване и дискретно въздействие</w:t>
            </w:r>
          </w:p>
        </w:tc>
        <w:tc>
          <w:tcPr>
            <w:tcW w:w="0" w:type="auto"/>
            <w:hideMark/>
          </w:tcPr>
          <w:p w14:paraId="7E683E21" w14:textId="77777777" w:rsidR="000C7149" w:rsidRPr="008C4164" w:rsidRDefault="000C7149">
            <w:pPr>
              <w:cnfStyle w:val="000000000000" w:firstRow="0" w:lastRow="0" w:firstColumn="0" w:lastColumn="0" w:oddVBand="0" w:evenVBand="0" w:oddHBand="0" w:evenHBand="0" w:firstRowFirstColumn="0" w:firstRowLastColumn="0" w:lastRowFirstColumn="0" w:lastRowLastColumn="0"/>
            </w:pPr>
            <w:r w:rsidRPr="008C4164">
              <w:t>Незабавно неутрализиране или задържане</w:t>
            </w:r>
          </w:p>
        </w:tc>
      </w:tr>
      <w:tr w:rsidR="000C7149" w:rsidRPr="008C4164" w14:paraId="4B10402A" w14:textId="77777777" w:rsidTr="000C7149">
        <w:tc>
          <w:tcPr>
            <w:cnfStyle w:val="001000000000" w:firstRow="0" w:lastRow="0" w:firstColumn="1" w:lastColumn="0" w:oddVBand="0" w:evenVBand="0" w:oddHBand="0" w:evenHBand="0" w:firstRowFirstColumn="0" w:firstRowLastColumn="0" w:lastRowFirstColumn="0" w:lastRowLastColumn="0"/>
            <w:tcW w:w="0" w:type="auto"/>
            <w:hideMark/>
          </w:tcPr>
          <w:p w14:paraId="13EFACDC" w14:textId="77777777" w:rsidR="000C7149" w:rsidRPr="008C4164" w:rsidRDefault="000C7149">
            <w:r w:rsidRPr="008C4164">
              <w:t>Видимост</w:t>
            </w:r>
          </w:p>
        </w:tc>
        <w:tc>
          <w:tcPr>
            <w:tcW w:w="0" w:type="auto"/>
            <w:hideMark/>
          </w:tcPr>
          <w:p w14:paraId="6CC726B9" w14:textId="77777777" w:rsidR="000C7149" w:rsidRPr="008C4164" w:rsidRDefault="000C7149">
            <w:pPr>
              <w:cnfStyle w:val="000000000000" w:firstRow="0" w:lastRow="0" w:firstColumn="0" w:lastColumn="0" w:oddVBand="0" w:evenVBand="0" w:oddHBand="0" w:evenHBand="0" w:firstRowFirstColumn="0" w:firstRowLastColumn="0" w:lastRowFirstColumn="0" w:lastRowLastColumn="0"/>
            </w:pPr>
            <w:r w:rsidRPr="008C4164">
              <w:t>Прикрита, с нисък профил</w:t>
            </w:r>
          </w:p>
        </w:tc>
        <w:tc>
          <w:tcPr>
            <w:tcW w:w="0" w:type="auto"/>
            <w:hideMark/>
          </w:tcPr>
          <w:p w14:paraId="2F257542" w14:textId="77777777" w:rsidR="000C7149" w:rsidRPr="008C4164" w:rsidRDefault="000C7149">
            <w:pPr>
              <w:cnfStyle w:val="000000000000" w:firstRow="0" w:lastRow="0" w:firstColumn="0" w:lastColumn="0" w:oddVBand="0" w:evenVBand="0" w:oddHBand="0" w:evenHBand="0" w:firstRowFirstColumn="0" w:firstRowLastColumn="0" w:lastRowFirstColumn="0" w:lastRowLastColumn="0"/>
            </w:pPr>
            <w:r w:rsidRPr="008C4164">
              <w:t>Открита, с висок интензитет</w:t>
            </w:r>
          </w:p>
        </w:tc>
      </w:tr>
      <w:tr w:rsidR="000C7149" w:rsidRPr="008C4164" w14:paraId="43CCD31E" w14:textId="77777777" w:rsidTr="000C7149">
        <w:tc>
          <w:tcPr>
            <w:cnfStyle w:val="001000000000" w:firstRow="0" w:lastRow="0" w:firstColumn="1" w:lastColumn="0" w:oddVBand="0" w:evenVBand="0" w:oddHBand="0" w:evenHBand="0" w:firstRowFirstColumn="0" w:firstRowLastColumn="0" w:lastRowFirstColumn="0" w:lastRowLastColumn="0"/>
            <w:tcW w:w="0" w:type="auto"/>
            <w:hideMark/>
          </w:tcPr>
          <w:p w14:paraId="497A6745" w14:textId="77777777" w:rsidR="000C7149" w:rsidRPr="008C4164" w:rsidRDefault="000C7149">
            <w:r w:rsidRPr="008C4164">
              <w:t>Риск за участниците</w:t>
            </w:r>
          </w:p>
        </w:tc>
        <w:tc>
          <w:tcPr>
            <w:tcW w:w="0" w:type="auto"/>
            <w:hideMark/>
          </w:tcPr>
          <w:p w14:paraId="77D89E00" w14:textId="77777777" w:rsidR="000C7149" w:rsidRPr="008C4164" w:rsidRDefault="000C7149">
            <w:pPr>
              <w:cnfStyle w:val="000000000000" w:firstRow="0" w:lastRow="0" w:firstColumn="0" w:lastColumn="0" w:oddVBand="0" w:evenVBand="0" w:oddHBand="0" w:evenHBand="0" w:firstRowFirstColumn="0" w:firstRowLastColumn="0" w:lastRowFirstColumn="0" w:lastRowLastColumn="0"/>
            </w:pPr>
            <w:r w:rsidRPr="008C4164">
              <w:t>Постоянен и дългосрочен</w:t>
            </w:r>
          </w:p>
        </w:tc>
        <w:tc>
          <w:tcPr>
            <w:tcW w:w="0" w:type="auto"/>
            <w:hideMark/>
          </w:tcPr>
          <w:p w14:paraId="4C326155" w14:textId="77777777" w:rsidR="000C7149" w:rsidRPr="008C4164" w:rsidRDefault="000C7149">
            <w:pPr>
              <w:cnfStyle w:val="000000000000" w:firstRow="0" w:lastRow="0" w:firstColumn="0" w:lastColumn="0" w:oddVBand="0" w:evenVBand="0" w:oddHBand="0" w:evenHBand="0" w:firstRowFirstColumn="0" w:firstRowLastColumn="0" w:lastRowFirstColumn="0" w:lastRowLastColumn="0"/>
            </w:pPr>
            <w:r w:rsidRPr="008C4164">
              <w:t>Краткотраен, но с висока интензивност</w:t>
            </w:r>
          </w:p>
        </w:tc>
      </w:tr>
      <w:tr w:rsidR="000C7149" w:rsidRPr="008C4164" w14:paraId="41B574F7" w14:textId="77777777" w:rsidTr="000C7149">
        <w:tc>
          <w:tcPr>
            <w:cnfStyle w:val="001000000000" w:firstRow="0" w:lastRow="0" w:firstColumn="1" w:lastColumn="0" w:oddVBand="0" w:evenVBand="0" w:oddHBand="0" w:evenHBand="0" w:firstRowFirstColumn="0" w:firstRowLastColumn="0" w:lastRowFirstColumn="0" w:lastRowLastColumn="0"/>
            <w:tcW w:w="0" w:type="auto"/>
            <w:hideMark/>
          </w:tcPr>
          <w:p w14:paraId="23CC0C8D" w14:textId="77777777" w:rsidR="000C7149" w:rsidRPr="008C4164" w:rsidRDefault="000C7149">
            <w:r w:rsidRPr="008C4164">
              <w:t>Основна сложност</w:t>
            </w:r>
          </w:p>
        </w:tc>
        <w:tc>
          <w:tcPr>
            <w:tcW w:w="0" w:type="auto"/>
            <w:hideMark/>
          </w:tcPr>
          <w:p w14:paraId="660A5137" w14:textId="77777777" w:rsidR="000C7149" w:rsidRPr="008C4164" w:rsidRDefault="000C7149">
            <w:pPr>
              <w:cnfStyle w:val="000000000000" w:firstRow="0" w:lastRow="0" w:firstColumn="0" w:lastColumn="0" w:oddVBand="0" w:evenVBand="0" w:oddHBand="0" w:evenHBand="0" w:firstRowFirstColumn="0" w:firstRowLastColumn="0" w:lastRowFirstColumn="0" w:lastRowLastColumn="0"/>
            </w:pPr>
            <w:r w:rsidRPr="008C4164">
              <w:t>Логистична и психологическа</w:t>
            </w:r>
          </w:p>
        </w:tc>
        <w:tc>
          <w:tcPr>
            <w:tcW w:w="0" w:type="auto"/>
            <w:hideMark/>
          </w:tcPr>
          <w:p w14:paraId="34DA9C93" w14:textId="77777777" w:rsidR="000C7149" w:rsidRPr="008C4164" w:rsidRDefault="000C7149">
            <w:pPr>
              <w:cnfStyle w:val="000000000000" w:firstRow="0" w:lastRow="0" w:firstColumn="0" w:lastColumn="0" w:oddVBand="0" w:evenVBand="0" w:oddHBand="0" w:evenHBand="0" w:firstRowFirstColumn="0" w:firstRowLastColumn="0" w:lastRowFirstColumn="0" w:lastRowLastColumn="0"/>
            </w:pPr>
            <w:r w:rsidRPr="008C4164">
              <w:t>Тактическа и координационна</w:t>
            </w:r>
          </w:p>
        </w:tc>
      </w:tr>
      <w:tr w:rsidR="000C7149" w:rsidRPr="008C4164" w14:paraId="048FFCC4" w14:textId="77777777" w:rsidTr="000C7149">
        <w:tc>
          <w:tcPr>
            <w:cnfStyle w:val="001000000000" w:firstRow="0" w:lastRow="0" w:firstColumn="1" w:lastColumn="0" w:oddVBand="0" w:evenVBand="0" w:oddHBand="0" w:evenHBand="0" w:firstRowFirstColumn="0" w:firstRowLastColumn="0" w:lastRowFirstColumn="0" w:lastRowLastColumn="0"/>
            <w:tcW w:w="0" w:type="auto"/>
            <w:hideMark/>
          </w:tcPr>
          <w:p w14:paraId="6954FF18" w14:textId="77777777" w:rsidR="000C7149" w:rsidRPr="008C4164" w:rsidRDefault="000C7149">
            <w:r w:rsidRPr="008C4164">
              <w:t>Риск от съпътстващи щети</w:t>
            </w:r>
          </w:p>
        </w:tc>
        <w:tc>
          <w:tcPr>
            <w:tcW w:w="0" w:type="auto"/>
            <w:hideMark/>
          </w:tcPr>
          <w:p w14:paraId="7CCB33FA" w14:textId="77777777" w:rsidR="000C7149" w:rsidRPr="008C4164" w:rsidRDefault="000C7149">
            <w:pPr>
              <w:cnfStyle w:val="000000000000" w:firstRow="0" w:lastRow="0" w:firstColumn="0" w:lastColumn="0" w:oddVBand="0" w:evenVBand="0" w:oddHBand="0" w:evenHBand="0" w:firstRowFirstColumn="0" w:firstRowLastColumn="0" w:lastRowFirstColumn="0" w:lastRowLastColumn="0"/>
            </w:pPr>
            <w:r w:rsidRPr="008C4164">
              <w:t>Много нисък</w:t>
            </w:r>
          </w:p>
        </w:tc>
        <w:tc>
          <w:tcPr>
            <w:tcW w:w="0" w:type="auto"/>
            <w:hideMark/>
          </w:tcPr>
          <w:p w14:paraId="1A95EC1E" w14:textId="77777777" w:rsidR="000C7149" w:rsidRPr="008C4164" w:rsidRDefault="000C7149">
            <w:pPr>
              <w:cnfStyle w:val="000000000000" w:firstRow="0" w:lastRow="0" w:firstColumn="0" w:lastColumn="0" w:oddVBand="0" w:evenVBand="0" w:oddHBand="0" w:evenHBand="0" w:firstRowFirstColumn="0" w:firstRowLastColumn="0" w:lastRowFirstColumn="0" w:lastRowLastColumn="0"/>
            </w:pPr>
            <w:r w:rsidRPr="008C4164">
              <w:t>Висок</w:t>
            </w:r>
          </w:p>
        </w:tc>
      </w:tr>
    </w:tbl>
    <w:p w14:paraId="449CD394" w14:textId="242BF5E9" w:rsidR="000C7149" w:rsidRPr="008C4164" w:rsidRDefault="000C7149" w:rsidP="000C7149">
      <w:pPr>
        <w:pStyle w:val="NormalWeb"/>
        <w:spacing w:line="360" w:lineRule="auto"/>
        <w:ind w:firstLine="737"/>
        <w:jc w:val="center"/>
        <w:rPr>
          <w:sz w:val="28"/>
          <w:szCs w:val="28"/>
        </w:rPr>
      </w:pPr>
    </w:p>
    <w:p w14:paraId="74F1CB7F" w14:textId="17613601" w:rsidR="000C7149" w:rsidRPr="008C4164" w:rsidRDefault="000C7149" w:rsidP="000C7149">
      <w:pPr>
        <w:pStyle w:val="NormalWeb"/>
        <w:spacing w:line="360" w:lineRule="auto"/>
        <w:ind w:firstLine="737"/>
        <w:jc w:val="both"/>
        <w:rPr>
          <w:sz w:val="28"/>
          <w:szCs w:val="28"/>
        </w:rPr>
      </w:pPr>
      <w:r w:rsidRPr="008C4164">
        <w:rPr>
          <w:sz w:val="28"/>
          <w:szCs w:val="28"/>
        </w:rPr>
        <w:t>Основният риск при</w:t>
      </w:r>
      <w:r w:rsidRPr="008C4164">
        <w:rPr>
          <w:sz w:val="28"/>
          <w:szCs w:val="28"/>
        </w:rPr>
        <w:t xml:space="preserve"> индивидуалната инфилтрация </w:t>
      </w:r>
      <w:r w:rsidRPr="008C4164">
        <w:rPr>
          <w:sz w:val="28"/>
          <w:szCs w:val="28"/>
        </w:rPr>
        <w:t xml:space="preserve">е свързан с личната сигурност на оператива, който е изложен на постоянна и дългосрочна опасност от разкриване, без възможност за незабавна подкрепа в случай на компрометиране. Въпреки това първоначалното откриване на подобна операция е затруднено, тъй като тя е проектирана да бъде с ниска видимост и минимален отпечатък. Въздействието ѝ обикновено е ограничено и индиректно, като акцентът е върху дългосрочното натрупване на информация или фино въздействие, а не върху бърз и решителен резултат. Успехът зависи в много висока степен от способността на оператива да добива, анализира и предава качествена разузнавателна информация, която по-късно може да бъде използвана за последващи операции или правни действия. Този тип дейност е съпроводен и със значително психологическо натоварване, което изисква </w:t>
      </w:r>
      <w:r w:rsidRPr="008C4164">
        <w:rPr>
          <w:sz w:val="28"/>
          <w:szCs w:val="28"/>
        </w:rPr>
        <w:lastRenderedPageBreak/>
        <w:t>специална устойчивост, подготовка и контрол. Ограничаването на рисковете се постига чрез детайлно планиране, надеждни прикрити самоличности, стриктни комуникационни протоколи и непрекъсната оценка на заплахите.</w:t>
      </w:r>
    </w:p>
    <w:p w14:paraId="7B18B92D" w14:textId="77777777" w:rsidR="000C7149" w:rsidRPr="008C4164" w:rsidRDefault="000C7149" w:rsidP="000C7149">
      <w:pPr>
        <w:pStyle w:val="NormalWeb"/>
        <w:spacing w:line="360" w:lineRule="auto"/>
        <w:ind w:firstLine="737"/>
        <w:jc w:val="both"/>
        <w:rPr>
          <w:sz w:val="28"/>
          <w:szCs w:val="28"/>
        </w:rPr>
      </w:pPr>
      <w:r w:rsidRPr="008C4164">
        <w:rPr>
          <w:sz w:val="28"/>
          <w:szCs w:val="28"/>
        </w:rPr>
        <w:t>Екипният щурм, за разлика от това, включва използването на специализирано подразделение, което действа с бърза и концентрирана сила с цел неутрализиране на заплаха, задържане на ключови лица или овладяване на конкретен обект. Този подход осигурява високо ниво на оперативен контрол, тъй като действията са предварително координирани, подкрепени от специализирано оборудване и възможности за незабавна подкрепа. Операцията е открита и лесно разпознаваема в момента на започването ѝ, като основното предизвикателство е постигането на изненада в началната фаза. При успешен щурм резултатът е незабавен и често решаващ, тъй като значима заплаха може да бъде елиминирана за кратко време. Заедно с това обаче нараства рискът от съпътстващи щети, включително цивилни жертви или материални разрушения, което може да има сериозни правни, политически и обществени последици. Подготовката на подобни операции е сложна и изисква високо ниво на координация, логистика, надеждно разузнаване и взаимодействие между различни структури. Намаляването на рисковете се осъществява чрез прецизна разузнавателна информация, детайлни репетиции, ясно дефинирани правила за използване на сила, специализирана подготовка и използване на аналитични екипи, които критично преглеждат плана и идентифицират потенциални слабости.</w:t>
      </w:r>
    </w:p>
    <w:p w14:paraId="184971EF" w14:textId="0A8B9F90" w:rsidR="00696EA2" w:rsidRPr="008C4164" w:rsidRDefault="00696EA2" w:rsidP="000C7149">
      <w:pPr>
        <w:pStyle w:val="NormalWeb"/>
        <w:spacing w:line="360" w:lineRule="auto"/>
        <w:ind w:firstLine="737"/>
        <w:jc w:val="both"/>
        <w:rPr>
          <w:b/>
          <w:bCs/>
          <w:i/>
          <w:iCs/>
          <w:sz w:val="28"/>
          <w:szCs w:val="28"/>
        </w:rPr>
      </w:pPr>
      <w:r w:rsidRPr="008C4164">
        <w:rPr>
          <w:b/>
          <w:bCs/>
          <w:i/>
          <w:iCs/>
          <w:sz w:val="28"/>
          <w:szCs w:val="28"/>
        </w:rPr>
        <w:t>4.1.2. Синтез на индивидуалните умения в общата екипна ефективност</w:t>
      </w:r>
    </w:p>
    <w:p w14:paraId="7D1B371D" w14:textId="1A616C3B" w:rsidR="00082371" w:rsidRPr="008C4164" w:rsidRDefault="00082371" w:rsidP="00082371">
      <w:pPr>
        <w:pStyle w:val="NormalWeb"/>
        <w:spacing w:line="360" w:lineRule="auto"/>
        <w:ind w:firstLine="737"/>
        <w:jc w:val="both"/>
        <w:rPr>
          <w:sz w:val="28"/>
          <w:szCs w:val="28"/>
        </w:rPr>
      </w:pPr>
      <w:r w:rsidRPr="008C4164">
        <w:rPr>
          <w:sz w:val="28"/>
          <w:szCs w:val="28"/>
        </w:rPr>
        <w:t xml:space="preserve">Индивидуалните умения имат решаващо значение за общата ефективност на една антитерористична група, тъй като успешните операции изискват съчетаване на разнообразни тактически, технически и междуличностни компетентности. Именно интегрирането на тези отделни експертизи в единно и </w:t>
      </w:r>
      <w:r w:rsidRPr="008C4164">
        <w:rPr>
          <w:sz w:val="28"/>
          <w:szCs w:val="28"/>
        </w:rPr>
        <w:lastRenderedPageBreak/>
        <w:t>координирано екипно действие позволява пълноценен отговор на заплахите и тяхното ефективно неутрализиране</w:t>
      </w:r>
      <w:r w:rsidRPr="008C4164">
        <w:rPr>
          <w:rStyle w:val="FootnoteReference"/>
          <w:sz w:val="28"/>
          <w:szCs w:val="28"/>
        </w:rPr>
        <w:footnoteReference w:id="101"/>
      </w:r>
      <w:r w:rsidRPr="008C4164">
        <w:rPr>
          <w:sz w:val="28"/>
          <w:szCs w:val="28"/>
        </w:rPr>
        <w:t>.</w:t>
      </w:r>
    </w:p>
    <w:p w14:paraId="181E408F" w14:textId="77777777" w:rsidR="00082371" w:rsidRPr="008C4164" w:rsidRDefault="00082371" w:rsidP="00082371">
      <w:pPr>
        <w:pStyle w:val="NormalWeb"/>
        <w:spacing w:line="360" w:lineRule="auto"/>
        <w:ind w:firstLine="737"/>
        <w:jc w:val="both"/>
        <w:rPr>
          <w:sz w:val="28"/>
          <w:szCs w:val="28"/>
        </w:rPr>
      </w:pPr>
      <w:r w:rsidRPr="008C4164">
        <w:rPr>
          <w:sz w:val="28"/>
          <w:szCs w:val="28"/>
        </w:rPr>
        <w:t>В оперативно-тактическия спектър ключово място заемат уменията за близък бой в ограничени пространства, които позволяват бързо прочистване на помещения и неутрализиране на противника в условия на висока динамика и риск. Тези способности са от съществено значение за минимизиране на загубите по време на директен контакт. Експертизата по обезвреждане на взривни устройства е друг критичен елемент, тъй като импровизираните взривни устройства са често използван инструмент в терористичните действия. Способността за разпознаване, обезвреждане и контролирано унищожаване на такива заплахи значително намалява риска за екипа и цивилното население. Прецизната стрелба на далечни дистанции допринася за контрол на ситуацията от разстояние, осигурява прикритие и позволява селективно неутрализиране на ключови цели. Уменията за пробив, независимо дали механичен, балистичен или взривен, гарантират бърз и контролиран достъп до укрепени или блокирани обекти, което е особено важно при операции по освобождаване на заложници или прекъсване на терористична дейност.</w:t>
      </w:r>
    </w:p>
    <w:p w14:paraId="5B9F6C83" w14:textId="77777777" w:rsidR="00082371" w:rsidRPr="008C4164" w:rsidRDefault="00082371" w:rsidP="00082371">
      <w:pPr>
        <w:pStyle w:val="NormalWeb"/>
        <w:spacing w:line="360" w:lineRule="auto"/>
        <w:ind w:firstLine="737"/>
        <w:jc w:val="both"/>
        <w:rPr>
          <w:sz w:val="28"/>
          <w:szCs w:val="28"/>
        </w:rPr>
      </w:pPr>
      <w:r w:rsidRPr="008C4164">
        <w:rPr>
          <w:sz w:val="28"/>
          <w:szCs w:val="28"/>
        </w:rPr>
        <w:t xml:space="preserve">В областта на разузнаването и анализа индивидуалните компетентности са насочени към обработка и интерпретация на информация. Аналитичните умения и способността за обединяване на данни от различни източници превръщат разпокъсаната информация в практически приложими разузнавателни изводи, които подпомагат планирането и вземането на решения. Човешкото разузнаване, базирано на работа под прикритие, събиране на сведения и техники за разпит, предоставя дълбочинно разбиране за намеренията, капацитета и плановете на терористичните структури, което не може да бъде постигнато единствено чрез технически средства. Ситуационната </w:t>
      </w:r>
      <w:r w:rsidRPr="008C4164">
        <w:rPr>
          <w:sz w:val="28"/>
          <w:szCs w:val="28"/>
        </w:rPr>
        <w:lastRenderedPageBreak/>
        <w:t>осъзнатост, като способност за възприемане и интерпретиране на обстановката в реално време, подобрява предвиждането на заплахи и позволява по-адекватни и навременни реакции.</w:t>
      </w:r>
    </w:p>
    <w:p w14:paraId="0E12D122" w14:textId="77777777" w:rsidR="00082371" w:rsidRPr="008C4164" w:rsidRDefault="00082371" w:rsidP="00082371">
      <w:pPr>
        <w:pStyle w:val="NormalWeb"/>
        <w:spacing w:line="360" w:lineRule="auto"/>
        <w:ind w:firstLine="737"/>
        <w:jc w:val="both"/>
        <w:rPr>
          <w:sz w:val="28"/>
          <w:szCs w:val="28"/>
        </w:rPr>
      </w:pPr>
      <w:r w:rsidRPr="008C4164">
        <w:rPr>
          <w:sz w:val="28"/>
          <w:szCs w:val="28"/>
        </w:rPr>
        <w:t>Поддържащите и спомагателните умения също имат ключова роля за функционирането на антитерористичния екип. Експертизата в областта на комуникациите осигурява надежден и защитен обмен на информация както вътре в екипа, така и с други ангажирани структури. Медицинската и травматологичната подготовка позволява оказване на незабавна животоспасяваща помощ на място, което повишава шансовете за оцеляване на ранените служители и евентуални жертви. Познанията по психология и човешко поведение подпомагат деескалацията на кризисни ситуации, управлението на стреса и последиците от терористични актове, както и взаимодействието с обществеността след инциденти.</w:t>
      </w:r>
    </w:p>
    <w:p w14:paraId="0C0EA355" w14:textId="764D3667" w:rsidR="000C7149" w:rsidRPr="008C4164" w:rsidRDefault="00082371" w:rsidP="000C7149">
      <w:pPr>
        <w:pStyle w:val="NormalWeb"/>
        <w:spacing w:line="360" w:lineRule="auto"/>
        <w:ind w:firstLine="737"/>
        <w:jc w:val="both"/>
        <w:rPr>
          <w:sz w:val="28"/>
          <w:szCs w:val="28"/>
        </w:rPr>
      </w:pPr>
      <w:r w:rsidRPr="008C4164">
        <w:rPr>
          <w:sz w:val="28"/>
          <w:szCs w:val="28"/>
        </w:rPr>
        <w:t>Съпоставянето на основните области на индивидуална експертиза и техния принос към екипната ефективност</w:t>
      </w:r>
      <w:r w:rsidRPr="008C4164">
        <w:rPr>
          <w:sz w:val="28"/>
          <w:szCs w:val="28"/>
        </w:rPr>
        <w:t xml:space="preserve"> е представено в Табл. 5</w:t>
      </w:r>
      <w:r w:rsidRPr="008C4164">
        <w:rPr>
          <w:rStyle w:val="FootnoteReference"/>
          <w:sz w:val="28"/>
          <w:szCs w:val="28"/>
        </w:rPr>
        <w:footnoteReference w:id="102"/>
      </w:r>
      <w:r w:rsidRPr="008C4164">
        <w:rPr>
          <w:sz w:val="28"/>
          <w:szCs w:val="28"/>
        </w:rPr>
        <w:t>.</w:t>
      </w:r>
    </w:p>
    <w:p w14:paraId="73F0E21D" w14:textId="39834A28" w:rsidR="00082371" w:rsidRPr="008C4164" w:rsidRDefault="00082371" w:rsidP="00082371">
      <w:pPr>
        <w:pStyle w:val="NormalWeb"/>
        <w:spacing w:line="360" w:lineRule="auto"/>
        <w:ind w:firstLine="737"/>
        <w:jc w:val="center"/>
        <w:rPr>
          <w:sz w:val="28"/>
          <w:szCs w:val="28"/>
        </w:rPr>
      </w:pPr>
      <w:r w:rsidRPr="008C4164">
        <w:rPr>
          <w:sz w:val="28"/>
          <w:szCs w:val="28"/>
        </w:rPr>
        <w:t xml:space="preserve">Таблица 5. Основни </w:t>
      </w:r>
      <w:r w:rsidRPr="008C4164">
        <w:rPr>
          <w:sz w:val="28"/>
          <w:szCs w:val="28"/>
        </w:rPr>
        <w:t>области на индивидуална експертиза и техния принос към екипната ефективност</w:t>
      </w:r>
    </w:p>
    <w:p w14:paraId="0761AFB5" w14:textId="12F25901" w:rsidR="00082371" w:rsidRPr="008C4164" w:rsidRDefault="00082371" w:rsidP="00082371">
      <w:pPr>
        <w:pStyle w:val="NormalWeb"/>
        <w:spacing w:line="360" w:lineRule="auto"/>
        <w:ind w:firstLine="737"/>
        <w:jc w:val="center"/>
        <w:rPr>
          <w:sz w:val="28"/>
          <w:szCs w:val="28"/>
        </w:rPr>
      </w:pPr>
      <w:r w:rsidRPr="008C4164">
        <w:rPr>
          <w:sz w:val="28"/>
          <w:szCs w:val="28"/>
        </w:rPr>
        <w:t xml:space="preserve">Източник: </w:t>
      </w:r>
      <w:r w:rsidRPr="008C4164">
        <w:rPr>
          <w:sz w:val="28"/>
          <w:szCs w:val="28"/>
        </w:rPr>
        <w:t>Hunt (2024)</w:t>
      </w:r>
    </w:p>
    <w:tbl>
      <w:tblPr>
        <w:tblStyle w:val="PlainTable11"/>
        <w:tblW w:w="0" w:type="auto"/>
        <w:tblLook w:val="04A0" w:firstRow="1" w:lastRow="0" w:firstColumn="1" w:lastColumn="0" w:noHBand="0" w:noVBand="1"/>
      </w:tblPr>
      <w:tblGrid>
        <w:gridCol w:w="2304"/>
        <w:gridCol w:w="3501"/>
        <w:gridCol w:w="3682"/>
      </w:tblGrid>
      <w:tr w:rsidR="00082371" w:rsidRPr="008C4164" w14:paraId="1117C44F" w14:textId="77777777" w:rsidTr="000823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8F60A6" w14:textId="77777777" w:rsidR="00082371" w:rsidRPr="008C4164" w:rsidRDefault="00082371">
            <w:pPr>
              <w:jc w:val="center"/>
            </w:pPr>
            <w:r w:rsidRPr="008C4164">
              <w:t>Област на уменията</w:t>
            </w:r>
          </w:p>
        </w:tc>
        <w:tc>
          <w:tcPr>
            <w:tcW w:w="0" w:type="auto"/>
            <w:hideMark/>
          </w:tcPr>
          <w:p w14:paraId="3D7BA589" w14:textId="77777777" w:rsidR="00082371" w:rsidRPr="008C4164" w:rsidRDefault="00082371">
            <w:pPr>
              <w:jc w:val="center"/>
              <w:cnfStyle w:val="100000000000" w:firstRow="1" w:lastRow="0" w:firstColumn="0" w:lastColumn="0" w:oddVBand="0" w:evenVBand="0" w:oddHBand="0" w:evenHBand="0" w:firstRowFirstColumn="0" w:firstRowLastColumn="0" w:lastRowFirstColumn="0" w:lastRowLastColumn="0"/>
            </w:pPr>
            <w:r w:rsidRPr="008C4164">
              <w:t>Конкретни умения</w:t>
            </w:r>
          </w:p>
        </w:tc>
        <w:tc>
          <w:tcPr>
            <w:tcW w:w="0" w:type="auto"/>
            <w:hideMark/>
          </w:tcPr>
          <w:p w14:paraId="4B8A3B75" w14:textId="77777777" w:rsidR="00082371" w:rsidRPr="008C4164" w:rsidRDefault="00082371">
            <w:pPr>
              <w:jc w:val="center"/>
              <w:cnfStyle w:val="100000000000" w:firstRow="1" w:lastRow="0" w:firstColumn="0" w:lastColumn="0" w:oddVBand="0" w:evenVBand="0" w:oddHBand="0" w:evenHBand="0" w:firstRowFirstColumn="0" w:firstRowLastColumn="0" w:lastRowFirstColumn="0" w:lastRowLastColumn="0"/>
            </w:pPr>
            <w:r w:rsidRPr="008C4164">
              <w:t>Принос към ефективността на екипа</w:t>
            </w:r>
          </w:p>
        </w:tc>
      </w:tr>
      <w:tr w:rsidR="00082371" w:rsidRPr="008C4164" w14:paraId="3FAE3D56" w14:textId="77777777" w:rsidTr="00082371">
        <w:tc>
          <w:tcPr>
            <w:cnfStyle w:val="001000000000" w:firstRow="0" w:lastRow="0" w:firstColumn="1" w:lastColumn="0" w:oddVBand="0" w:evenVBand="0" w:oddHBand="0" w:evenHBand="0" w:firstRowFirstColumn="0" w:firstRowLastColumn="0" w:lastRowFirstColumn="0" w:lastRowLastColumn="0"/>
            <w:tcW w:w="0" w:type="auto"/>
            <w:hideMark/>
          </w:tcPr>
          <w:p w14:paraId="57D2C524" w14:textId="77777777" w:rsidR="00082371" w:rsidRPr="008C4164" w:rsidRDefault="00082371">
            <w:pPr>
              <w:rPr>
                <w:b w:val="0"/>
                <w:bCs w:val="0"/>
              </w:rPr>
            </w:pPr>
            <w:r w:rsidRPr="008C4164">
              <w:t>Оперативно и тактическо ниво</w:t>
            </w:r>
          </w:p>
        </w:tc>
        <w:tc>
          <w:tcPr>
            <w:tcW w:w="0" w:type="auto"/>
            <w:hideMark/>
          </w:tcPr>
          <w:p w14:paraId="4BE1E9FE" w14:textId="77777777" w:rsidR="00082371" w:rsidRPr="008C4164" w:rsidRDefault="00082371">
            <w:pPr>
              <w:cnfStyle w:val="000000000000" w:firstRow="0" w:lastRow="0" w:firstColumn="0" w:lastColumn="0" w:oddVBand="0" w:evenVBand="0" w:oddHBand="0" w:evenHBand="0" w:firstRowFirstColumn="0" w:firstRowLastColumn="0" w:lastRowFirstColumn="0" w:lastRowLastColumn="0"/>
            </w:pPr>
            <w:r w:rsidRPr="008C4164">
              <w:t>Близък бой, обезвреждане на взривни устройства, прецизна стрелба, техники за пробив</w:t>
            </w:r>
          </w:p>
        </w:tc>
        <w:tc>
          <w:tcPr>
            <w:tcW w:w="0" w:type="auto"/>
            <w:hideMark/>
          </w:tcPr>
          <w:p w14:paraId="34DA8F0A" w14:textId="77777777" w:rsidR="00082371" w:rsidRPr="008C4164" w:rsidRDefault="00082371">
            <w:pPr>
              <w:cnfStyle w:val="000000000000" w:firstRow="0" w:lastRow="0" w:firstColumn="0" w:lastColumn="0" w:oddVBand="0" w:evenVBand="0" w:oddHBand="0" w:evenHBand="0" w:firstRowFirstColumn="0" w:firstRowLastColumn="0" w:lastRowFirstColumn="0" w:lastRowLastColumn="0"/>
            </w:pPr>
            <w:r w:rsidRPr="008C4164">
              <w:t>Осигуряват бързо и решително действие, намаляват риска и позволяват контрол над ситуацията</w:t>
            </w:r>
          </w:p>
        </w:tc>
      </w:tr>
      <w:tr w:rsidR="00082371" w:rsidRPr="008C4164" w14:paraId="271B7C19" w14:textId="77777777" w:rsidTr="00082371">
        <w:tc>
          <w:tcPr>
            <w:cnfStyle w:val="001000000000" w:firstRow="0" w:lastRow="0" w:firstColumn="1" w:lastColumn="0" w:oddVBand="0" w:evenVBand="0" w:oddHBand="0" w:evenHBand="0" w:firstRowFirstColumn="0" w:firstRowLastColumn="0" w:lastRowFirstColumn="0" w:lastRowLastColumn="0"/>
            <w:tcW w:w="0" w:type="auto"/>
            <w:hideMark/>
          </w:tcPr>
          <w:p w14:paraId="1A73E9C1" w14:textId="77777777" w:rsidR="00082371" w:rsidRPr="008C4164" w:rsidRDefault="00082371">
            <w:r w:rsidRPr="008C4164">
              <w:t>Разузнаване и анализ</w:t>
            </w:r>
          </w:p>
        </w:tc>
        <w:tc>
          <w:tcPr>
            <w:tcW w:w="0" w:type="auto"/>
            <w:hideMark/>
          </w:tcPr>
          <w:p w14:paraId="6BDB5EF6" w14:textId="77777777" w:rsidR="00082371" w:rsidRPr="008C4164" w:rsidRDefault="00082371">
            <w:pPr>
              <w:cnfStyle w:val="000000000000" w:firstRow="0" w:lastRow="0" w:firstColumn="0" w:lastColumn="0" w:oddVBand="0" w:evenVBand="0" w:oddHBand="0" w:evenHBand="0" w:firstRowFirstColumn="0" w:firstRowLastColumn="0" w:lastRowFirstColumn="0" w:lastRowLastColumn="0"/>
            </w:pPr>
            <w:r w:rsidRPr="008C4164">
              <w:t>Анализ и обединяване на данни, човешко разузнаване, ситуационна осъзнатост</w:t>
            </w:r>
          </w:p>
        </w:tc>
        <w:tc>
          <w:tcPr>
            <w:tcW w:w="0" w:type="auto"/>
            <w:hideMark/>
          </w:tcPr>
          <w:p w14:paraId="59D6F901" w14:textId="77777777" w:rsidR="00082371" w:rsidRPr="008C4164" w:rsidRDefault="00082371">
            <w:pPr>
              <w:cnfStyle w:val="000000000000" w:firstRow="0" w:lastRow="0" w:firstColumn="0" w:lastColumn="0" w:oddVBand="0" w:evenVBand="0" w:oddHBand="0" w:evenHBand="0" w:firstRowFirstColumn="0" w:firstRowLastColumn="0" w:lastRowFirstColumn="0" w:lastRowLastColumn="0"/>
            </w:pPr>
            <w:r w:rsidRPr="008C4164">
              <w:t>Превръщат информацията в оперативни решения и подпомагат превенцията</w:t>
            </w:r>
          </w:p>
        </w:tc>
      </w:tr>
      <w:tr w:rsidR="00082371" w:rsidRPr="008C4164" w14:paraId="1C34501A" w14:textId="77777777" w:rsidTr="00082371">
        <w:tc>
          <w:tcPr>
            <w:cnfStyle w:val="001000000000" w:firstRow="0" w:lastRow="0" w:firstColumn="1" w:lastColumn="0" w:oddVBand="0" w:evenVBand="0" w:oddHBand="0" w:evenHBand="0" w:firstRowFirstColumn="0" w:firstRowLastColumn="0" w:lastRowFirstColumn="0" w:lastRowLastColumn="0"/>
            <w:tcW w:w="0" w:type="auto"/>
            <w:hideMark/>
          </w:tcPr>
          <w:p w14:paraId="647491AA" w14:textId="77777777" w:rsidR="00082371" w:rsidRPr="008C4164" w:rsidRDefault="00082371">
            <w:r w:rsidRPr="008C4164">
              <w:t>Поддържащи и спомагателни умения</w:t>
            </w:r>
          </w:p>
        </w:tc>
        <w:tc>
          <w:tcPr>
            <w:tcW w:w="0" w:type="auto"/>
            <w:hideMark/>
          </w:tcPr>
          <w:p w14:paraId="670504A4" w14:textId="77777777" w:rsidR="00082371" w:rsidRPr="008C4164" w:rsidRDefault="00082371">
            <w:pPr>
              <w:cnfStyle w:val="000000000000" w:firstRow="0" w:lastRow="0" w:firstColumn="0" w:lastColumn="0" w:oddVBand="0" w:evenVBand="0" w:oddHBand="0" w:evenHBand="0" w:firstRowFirstColumn="0" w:firstRowLastColumn="0" w:lastRowFirstColumn="0" w:lastRowLastColumn="0"/>
            </w:pPr>
            <w:r w:rsidRPr="008C4164">
              <w:t>Комуникации, тактическа медицина, психологически методи</w:t>
            </w:r>
          </w:p>
        </w:tc>
        <w:tc>
          <w:tcPr>
            <w:tcW w:w="0" w:type="auto"/>
            <w:hideMark/>
          </w:tcPr>
          <w:p w14:paraId="468FF845" w14:textId="77777777" w:rsidR="00082371" w:rsidRPr="008C4164" w:rsidRDefault="00082371">
            <w:pPr>
              <w:cnfStyle w:val="000000000000" w:firstRow="0" w:lastRow="0" w:firstColumn="0" w:lastColumn="0" w:oddVBand="0" w:evenVBand="0" w:oddHBand="0" w:evenHBand="0" w:firstRowFirstColumn="0" w:firstRowLastColumn="0" w:lastRowFirstColumn="0" w:lastRowLastColumn="0"/>
            </w:pPr>
            <w:r w:rsidRPr="008C4164">
              <w:t>Гарантират устойчивост на екипа, координация и ефективна реакция при кризи</w:t>
            </w:r>
          </w:p>
        </w:tc>
      </w:tr>
    </w:tbl>
    <w:p w14:paraId="59BACAAB" w14:textId="77060F0D" w:rsidR="00082371" w:rsidRPr="008C4164" w:rsidRDefault="00082371" w:rsidP="00082371">
      <w:pPr>
        <w:pStyle w:val="NormalWeb"/>
        <w:spacing w:line="360" w:lineRule="auto"/>
        <w:ind w:firstLine="737"/>
        <w:jc w:val="both"/>
        <w:rPr>
          <w:sz w:val="28"/>
          <w:szCs w:val="28"/>
        </w:rPr>
      </w:pPr>
      <w:r w:rsidRPr="008C4164">
        <w:rPr>
          <w:sz w:val="28"/>
          <w:szCs w:val="28"/>
        </w:rPr>
        <w:lastRenderedPageBreak/>
        <w:t>Цялостното въздействие на антитерористичния екип не се изчерпва със сбора от индивидуалните умения, а се определя от тяхното синергично приложение. Разнообразието от експертиза позволява реакция на широк спектър от сложни и динамични заплахи, докато високото ниво на съвместимост и комуникация осигурява ефективно взаимодействие както вътре в екипа, така и с партньорски структури на местно, национално и международно ниво. Специализираното обучение в условия, близки до реалните, гарантира, че тези умения могат да бъдат прилагани надеждно под екстремен натиск, което води до по-добри оперативни резултати.</w:t>
      </w:r>
    </w:p>
    <w:p w14:paraId="54A48E87" w14:textId="67046ECC" w:rsidR="00696EA2" w:rsidRPr="008C4164" w:rsidRDefault="00696EA2" w:rsidP="00082371">
      <w:pPr>
        <w:pStyle w:val="NormalWeb"/>
        <w:spacing w:line="360" w:lineRule="auto"/>
        <w:ind w:firstLine="737"/>
        <w:jc w:val="both"/>
        <w:rPr>
          <w:b/>
          <w:bCs/>
          <w:i/>
          <w:iCs/>
          <w:sz w:val="28"/>
          <w:szCs w:val="28"/>
        </w:rPr>
      </w:pPr>
      <w:r w:rsidRPr="008C4164">
        <w:rPr>
          <w:b/>
          <w:bCs/>
          <w:i/>
          <w:iCs/>
          <w:sz w:val="28"/>
          <w:szCs w:val="28"/>
        </w:rPr>
        <w:t>4.2. Роля на съвременните технологии за повишаване на ефективността</w:t>
      </w:r>
    </w:p>
    <w:p w14:paraId="47FCAD6E" w14:textId="301B7AFA" w:rsidR="00696EA2" w:rsidRPr="008C4164" w:rsidRDefault="00696EA2" w:rsidP="00082371">
      <w:pPr>
        <w:pStyle w:val="NormalWeb"/>
        <w:spacing w:line="360" w:lineRule="auto"/>
        <w:ind w:firstLine="737"/>
        <w:jc w:val="both"/>
        <w:rPr>
          <w:b/>
          <w:bCs/>
          <w:i/>
          <w:iCs/>
          <w:sz w:val="28"/>
          <w:szCs w:val="28"/>
        </w:rPr>
      </w:pPr>
      <w:r w:rsidRPr="008C4164">
        <w:rPr>
          <w:b/>
          <w:bCs/>
          <w:i/>
          <w:iCs/>
          <w:sz w:val="28"/>
          <w:szCs w:val="28"/>
        </w:rPr>
        <w:t>4.2.1. Използване на безпилотни апарати - дронове и роботизирани системи за разузнаване и обезвреждане</w:t>
      </w:r>
    </w:p>
    <w:p w14:paraId="48443993" w14:textId="05380DA2" w:rsidR="00391C6A" w:rsidRPr="008C4164" w:rsidRDefault="00391C6A" w:rsidP="00391C6A">
      <w:pPr>
        <w:pStyle w:val="NormalWeb"/>
        <w:spacing w:line="360" w:lineRule="auto"/>
        <w:ind w:firstLine="737"/>
        <w:jc w:val="both"/>
        <w:rPr>
          <w:sz w:val="28"/>
          <w:szCs w:val="28"/>
        </w:rPr>
      </w:pPr>
      <w:r w:rsidRPr="008C4164">
        <w:rPr>
          <w:sz w:val="28"/>
          <w:szCs w:val="28"/>
        </w:rPr>
        <w:t>Най-актуалната картина при използването на безпилотни апарати (дронове) и роботизирани системи в контратерористични задачи се формира от две паралелни тенденции. От една страна, тези технологии все по-широко се интегрират като стандартни средства за разузнаване, наблюдение, оценка на риска и обезвреждане на взривни устройства, защото намаляват излагането на служителите на пряка опасност. От друга страна, разпространението на евтини комерсиални дронове и бързото развитие на автономни функции повишават риска терористични и екстремистки актьори да използват сходни средства, което принуждава държавите да развиват едновременно способности за „противодействие на дронове“ и по-строги правила за употреба и контрол</w:t>
      </w:r>
      <w:r w:rsidRPr="008C4164">
        <w:rPr>
          <w:rStyle w:val="FootnoteReference"/>
          <w:sz w:val="28"/>
          <w:szCs w:val="28"/>
        </w:rPr>
        <w:footnoteReference w:id="103"/>
      </w:r>
      <w:r w:rsidRPr="008C4164">
        <w:rPr>
          <w:sz w:val="28"/>
          <w:szCs w:val="28"/>
        </w:rPr>
        <w:t xml:space="preserve">. </w:t>
      </w:r>
    </w:p>
    <w:p w14:paraId="7C618CF2" w14:textId="1134F036" w:rsidR="00391C6A" w:rsidRPr="008C4164" w:rsidRDefault="00391C6A" w:rsidP="00391C6A">
      <w:pPr>
        <w:pStyle w:val="NormalWeb"/>
        <w:spacing w:line="360" w:lineRule="auto"/>
        <w:ind w:firstLine="737"/>
        <w:jc w:val="both"/>
        <w:rPr>
          <w:sz w:val="28"/>
          <w:szCs w:val="28"/>
        </w:rPr>
      </w:pPr>
      <w:r w:rsidRPr="008C4164">
        <w:rPr>
          <w:sz w:val="28"/>
          <w:szCs w:val="28"/>
        </w:rPr>
        <w:t xml:space="preserve">При разузнавателните и наблюдателни задачи дроновете все по-често се разглеждат като инструмент за бързо „ситуационно осведомяване“ в реално време, особено в градска среда, при критична инфраструктура и при операции </w:t>
      </w:r>
      <w:r w:rsidRPr="008C4164">
        <w:rPr>
          <w:sz w:val="28"/>
          <w:szCs w:val="28"/>
        </w:rPr>
        <w:lastRenderedPageBreak/>
        <w:t>с висок риск за цивилни. Практическата стойност идва от това, че въздушната платформа може да предоставя визуална информация и да подпомага оценката на обстановката, без да се изпращат хора в потенциално капанирани или неясни зони. Тази логика се засилва от факта, че Европа отчита нарастваща чувствителност към нерегламентирани полети и „прелитания“ над обекти с отбранително значение, което се интерпретира като форма на разузнаване или подготовка за други действия; резултатът е ускорено внедряване на системи за откриване и наблюдение, включително в електромагнитния спектър</w:t>
      </w:r>
      <w:r w:rsidRPr="008C4164">
        <w:rPr>
          <w:rStyle w:val="FootnoteReference"/>
          <w:sz w:val="28"/>
          <w:szCs w:val="28"/>
        </w:rPr>
        <w:footnoteReference w:id="104"/>
      </w:r>
      <w:r w:rsidRPr="008C4164">
        <w:rPr>
          <w:sz w:val="28"/>
          <w:szCs w:val="28"/>
        </w:rPr>
        <w:t xml:space="preserve">. </w:t>
      </w:r>
    </w:p>
    <w:p w14:paraId="45692A3B" w14:textId="66F01BEA" w:rsidR="00391C6A" w:rsidRPr="008C4164" w:rsidRDefault="00391C6A" w:rsidP="00391C6A">
      <w:pPr>
        <w:pStyle w:val="NormalWeb"/>
        <w:spacing w:line="360" w:lineRule="auto"/>
        <w:ind w:firstLine="737"/>
        <w:jc w:val="both"/>
        <w:rPr>
          <w:sz w:val="28"/>
          <w:szCs w:val="28"/>
        </w:rPr>
      </w:pPr>
      <w:r w:rsidRPr="008C4164">
        <w:rPr>
          <w:sz w:val="28"/>
          <w:szCs w:val="28"/>
        </w:rPr>
        <w:t>В областта на обезвреждането на заплахи най-устойчивата и широко разпространена практика остава използването на наземни роботи за разузнаване на подозрителни предмети и за действия по EOD/CBRN линия, тъй като те позволяват дистанционно оглеждане, манипулиране и работа в опасна среда. В последните години се вижда и институционално усилие в Европа за развитие на съвместими и оперативно съгласувани безпилотни наземни системи, включително през многонационални изследователски и развойни инициативи, насочени към оперативна съвместимост и интеграция на автономни функции</w:t>
      </w:r>
      <w:r w:rsidRPr="008C4164">
        <w:rPr>
          <w:rStyle w:val="FootnoteReference"/>
          <w:sz w:val="28"/>
          <w:szCs w:val="28"/>
        </w:rPr>
        <w:footnoteReference w:id="105"/>
      </w:r>
      <w:r w:rsidRPr="008C4164">
        <w:rPr>
          <w:sz w:val="28"/>
          <w:szCs w:val="28"/>
        </w:rPr>
        <w:t xml:space="preserve">. </w:t>
      </w:r>
    </w:p>
    <w:p w14:paraId="6E85FF42" w14:textId="50646371" w:rsidR="00391C6A" w:rsidRPr="008C4164" w:rsidRDefault="00391C6A" w:rsidP="00391C6A">
      <w:pPr>
        <w:pStyle w:val="NormalWeb"/>
        <w:spacing w:line="360" w:lineRule="auto"/>
        <w:ind w:firstLine="737"/>
        <w:jc w:val="both"/>
        <w:rPr>
          <w:sz w:val="28"/>
          <w:szCs w:val="28"/>
        </w:rPr>
      </w:pPr>
      <w:r w:rsidRPr="008C4164">
        <w:rPr>
          <w:sz w:val="28"/>
          <w:szCs w:val="28"/>
        </w:rPr>
        <w:t xml:space="preserve">Една от най-важните „актуални“ теми вече не е само използването на дронове и роботи от силите за сигурност, а и противодействието на заплахата от враждебни или нерегламентирани дронове. На ниво политики и капацитети се очертава тенденция към разширяване на правомощията на правоохранителните органи и изграждане на специализирани звена, както и развитие на по-широки европейски инициативи за мрежово противодействие на дронове. Показателен пример е германската законодателна инициатива (обявена през октомври 2025 г.) за разширяване на правомощията на полицията да неутрализира опасни дронове и за създаване на специализирано </w:t>
      </w:r>
      <w:r w:rsidRPr="008C4164">
        <w:rPr>
          <w:sz w:val="28"/>
          <w:szCs w:val="28"/>
        </w:rPr>
        <w:lastRenderedPageBreak/>
        <w:t>контрадроново звено, мотивирана от ръст на инциденти и рискове за сигурността</w:t>
      </w:r>
      <w:r w:rsidRPr="008C4164">
        <w:rPr>
          <w:rStyle w:val="FootnoteReference"/>
          <w:sz w:val="28"/>
          <w:szCs w:val="28"/>
        </w:rPr>
        <w:footnoteReference w:id="106"/>
      </w:r>
      <w:r w:rsidRPr="008C4164">
        <w:rPr>
          <w:sz w:val="28"/>
          <w:szCs w:val="28"/>
        </w:rPr>
        <w:t>. Паралелно с това Европейската комисия очертава рамка за по-мащабен подход чрез инициатива за европейски противодронови способности, с планирани етапи на въвеждане и достигане на оперативна готовност в следващите години</w:t>
      </w:r>
      <w:r w:rsidRPr="008C4164">
        <w:rPr>
          <w:rStyle w:val="FootnoteReference"/>
          <w:sz w:val="28"/>
          <w:szCs w:val="28"/>
        </w:rPr>
        <w:footnoteReference w:id="107"/>
      </w:r>
      <w:r w:rsidRPr="008C4164">
        <w:rPr>
          <w:sz w:val="28"/>
          <w:szCs w:val="28"/>
        </w:rPr>
        <w:t xml:space="preserve">. </w:t>
      </w:r>
    </w:p>
    <w:p w14:paraId="259E8169" w14:textId="02CAFABF" w:rsidR="00391C6A" w:rsidRPr="008C4164" w:rsidRDefault="00391C6A" w:rsidP="00391C6A">
      <w:pPr>
        <w:pStyle w:val="NormalWeb"/>
        <w:spacing w:line="360" w:lineRule="auto"/>
        <w:ind w:firstLine="737"/>
        <w:jc w:val="both"/>
        <w:rPr>
          <w:sz w:val="28"/>
          <w:szCs w:val="28"/>
        </w:rPr>
      </w:pPr>
      <w:r w:rsidRPr="008C4164">
        <w:rPr>
          <w:sz w:val="28"/>
          <w:szCs w:val="28"/>
        </w:rPr>
        <w:t>Технологичният фокус в момента е силно повлиян от уроците на конфликтите и от ускорената комерсиализация на дроновете. Анализи на специализирани изследователски центрове подчертават, че по-евтините платформи, по-добрите камери, по-лесната автономия и възможностите за работа с готови компоненти променят профила на заплахата, като правят възможни по-сложни сценарии и изискват по-бързи цикли „от откриване до реакция“. В институционални документи в Европа се отбелязва и по-общият проблем за злоупотреба с нови технологии от терористични и екстремистки среди, което поставя едновременно оперативни и нормативни предизвикателства пред службите</w:t>
      </w:r>
      <w:r w:rsidRPr="008C4164">
        <w:rPr>
          <w:rStyle w:val="FootnoteReference"/>
          <w:sz w:val="28"/>
          <w:szCs w:val="28"/>
        </w:rPr>
        <w:footnoteReference w:id="108"/>
      </w:r>
      <w:r w:rsidRPr="008C4164">
        <w:rPr>
          <w:sz w:val="28"/>
          <w:szCs w:val="28"/>
        </w:rPr>
        <w:t xml:space="preserve">. </w:t>
      </w:r>
    </w:p>
    <w:p w14:paraId="4CD76B7E" w14:textId="2CA66211" w:rsidR="00391C6A" w:rsidRPr="008C4164" w:rsidRDefault="00391C6A" w:rsidP="00391C6A">
      <w:pPr>
        <w:pStyle w:val="NormalWeb"/>
        <w:spacing w:line="360" w:lineRule="auto"/>
        <w:ind w:firstLine="737"/>
        <w:jc w:val="both"/>
        <w:rPr>
          <w:sz w:val="28"/>
          <w:szCs w:val="28"/>
        </w:rPr>
      </w:pPr>
      <w:r w:rsidRPr="008C4164">
        <w:rPr>
          <w:sz w:val="28"/>
          <w:szCs w:val="28"/>
        </w:rPr>
        <w:t>Р</w:t>
      </w:r>
      <w:r w:rsidRPr="008C4164">
        <w:rPr>
          <w:sz w:val="28"/>
          <w:szCs w:val="28"/>
        </w:rPr>
        <w:t xml:space="preserve">оботизацията в правоохранителния сектор се разширява и извън класическите EOD платформи, като се експериментира с нови типове роботизирани системи за патрул, охрана и подкрепа на операции. Това не означава автоматично преминаване към самостоятелно вземане на решения за </w:t>
      </w:r>
      <w:r w:rsidRPr="008C4164">
        <w:rPr>
          <w:sz w:val="28"/>
          <w:szCs w:val="28"/>
        </w:rPr>
        <w:t xml:space="preserve">употреба на </w:t>
      </w:r>
      <w:r w:rsidRPr="008C4164">
        <w:rPr>
          <w:sz w:val="28"/>
          <w:szCs w:val="28"/>
        </w:rPr>
        <w:t>сила, а по-скоро усилване на възможностите за наблюдение, логистика, работа в опасна среда и намаляване на риска за персонала, като темата за човешкия контрол, отчетността и правилата за употреба остава централна</w:t>
      </w:r>
      <w:r w:rsidRPr="008C4164">
        <w:rPr>
          <w:rStyle w:val="FootnoteReference"/>
          <w:sz w:val="28"/>
          <w:szCs w:val="28"/>
        </w:rPr>
        <w:footnoteReference w:id="109"/>
      </w:r>
      <w:r w:rsidRPr="008C4164">
        <w:rPr>
          <w:sz w:val="28"/>
          <w:szCs w:val="28"/>
        </w:rPr>
        <w:t xml:space="preserve">. </w:t>
      </w:r>
    </w:p>
    <w:p w14:paraId="7F438C26" w14:textId="3A308D22" w:rsidR="00391C6A" w:rsidRPr="008C4164" w:rsidRDefault="00391C6A" w:rsidP="00391C6A">
      <w:pPr>
        <w:pStyle w:val="NormalWeb"/>
        <w:spacing w:line="360" w:lineRule="auto"/>
        <w:ind w:firstLine="737"/>
        <w:jc w:val="both"/>
        <w:rPr>
          <w:sz w:val="28"/>
          <w:szCs w:val="28"/>
        </w:rPr>
      </w:pPr>
      <w:r w:rsidRPr="008C4164">
        <w:rPr>
          <w:sz w:val="28"/>
          <w:szCs w:val="28"/>
        </w:rPr>
        <w:lastRenderedPageBreak/>
        <w:t xml:space="preserve">В тази среда ключовите предизвикателства са надеждното откриване и идентификация, управлението на риска от странични щети, защитата на критична инфраструктура и ясните правила за употреба, така че технологичните предимства да не водят до правни и обществени последици, които подкопават легитимността на контратерористичните действия. </w:t>
      </w:r>
    </w:p>
    <w:p w14:paraId="43962D60" w14:textId="5449BC7C" w:rsidR="00696EA2" w:rsidRPr="008C4164" w:rsidRDefault="00696EA2" w:rsidP="00082371">
      <w:pPr>
        <w:pStyle w:val="NormalWeb"/>
        <w:spacing w:line="360" w:lineRule="auto"/>
        <w:ind w:firstLine="737"/>
        <w:jc w:val="both"/>
        <w:rPr>
          <w:b/>
          <w:bCs/>
          <w:i/>
          <w:iCs/>
          <w:sz w:val="28"/>
          <w:szCs w:val="28"/>
        </w:rPr>
      </w:pPr>
      <w:r w:rsidRPr="008C4164">
        <w:rPr>
          <w:b/>
          <w:bCs/>
          <w:i/>
          <w:iCs/>
          <w:sz w:val="28"/>
          <w:szCs w:val="28"/>
        </w:rPr>
        <w:t>4.2.2. Анализ на оперативния опит и добри практики на водещи световни антитерористични формирования</w:t>
      </w:r>
    </w:p>
    <w:p w14:paraId="27939974" w14:textId="77777777" w:rsidR="00CD0052" w:rsidRPr="008C4164" w:rsidRDefault="00CD0052" w:rsidP="00CD0052">
      <w:pPr>
        <w:pStyle w:val="NormalWeb"/>
        <w:spacing w:line="360" w:lineRule="auto"/>
        <w:ind w:firstLine="737"/>
        <w:jc w:val="both"/>
        <w:rPr>
          <w:sz w:val="28"/>
          <w:szCs w:val="28"/>
        </w:rPr>
      </w:pPr>
      <w:r w:rsidRPr="008C4164">
        <w:rPr>
          <w:sz w:val="28"/>
          <w:szCs w:val="28"/>
        </w:rPr>
        <w:t>По света „водещите“ антитерористични формирования са изградени върху различни институционални модели, но оперативният им опит през последните десетилетия постепенно е довел до сходни съвременни добри практики. Най-устойчивите решения се виждат там, където има ясна правна рамка за употреба на сила, силна интеграция между разузнаване и оперативни действия, стандартизирана система за командване при кризи, постоянни съвместни тренировки и култура на учене от реални инциденти. Тези принципи са приложими независимо дали става дума за формирования с военен профил, за национални полицейски контратерористични звена или за хибридни структури.</w:t>
      </w:r>
    </w:p>
    <w:p w14:paraId="6472B7A7" w14:textId="325D55F1" w:rsidR="00CD0052" w:rsidRPr="008C4164" w:rsidRDefault="00CD0052" w:rsidP="00CD0052">
      <w:pPr>
        <w:pStyle w:val="NormalWeb"/>
        <w:spacing w:line="360" w:lineRule="auto"/>
        <w:ind w:firstLine="737"/>
        <w:jc w:val="both"/>
        <w:rPr>
          <w:sz w:val="28"/>
          <w:szCs w:val="28"/>
        </w:rPr>
      </w:pPr>
      <w:r w:rsidRPr="008C4164">
        <w:rPr>
          <w:sz w:val="28"/>
          <w:szCs w:val="28"/>
        </w:rPr>
        <w:t xml:space="preserve">Един от най-показателните „оперативни уроци“ в Европа е френският модел, при който национални звена с различна институционална принадлежност се третират като елементи на обща контратерористична архитектура. GIGN като звено на жандармерията и RAID като елитно формирование на националната полиция имат исторически натрупан опит в реакции при терористични кризи и заложнически ситуации, но в съвременните практики акцентът все по-силно пада върху координацията и единното командване, вместо върху „конкуренция на юрисдикции“. Особено ясно това се проявява при планирането на сигурността за големи събития, където се изгражда унифициран команден пост, общи комуникации и съвместни тренировки между BRI, RAID и GIGN, за да се съкрати времето за реакция и да </w:t>
      </w:r>
      <w:r w:rsidRPr="008C4164">
        <w:rPr>
          <w:sz w:val="28"/>
          <w:szCs w:val="28"/>
        </w:rPr>
        <w:lastRenderedPageBreak/>
        <w:t>се намали рискът от несъгласувани решения при инцидент с висок интензитет</w:t>
      </w:r>
      <w:r w:rsidR="00506D9C">
        <w:rPr>
          <w:rStyle w:val="FootnoteReference"/>
          <w:sz w:val="28"/>
          <w:szCs w:val="28"/>
        </w:rPr>
        <w:footnoteReference w:id="110"/>
      </w:r>
      <w:r w:rsidRPr="008C4164">
        <w:rPr>
          <w:sz w:val="28"/>
          <w:szCs w:val="28"/>
        </w:rPr>
        <w:t>.</w:t>
      </w:r>
    </w:p>
    <w:p w14:paraId="1FFC6A92" w14:textId="4E275434" w:rsidR="00CD0052" w:rsidRPr="008C4164" w:rsidRDefault="00CD0052" w:rsidP="00CD0052">
      <w:pPr>
        <w:pStyle w:val="NormalWeb"/>
        <w:spacing w:line="360" w:lineRule="auto"/>
        <w:ind w:firstLine="737"/>
        <w:jc w:val="both"/>
        <w:rPr>
          <w:sz w:val="28"/>
          <w:szCs w:val="28"/>
        </w:rPr>
      </w:pPr>
      <w:r w:rsidRPr="008C4164">
        <w:rPr>
          <w:sz w:val="28"/>
          <w:szCs w:val="28"/>
        </w:rPr>
        <w:t>Германският GSG 9 е класически пример как трагичен провал в управлението на криза може да доведе до структурна реформа и създаване на специализирана способност. Историческата връзка между събитията на Олимпийските игри в Мюнхен през 1972 г. и формирането на GSG 9 е широко документирана и често се разглежда като повратна точка за професионализирането на контратерористичните реакции в Европа. От гледна точка на добрите практики тук се откроява идеята за постоянно подготвено, специализирано звено с ясна мисия, централизирани стандарти и обучение, което да не разчита само на „ад хок“ мобилизация на общи полицейски ресурси при криза</w:t>
      </w:r>
      <w:r w:rsidR="00506D9C">
        <w:rPr>
          <w:rStyle w:val="FootnoteReference"/>
          <w:sz w:val="28"/>
          <w:szCs w:val="28"/>
        </w:rPr>
        <w:footnoteReference w:id="111"/>
      </w:r>
      <w:r w:rsidRPr="008C4164">
        <w:rPr>
          <w:sz w:val="28"/>
          <w:szCs w:val="28"/>
        </w:rPr>
        <w:t xml:space="preserve">. </w:t>
      </w:r>
    </w:p>
    <w:p w14:paraId="319121E8" w14:textId="46B7C87F" w:rsidR="00CD0052" w:rsidRPr="008C4164" w:rsidRDefault="00CD0052" w:rsidP="00CD0052">
      <w:pPr>
        <w:pStyle w:val="NormalWeb"/>
        <w:spacing w:line="360" w:lineRule="auto"/>
        <w:ind w:firstLine="737"/>
        <w:jc w:val="both"/>
        <w:rPr>
          <w:sz w:val="28"/>
          <w:szCs w:val="28"/>
        </w:rPr>
      </w:pPr>
      <w:r w:rsidRPr="008C4164">
        <w:rPr>
          <w:sz w:val="28"/>
          <w:szCs w:val="28"/>
        </w:rPr>
        <w:t>В Съединените щати полицейският „висок клас“ контратерористична тактическа реакция се илюстрира добре от FBI Hostage Rescue Team, която е създадена като постоянен федерален капацитет за ситуации с висок риск, включително терористични инциденти, и се поддържа чрез селекция, стандартизирана подготовка и готовност за развръщане в различни среди. Оперативният опит там подчертава два важни урока. Първият е, че „тактическата сила“ не е самостоятелна, а трябва да е вградена в разследваща и разузнавателна рамка, за да има легитимност, доказателствена стойност и устойчив ефект. Вторият е, че общественото доверие и контролът върху употребата на сила са част от оперативната ефективност, защото спорни операции могат да доведат до дългосрочни последици, включително политически и институционални ограничения</w:t>
      </w:r>
      <w:r w:rsidR="00506D9C">
        <w:rPr>
          <w:rStyle w:val="FootnoteReference"/>
          <w:sz w:val="28"/>
          <w:szCs w:val="28"/>
        </w:rPr>
        <w:footnoteReference w:id="112"/>
      </w:r>
      <w:r w:rsidRPr="008C4164">
        <w:rPr>
          <w:sz w:val="28"/>
          <w:szCs w:val="28"/>
        </w:rPr>
        <w:t xml:space="preserve">. </w:t>
      </w:r>
    </w:p>
    <w:p w14:paraId="27CE83F8" w14:textId="44FBAA1B" w:rsidR="00CD0052" w:rsidRPr="008C4164" w:rsidRDefault="00CD0052" w:rsidP="00CD0052">
      <w:pPr>
        <w:pStyle w:val="NormalWeb"/>
        <w:spacing w:line="360" w:lineRule="auto"/>
        <w:ind w:firstLine="737"/>
        <w:jc w:val="both"/>
        <w:rPr>
          <w:sz w:val="28"/>
          <w:szCs w:val="28"/>
        </w:rPr>
      </w:pPr>
      <w:r w:rsidRPr="008C4164">
        <w:rPr>
          <w:sz w:val="28"/>
          <w:szCs w:val="28"/>
        </w:rPr>
        <w:lastRenderedPageBreak/>
        <w:t>Израелският опит, включително националното контратерористично полицейско звено Yamam, традиционно се свързва с висока оперативна честота, тесни връзки между вътрешна сигурност, разузнаване и тактическа реакция и силен фокус върху бърз цикъл „информация–решение–действие“ при динамична среда на заплахи. В рамките на добрите практики този модел се отличава най-вече с оперативна интеграция между агенции и устойчиво поддържане на готовност за реакция при инциденти с висока сложност. Публичната информация за конкретни методи е ограничена, но общата характеристика за междуведомствена свързаност и специализация на мисии е ясно заявена в описанията на мисията и позиционирането на звеното</w:t>
      </w:r>
      <w:r w:rsidR="00506D9C">
        <w:rPr>
          <w:rStyle w:val="FootnoteReference"/>
          <w:sz w:val="28"/>
          <w:szCs w:val="28"/>
        </w:rPr>
        <w:footnoteReference w:id="113"/>
      </w:r>
      <w:r w:rsidRPr="008C4164">
        <w:rPr>
          <w:sz w:val="28"/>
          <w:szCs w:val="28"/>
        </w:rPr>
        <w:t xml:space="preserve">. </w:t>
      </w:r>
    </w:p>
    <w:p w14:paraId="38A98DE5" w14:textId="0278FBC9" w:rsidR="00CD0052" w:rsidRPr="008C4164" w:rsidRDefault="00CD0052" w:rsidP="00CD0052">
      <w:pPr>
        <w:pStyle w:val="NormalWeb"/>
        <w:spacing w:line="360" w:lineRule="auto"/>
        <w:ind w:firstLine="737"/>
        <w:jc w:val="both"/>
        <w:rPr>
          <w:sz w:val="28"/>
          <w:szCs w:val="28"/>
        </w:rPr>
      </w:pPr>
      <w:r w:rsidRPr="008C4164">
        <w:rPr>
          <w:sz w:val="28"/>
          <w:szCs w:val="28"/>
        </w:rPr>
        <w:t>Индийският NSG показва друг тип еволюция, при която мащабът и географията налагат едновременно централизация на стандартите и децентрализация на готовността чрез учения и регионални механизми за реакция. Оперативните уроци от големи атаки в Индия, както и последващите усилия за повишаване на готовността, обикновено се изразяват в по-чести и по-реалистични учения, включително със сценарии за заложници, взривни устройства и CBRNe рискове, и в по-добра координация между национални и местни структури. Тази логика е видима и в публичните съобщения за мащабни тренировки, които целят да тестват времето за реакция и взаимодействието между агенции</w:t>
      </w:r>
      <w:r w:rsidR="00506D9C">
        <w:rPr>
          <w:rStyle w:val="FootnoteReference"/>
          <w:sz w:val="28"/>
          <w:szCs w:val="28"/>
        </w:rPr>
        <w:footnoteReference w:id="114"/>
      </w:r>
      <w:r w:rsidRPr="008C4164">
        <w:rPr>
          <w:sz w:val="28"/>
          <w:szCs w:val="28"/>
        </w:rPr>
        <w:t xml:space="preserve">. </w:t>
      </w:r>
    </w:p>
    <w:p w14:paraId="5BB56AFF" w14:textId="21BC229E" w:rsidR="00CD0052" w:rsidRPr="008C4164" w:rsidRDefault="00CD0052" w:rsidP="00CD0052">
      <w:pPr>
        <w:pStyle w:val="NormalWeb"/>
        <w:spacing w:line="360" w:lineRule="auto"/>
        <w:ind w:firstLine="737"/>
        <w:jc w:val="both"/>
        <w:rPr>
          <w:sz w:val="28"/>
          <w:szCs w:val="28"/>
        </w:rPr>
      </w:pPr>
      <w:r w:rsidRPr="008C4164">
        <w:rPr>
          <w:sz w:val="28"/>
          <w:szCs w:val="28"/>
        </w:rPr>
        <w:t xml:space="preserve">В Обединеното кралство водещата практика е силната системност в превенцията и подготовката, комбинирана с национални полицейски механизми за контратероризъм, които включват както въоръжени способности, така и „protect/prepare“ компоненти за защита на обществени пространства и критични обекти. Това показва разбирането, че антитерористичният капацитет не е само „щурмова реакция“, а цялостна система от оценка на заплахи, </w:t>
      </w:r>
      <w:r w:rsidRPr="008C4164">
        <w:rPr>
          <w:sz w:val="28"/>
          <w:szCs w:val="28"/>
        </w:rPr>
        <w:lastRenderedPageBreak/>
        <w:t>укрепване на обекти, обучения, партньорство с институции и бизнес и ясни протоколи за реакция</w:t>
      </w:r>
      <w:r w:rsidR="00506D9C">
        <w:rPr>
          <w:rStyle w:val="FootnoteReference"/>
          <w:sz w:val="28"/>
          <w:szCs w:val="28"/>
        </w:rPr>
        <w:footnoteReference w:id="115"/>
      </w:r>
      <w:r w:rsidRPr="008C4164">
        <w:rPr>
          <w:sz w:val="28"/>
          <w:szCs w:val="28"/>
        </w:rPr>
        <w:t xml:space="preserve">. </w:t>
      </w:r>
    </w:p>
    <w:p w14:paraId="59D6AC8D" w14:textId="5502657D" w:rsidR="00CD0052" w:rsidRPr="008C4164" w:rsidRDefault="00CD0052" w:rsidP="00CD0052">
      <w:pPr>
        <w:pStyle w:val="NormalWeb"/>
        <w:spacing w:line="360" w:lineRule="auto"/>
        <w:ind w:firstLine="737"/>
        <w:jc w:val="both"/>
        <w:rPr>
          <w:sz w:val="28"/>
          <w:szCs w:val="28"/>
        </w:rPr>
      </w:pPr>
      <w:r w:rsidRPr="008C4164">
        <w:rPr>
          <w:sz w:val="28"/>
          <w:szCs w:val="28"/>
        </w:rPr>
        <w:t>Наднационалният опит в Европа допълва картината, защото реалните заплахи са трансгранични, а радикализацията, финансирането и логистиката често прескачат граници. Затова добрата практика все по-често се формулира като „способност за международно полицейско сътрудничество и обмен на данни“, а не само като национална тактическа мощ. В този контекст годишните обзори на Европол за тенденциите в тероризма и стратегическите документи на Интерпол подчертават значението на споделената информация, съвместните разследвания и оперативната съвместимост, което пряко влияе върху качеството на планирането и предотвратяването на атаки</w:t>
      </w:r>
      <w:r w:rsidR="00506D9C">
        <w:rPr>
          <w:rStyle w:val="FootnoteReference"/>
          <w:sz w:val="28"/>
          <w:szCs w:val="28"/>
        </w:rPr>
        <w:footnoteReference w:id="116"/>
      </w:r>
      <w:r w:rsidRPr="008C4164">
        <w:rPr>
          <w:sz w:val="28"/>
          <w:szCs w:val="28"/>
        </w:rPr>
        <w:t xml:space="preserve">. </w:t>
      </w:r>
    </w:p>
    <w:p w14:paraId="1BA676FD" w14:textId="77777777" w:rsidR="00CD0052" w:rsidRPr="008C4164" w:rsidRDefault="00CD0052" w:rsidP="00CD0052">
      <w:pPr>
        <w:pStyle w:val="NormalWeb"/>
        <w:spacing w:line="360" w:lineRule="auto"/>
        <w:ind w:firstLine="737"/>
        <w:jc w:val="both"/>
        <w:rPr>
          <w:sz w:val="28"/>
          <w:szCs w:val="28"/>
        </w:rPr>
      </w:pPr>
      <w:r w:rsidRPr="008C4164">
        <w:rPr>
          <w:sz w:val="28"/>
          <w:szCs w:val="28"/>
        </w:rPr>
        <w:t>Когато се обобщават съвременните добри практики на водещите формирования, най-надеждно се очертават няколко взаимосвързани направления. На първо място стои моделът на „разузнаване, водещо операцията“, при който тактическата намеса е последният елемент от по-широка верига, включваща верификация на информацията, правна оценка, планиране за минимизиране на риска за цивилни и подготовка за следоперативни действия като събиране на доказателства и публична комуникация. Това е критично, защото при контратероризъм последствията от грешка са не само човешки, но и политически и правни.</w:t>
      </w:r>
    </w:p>
    <w:p w14:paraId="5C2F929D" w14:textId="58266F47" w:rsidR="00CD0052" w:rsidRPr="00506D9C" w:rsidRDefault="00CD0052" w:rsidP="00CD0052">
      <w:pPr>
        <w:pStyle w:val="NormalWeb"/>
        <w:spacing w:line="360" w:lineRule="auto"/>
        <w:ind w:firstLine="737"/>
        <w:jc w:val="both"/>
        <w:rPr>
          <w:sz w:val="28"/>
          <w:szCs w:val="28"/>
          <w:lang w:val="en-GB"/>
        </w:rPr>
      </w:pPr>
      <w:r w:rsidRPr="008C4164">
        <w:rPr>
          <w:sz w:val="28"/>
          <w:szCs w:val="28"/>
        </w:rPr>
        <w:t xml:space="preserve">На второ място, водещите системи третират управлението на употребата на сила като ядро на професионализма, а не като периферно изискване. Международните стандарти подчертават принципите на необходимост и пропорционалност, както и задължението силата да се прилага само когато е строго необходима и в минимално необходимата степен. На практика това се </w:t>
      </w:r>
      <w:r w:rsidRPr="008C4164">
        <w:rPr>
          <w:sz w:val="28"/>
          <w:szCs w:val="28"/>
        </w:rPr>
        <w:lastRenderedPageBreak/>
        <w:t xml:space="preserve">превръща в ясни правила за ангажиране, обучение за деескалация, многостепенни механизми за вземане на решения и отчетност след операция. </w:t>
      </w:r>
    </w:p>
    <w:p w14:paraId="28186E8C" w14:textId="5644A98F" w:rsidR="00CD0052" w:rsidRPr="008C4164" w:rsidRDefault="00CD0052" w:rsidP="00CD0052">
      <w:pPr>
        <w:pStyle w:val="NormalWeb"/>
        <w:spacing w:line="360" w:lineRule="auto"/>
        <w:ind w:firstLine="737"/>
        <w:jc w:val="both"/>
        <w:rPr>
          <w:sz w:val="28"/>
          <w:szCs w:val="28"/>
        </w:rPr>
      </w:pPr>
      <w:r w:rsidRPr="008C4164">
        <w:rPr>
          <w:sz w:val="28"/>
          <w:szCs w:val="28"/>
        </w:rPr>
        <w:t>На трето място, в съвременните контратерористични структури технологиите се разглеждат като средство за намаляване на риска, но не и като замяна на човешкия контрол. Роботизирани системи и безпилотни платформи се интегрират за наблюдение, оценка на обстановка и управление на опасни обекти, като паралелно се въвеждат политики за управление на рисковете за правата на човека, защитата на данните и отчетността при използване на нови технологии.</w:t>
      </w:r>
    </w:p>
    <w:p w14:paraId="4C55BEB6" w14:textId="5C372F3A" w:rsidR="00CD0052" w:rsidRPr="008C4164" w:rsidRDefault="00506D9C" w:rsidP="00CD0052">
      <w:pPr>
        <w:pStyle w:val="NormalWeb"/>
        <w:spacing w:line="360" w:lineRule="auto"/>
        <w:ind w:firstLine="737"/>
        <w:jc w:val="both"/>
        <w:rPr>
          <w:sz w:val="28"/>
          <w:szCs w:val="28"/>
        </w:rPr>
      </w:pPr>
      <w:r>
        <w:rPr>
          <w:sz w:val="28"/>
          <w:szCs w:val="28"/>
        </w:rPr>
        <w:t>В допълнение</w:t>
      </w:r>
      <w:r w:rsidR="00CD0052" w:rsidRPr="008C4164">
        <w:rPr>
          <w:sz w:val="28"/>
          <w:szCs w:val="28"/>
        </w:rPr>
        <w:t xml:space="preserve">, устойчивата готовност се поддържа чрез реалистични съвместни тренировки и системи за извличане на уроци. Най-ефективните формирования имат дисциплина в следоперативния анализ, обновяват процедурите си и упражняват междуведомствени сценарии, включително с медицински, комуникационни и логистични компоненти. Този подход намалява вероятността от „фрикции“ между организации при реална криза и е пряко свързан с идеята за единно командване и общи комуникации, видима например при френските подготовки за високо рискови събития. </w:t>
      </w:r>
    </w:p>
    <w:p w14:paraId="0037184E" w14:textId="7B694FFB" w:rsidR="00082371" w:rsidRPr="008C4164" w:rsidRDefault="008C4164" w:rsidP="00082371">
      <w:pPr>
        <w:pStyle w:val="NormalWeb"/>
        <w:spacing w:line="360" w:lineRule="auto"/>
        <w:ind w:firstLine="737"/>
        <w:jc w:val="both"/>
        <w:rPr>
          <w:sz w:val="28"/>
          <w:szCs w:val="28"/>
        </w:rPr>
      </w:pPr>
      <w:r w:rsidRPr="008C4164">
        <w:rPr>
          <w:sz w:val="28"/>
          <w:szCs w:val="28"/>
        </w:rPr>
        <w:t>Сравнението на различните модели и добри практики е представено в Табл. 6.</w:t>
      </w:r>
    </w:p>
    <w:p w14:paraId="1724C866" w14:textId="00A63F30" w:rsidR="008C4164" w:rsidRPr="008C4164" w:rsidRDefault="008C4164" w:rsidP="008C4164">
      <w:pPr>
        <w:pStyle w:val="NormalWeb"/>
        <w:spacing w:line="360" w:lineRule="auto"/>
        <w:ind w:firstLine="737"/>
        <w:jc w:val="center"/>
        <w:rPr>
          <w:sz w:val="28"/>
          <w:szCs w:val="28"/>
        </w:rPr>
      </w:pPr>
      <w:r w:rsidRPr="008C4164">
        <w:rPr>
          <w:sz w:val="28"/>
          <w:szCs w:val="28"/>
        </w:rPr>
        <w:t xml:space="preserve">Таблица 6. Сравнение </w:t>
      </w:r>
      <w:r w:rsidRPr="008C4164">
        <w:rPr>
          <w:sz w:val="28"/>
          <w:szCs w:val="28"/>
        </w:rPr>
        <w:t>на оперативния опит и добри практики на водещи световни антитерористични формирования</w:t>
      </w:r>
    </w:p>
    <w:p w14:paraId="26C4BCBE" w14:textId="67724BBD" w:rsidR="008C4164" w:rsidRPr="008C4164" w:rsidRDefault="008C4164" w:rsidP="008C4164">
      <w:pPr>
        <w:pStyle w:val="NormalWeb"/>
        <w:spacing w:line="360" w:lineRule="auto"/>
        <w:ind w:firstLine="737"/>
        <w:jc w:val="center"/>
        <w:rPr>
          <w:sz w:val="28"/>
          <w:szCs w:val="28"/>
        </w:rPr>
      </w:pPr>
      <w:r w:rsidRPr="008C4164">
        <w:rPr>
          <w:sz w:val="28"/>
          <w:szCs w:val="28"/>
        </w:rPr>
        <w:t>Източник: Анализ на автора</w:t>
      </w:r>
    </w:p>
    <w:tbl>
      <w:tblPr>
        <w:tblStyle w:val="PlainTable11"/>
        <w:tblW w:w="0" w:type="auto"/>
        <w:tblLook w:val="04A0" w:firstRow="1" w:lastRow="0" w:firstColumn="1" w:lastColumn="0" w:noHBand="0" w:noVBand="1"/>
      </w:tblPr>
      <w:tblGrid>
        <w:gridCol w:w="1220"/>
        <w:gridCol w:w="1492"/>
        <w:gridCol w:w="1182"/>
        <w:gridCol w:w="1239"/>
        <w:gridCol w:w="1148"/>
        <w:gridCol w:w="1506"/>
        <w:gridCol w:w="1700"/>
      </w:tblGrid>
      <w:tr w:rsidR="008C4164" w:rsidRPr="008C4164" w14:paraId="4CE8D51F" w14:textId="77777777" w:rsidTr="008C41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B7F1AE2" w14:textId="77777777" w:rsidR="008C4164" w:rsidRPr="008C4164" w:rsidRDefault="008C4164" w:rsidP="008C4164">
            <w:pPr>
              <w:jc w:val="center"/>
              <w:rPr>
                <w:sz w:val="20"/>
                <w:szCs w:val="20"/>
              </w:rPr>
            </w:pPr>
            <w:r w:rsidRPr="008C4164">
              <w:rPr>
                <w:sz w:val="20"/>
                <w:szCs w:val="20"/>
              </w:rPr>
              <w:t>Формирование</w:t>
            </w:r>
          </w:p>
        </w:tc>
        <w:tc>
          <w:tcPr>
            <w:tcW w:w="0" w:type="auto"/>
            <w:hideMark/>
          </w:tcPr>
          <w:p w14:paraId="1637115E" w14:textId="77777777" w:rsidR="008C4164" w:rsidRPr="008C4164" w:rsidRDefault="008C4164" w:rsidP="008C4164">
            <w:pPr>
              <w:jc w:val="center"/>
              <w:cnfStyle w:val="100000000000" w:firstRow="1" w:lastRow="0" w:firstColumn="0" w:lastColumn="0" w:oddVBand="0" w:evenVBand="0" w:oddHBand="0" w:evenHBand="0" w:firstRowFirstColumn="0" w:firstRowLastColumn="0" w:lastRowFirstColumn="0" w:lastRowLastColumn="0"/>
              <w:rPr>
                <w:sz w:val="20"/>
                <w:szCs w:val="20"/>
              </w:rPr>
            </w:pPr>
            <w:r w:rsidRPr="008C4164">
              <w:rPr>
                <w:sz w:val="20"/>
                <w:szCs w:val="20"/>
              </w:rPr>
              <w:t>Институционален модел</w:t>
            </w:r>
          </w:p>
        </w:tc>
        <w:tc>
          <w:tcPr>
            <w:tcW w:w="0" w:type="auto"/>
            <w:hideMark/>
          </w:tcPr>
          <w:p w14:paraId="59A1FEA4" w14:textId="77777777" w:rsidR="008C4164" w:rsidRPr="008C4164" w:rsidRDefault="008C4164" w:rsidP="008C4164">
            <w:pPr>
              <w:jc w:val="center"/>
              <w:cnfStyle w:val="100000000000" w:firstRow="1" w:lastRow="0" w:firstColumn="0" w:lastColumn="0" w:oddVBand="0" w:evenVBand="0" w:oddHBand="0" w:evenHBand="0" w:firstRowFirstColumn="0" w:firstRowLastColumn="0" w:lastRowFirstColumn="0" w:lastRowLastColumn="0"/>
              <w:rPr>
                <w:sz w:val="20"/>
                <w:szCs w:val="20"/>
              </w:rPr>
            </w:pPr>
            <w:r w:rsidRPr="008C4164">
              <w:rPr>
                <w:sz w:val="20"/>
                <w:szCs w:val="20"/>
              </w:rPr>
              <w:t>Ядро на мисиите</w:t>
            </w:r>
          </w:p>
        </w:tc>
        <w:tc>
          <w:tcPr>
            <w:tcW w:w="0" w:type="auto"/>
            <w:hideMark/>
          </w:tcPr>
          <w:p w14:paraId="36B2BBF6" w14:textId="77777777" w:rsidR="008C4164" w:rsidRPr="008C4164" w:rsidRDefault="008C4164" w:rsidP="008C4164">
            <w:pPr>
              <w:jc w:val="center"/>
              <w:cnfStyle w:val="100000000000" w:firstRow="1" w:lastRow="0" w:firstColumn="0" w:lastColumn="0" w:oddVBand="0" w:evenVBand="0" w:oddHBand="0" w:evenHBand="0" w:firstRowFirstColumn="0" w:firstRowLastColumn="0" w:lastRowFirstColumn="0" w:lastRowLastColumn="0"/>
              <w:rPr>
                <w:sz w:val="20"/>
                <w:szCs w:val="20"/>
              </w:rPr>
            </w:pPr>
            <w:r w:rsidRPr="008C4164">
              <w:rPr>
                <w:sz w:val="20"/>
                <w:szCs w:val="20"/>
              </w:rPr>
              <w:t>Координация и командване</w:t>
            </w:r>
          </w:p>
        </w:tc>
        <w:tc>
          <w:tcPr>
            <w:tcW w:w="0" w:type="auto"/>
            <w:hideMark/>
          </w:tcPr>
          <w:p w14:paraId="01E192CE" w14:textId="77777777" w:rsidR="008C4164" w:rsidRPr="008C4164" w:rsidRDefault="008C4164" w:rsidP="008C4164">
            <w:pPr>
              <w:jc w:val="center"/>
              <w:cnfStyle w:val="100000000000" w:firstRow="1" w:lastRow="0" w:firstColumn="0" w:lastColumn="0" w:oddVBand="0" w:evenVBand="0" w:oddHBand="0" w:evenHBand="0" w:firstRowFirstColumn="0" w:firstRowLastColumn="0" w:lastRowFirstColumn="0" w:lastRowLastColumn="0"/>
              <w:rPr>
                <w:sz w:val="20"/>
                <w:szCs w:val="20"/>
              </w:rPr>
            </w:pPr>
            <w:r w:rsidRPr="008C4164">
              <w:rPr>
                <w:sz w:val="20"/>
                <w:szCs w:val="20"/>
              </w:rPr>
              <w:t>Интеграция с разузнаване</w:t>
            </w:r>
          </w:p>
        </w:tc>
        <w:tc>
          <w:tcPr>
            <w:tcW w:w="0" w:type="auto"/>
            <w:hideMark/>
          </w:tcPr>
          <w:p w14:paraId="45C9926C" w14:textId="77777777" w:rsidR="008C4164" w:rsidRPr="008C4164" w:rsidRDefault="008C4164" w:rsidP="008C4164">
            <w:pPr>
              <w:jc w:val="center"/>
              <w:cnfStyle w:val="100000000000" w:firstRow="1" w:lastRow="0" w:firstColumn="0" w:lastColumn="0" w:oddVBand="0" w:evenVBand="0" w:oddHBand="0" w:evenHBand="0" w:firstRowFirstColumn="0" w:firstRowLastColumn="0" w:lastRowFirstColumn="0" w:lastRowLastColumn="0"/>
              <w:rPr>
                <w:sz w:val="20"/>
                <w:szCs w:val="20"/>
              </w:rPr>
            </w:pPr>
            <w:r w:rsidRPr="008C4164">
              <w:rPr>
                <w:sz w:val="20"/>
                <w:szCs w:val="20"/>
              </w:rPr>
              <w:t>Управление на риск за цивилни</w:t>
            </w:r>
          </w:p>
        </w:tc>
        <w:tc>
          <w:tcPr>
            <w:tcW w:w="0" w:type="auto"/>
            <w:hideMark/>
          </w:tcPr>
          <w:p w14:paraId="61030BCE" w14:textId="77777777" w:rsidR="008C4164" w:rsidRPr="008C4164" w:rsidRDefault="008C4164" w:rsidP="008C4164">
            <w:pPr>
              <w:jc w:val="center"/>
              <w:cnfStyle w:val="100000000000" w:firstRow="1" w:lastRow="0" w:firstColumn="0" w:lastColumn="0" w:oddVBand="0" w:evenVBand="0" w:oddHBand="0" w:evenHBand="0" w:firstRowFirstColumn="0" w:firstRowLastColumn="0" w:lastRowFirstColumn="0" w:lastRowLastColumn="0"/>
              <w:rPr>
                <w:sz w:val="20"/>
                <w:szCs w:val="20"/>
              </w:rPr>
            </w:pPr>
            <w:r w:rsidRPr="008C4164">
              <w:rPr>
                <w:sz w:val="20"/>
                <w:szCs w:val="20"/>
              </w:rPr>
              <w:t>Подготовка и учения – водеща практика</w:t>
            </w:r>
          </w:p>
        </w:tc>
      </w:tr>
      <w:tr w:rsidR="008C4164" w:rsidRPr="008C4164" w14:paraId="5C2206D8" w14:textId="77777777" w:rsidTr="008C4164">
        <w:tc>
          <w:tcPr>
            <w:cnfStyle w:val="001000000000" w:firstRow="0" w:lastRow="0" w:firstColumn="1" w:lastColumn="0" w:oddVBand="0" w:evenVBand="0" w:oddHBand="0" w:evenHBand="0" w:firstRowFirstColumn="0" w:firstRowLastColumn="0" w:lastRowFirstColumn="0" w:lastRowLastColumn="0"/>
            <w:tcW w:w="0" w:type="auto"/>
            <w:hideMark/>
          </w:tcPr>
          <w:p w14:paraId="1B44E6B2" w14:textId="77777777" w:rsidR="008C4164" w:rsidRPr="008C4164" w:rsidRDefault="008C4164" w:rsidP="008C4164">
            <w:pPr>
              <w:rPr>
                <w:sz w:val="20"/>
                <w:szCs w:val="20"/>
              </w:rPr>
            </w:pPr>
            <w:r w:rsidRPr="008C4164">
              <w:rPr>
                <w:sz w:val="20"/>
                <w:szCs w:val="20"/>
              </w:rPr>
              <w:t>GIGN (Франция)</w:t>
            </w:r>
          </w:p>
        </w:tc>
        <w:tc>
          <w:tcPr>
            <w:tcW w:w="0" w:type="auto"/>
            <w:hideMark/>
          </w:tcPr>
          <w:p w14:paraId="3D530BBD" w14:textId="77777777" w:rsidR="008C4164" w:rsidRPr="008C4164" w:rsidRDefault="008C4164" w:rsidP="008C4164">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Жандармерия (военизиран полицейски) с център и регионални антени</w:t>
            </w:r>
          </w:p>
        </w:tc>
        <w:tc>
          <w:tcPr>
            <w:tcW w:w="0" w:type="auto"/>
            <w:hideMark/>
          </w:tcPr>
          <w:p w14:paraId="35F619AB" w14:textId="77777777" w:rsidR="008C4164" w:rsidRPr="008C4164" w:rsidRDefault="008C4164" w:rsidP="008C4164">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Управление на кризи, контратерор, заложници, защита</w:t>
            </w:r>
          </w:p>
        </w:tc>
        <w:tc>
          <w:tcPr>
            <w:tcW w:w="0" w:type="auto"/>
            <w:hideMark/>
          </w:tcPr>
          <w:p w14:paraId="3D437DF4" w14:textId="77777777" w:rsidR="008C4164" w:rsidRPr="008C4164" w:rsidRDefault="008C4164" w:rsidP="008C4164">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Единен команден модел при големи събития и съвместни комуникации</w:t>
            </w:r>
          </w:p>
        </w:tc>
        <w:tc>
          <w:tcPr>
            <w:tcW w:w="0" w:type="auto"/>
            <w:hideMark/>
          </w:tcPr>
          <w:p w14:paraId="6143C265" w14:textId="77777777" w:rsidR="008C4164" w:rsidRPr="008C4164" w:rsidRDefault="008C4164" w:rsidP="008C4164">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Висока зависимост от проверено разузнаване за кризисни решения</w:t>
            </w:r>
          </w:p>
        </w:tc>
        <w:tc>
          <w:tcPr>
            <w:tcW w:w="0" w:type="auto"/>
            <w:hideMark/>
          </w:tcPr>
          <w:p w14:paraId="7F8584D7" w14:textId="77777777" w:rsidR="008C4164" w:rsidRPr="008C4164" w:rsidRDefault="008C4164" w:rsidP="008C4164">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Кризисна доктрина и междусекторни учения за евакуация/спасяване</w:t>
            </w:r>
          </w:p>
        </w:tc>
        <w:tc>
          <w:tcPr>
            <w:tcW w:w="0" w:type="auto"/>
            <w:hideMark/>
          </w:tcPr>
          <w:p w14:paraId="40461861" w14:textId="414A920D" w:rsidR="008C4164" w:rsidRPr="008C4164" w:rsidRDefault="008C4164" w:rsidP="008C4164">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 xml:space="preserve">Постоянни съвместни учения след 2015 г. и специализация по направления </w:t>
            </w:r>
          </w:p>
        </w:tc>
      </w:tr>
      <w:tr w:rsidR="008C4164" w:rsidRPr="008C4164" w14:paraId="4A504E97" w14:textId="77777777" w:rsidTr="008C4164">
        <w:tc>
          <w:tcPr>
            <w:cnfStyle w:val="001000000000" w:firstRow="0" w:lastRow="0" w:firstColumn="1" w:lastColumn="0" w:oddVBand="0" w:evenVBand="0" w:oddHBand="0" w:evenHBand="0" w:firstRowFirstColumn="0" w:firstRowLastColumn="0" w:lastRowFirstColumn="0" w:lastRowLastColumn="0"/>
            <w:tcW w:w="0" w:type="auto"/>
            <w:hideMark/>
          </w:tcPr>
          <w:p w14:paraId="206D82DC" w14:textId="77777777" w:rsidR="008C4164" w:rsidRPr="008C4164" w:rsidRDefault="008C4164" w:rsidP="008C4164">
            <w:pPr>
              <w:rPr>
                <w:sz w:val="20"/>
                <w:szCs w:val="20"/>
              </w:rPr>
            </w:pPr>
            <w:r w:rsidRPr="008C4164">
              <w:rPr>
                <w:sz w:val="20"/>
                <w:szCs w:val="20"/>
              </w:rPr>
              <w:t>RAID (Франция)</w:t>
            </w:r>
          </w:p>
        </w:tc>
        <w:tc>
          <w:tcPr>
            <w:tcW w:w="0" w:type="auto"/>
            <w:hideMark/>
          </w:tcPr>
          <w:p w14:paraId="2441E51A" w14:textId="77777777" w:rsidR="008C4164" w:rsidRPr="008C4164" w:rsidRDefault="008C4164" w:rsidP="008C4164">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 xml:space="preserve">Национална полиция, </w:t>
            </w:r>
            <w:r w:rsidRPr="008C4164">
              <w:rPr>
                <w:sz w:val="20"/>
                <w:szCs w:val="20"/>
              </w:rPr>
              <w:lastRenderedPageBreak/>
              <w:t>национален ресурс + регионални компоненти</w:t>
            </w:r>
          </w:p>
        </w:tc>
        <w:tc>
          <w:tcPr>
            <w:tcW w:w="0" w:type="auto"/>
            <w:hideMark/>
          </w:tcPr>
          <w:p w14:paraId="0EFECC3F" w14:textId="77777777" w:rsidR="008C4164" w:rsidRPr="008C4164" w:rsidRDefault="008C4164" w:rsidP="008C4164">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lastRenderedPageBreak/>
              <w:t xml:space="preserve">Тежки кризи, </w:t>
            </w:r>
            <w:r w:rsidRPr="008C4164">
              <w:rPr>
                <w:sz w:val="20"/>
                <w:szCs w:val="20"/>
              </w:rPr>
              <w:lastRenderedPageBreak/>
              <w:t>контратерор, арести с висок риск</w:t>
            </w:r>
          </w:p>
        </w:tc>
        <w:tc>
          <w:tcPr>
            <w:tcW w:w="0" w:type="auto"/>
            <w:hideMark/>
          </w:tcPr>
          <w:p w14:paraId="5FEE5065" w14:textId="77777777" w:rsidR="008C4164" w:rsidRPr="008C4164" w:rsidRDefault="008C4164" w:rsidP="008C4164">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lastRenderedPageBreak/>
              <w:t xml:space="preserve">Координация в </w:t>
            </w:r>
            <w:r w:rsidRPr="008C4164">
              <w:rPr>
                <w:sz w:val="20"/>
                <w:szCs w:val="20"/>
              </w:rPr>
              <w:lastRenderedPageBreak/>
              <w:t>рамките на национална интервенционна архитектура и съвместна подготовка</w:t>
            </w:r>
          </w:p>
        </w:tc>
        <w:tc>
          <w:tcPr>
            <w:tcW w:w="0" w:type="auto"/>
            <w:hideMark/>
          </w:tcPr>
          <w:p w14:paraId="548F25C8" w14:textId="77777777" w:rsidR="008C4164" w:rsidRPr="008C4164" w:rsidRDefault="008C4164" w:rsidP="008C4164">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lastRenderedPageBreak/>
              <w:t xml:space="preserve">Интеграция чрез </w:t>
            </w:r>
            <w:r w:rsidRPr="008C4164">
              <w:rPr>
                <w:sz w:val="20"/>
                <w:szCs w:val="20"/>
              </w:rPr>
              <w:lastRenderedPageBreak/>
              <w:t>планиране и кризисни структури</w:t>
            </w:r>
          </w:p>
        </w:tc>
        <w:tc>
          <w:tcPr>
            <w:tcW w:w="0" w:type="auto"/>
            <w:hideMark/>
          </w:tcPr>
          <w:p w14:paraId="12A94380" w14:textId="77777777" w:rsidR="008C4164" w:rsidRPr="008C4164" w:rsidRDefault="008C4164" w:rsidP="008C4164">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lastRenderedPageBreak/>
              <w:t xml:space="preserve">Акцент върху преговори и </w:t>
            </w:r>
            <w:r w:rsidRPr="008C4164">
              <w:rPr>
                <w:sz w:val="20"/>
                <w:szCs w:val="20"/>
              </w:rPr>
              <w:lastRenderedPageBreak/>
              <w:t>контрол на ескалацията</w:t>
            </w:r>
          </w:p>
        </w:tc>
        <w:tc>
          <w:tcPr>
            <w:tcW w:w="0" w:type="auto"/>
            <w:hideMark/>
          </w:tcPr>
          <w:p w14:paraId="028F30D0" w14:textId="636B899A" w:rsidR="008C4164" w:rsidRPr="008C4164" w:rsidRDefault="008C4164" w:rsidP="008C4164">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lastRenderedPageBreak/>
              <w:t xml:space="preserve">Институционализирани </w:t>
            </w:r>
            <w:r w:rsidRPr="008C4164">
              <w:rPr>
                <w:sz w:val="20"/>
                <w:szCs w:val="20"/>
              </w:rPr>
              <w:lastRenderedPageBreak/>
              <w:t xml:space="preserve">преговорни способности и публична „култура на кризата“ </w:t>
            </w:r>
          </w:p>
        </w:tc>
      </w:tr>
      <w:tr w:rsidR="008C4164" w:rsidRPr="008C4164" w14:paraId="256BF659" w14:textId="77777777" w:rsidTr="008C4164">
        <w:tc>
          <w:tcPr>
            <w:cnfStyle w:val="001000000000" w:firstRow="0" w:lastRow="0" w:firstColumn="1" w:lastColumn="0" w:oddVBand="0" w:evenVBand="0" w:oddHBand="0" w:evenHBand="0" w:firstRowFirstColumn="0" w:firstRowLastColumn="0" w:lastRowFirstColumn="0" w:lastRowLastColumn="0"/>
            <w:tcW w:w="0" w:type="auto"/>
            <w:hideMark/>
          </w:tcPr>
          <w:p w14:paraId="05E3C516" w14:textId="77777777" w:rsidR="008C4164" w:rsidRPr="008C4164" w:rsidRDefault="008C4164" w:rsidP="008C4164">
            <w:pPr>
              <w:rPr>
                <w:sz w:val="20"/>
                <w:szCs w:val="20"/>
              </w:rPr>
            </w:pPr>
            <w:r w:rsidRPr="008C4164">
              <w:rPr>
                <w:sz w:val="20"/>
                <w:szCs w:val="20"/>
              </w:rPr>
              <w:t>GSG 9 (Германия)</w:t>
            </w:r>
          </w:p>
        </w:tc>
        <w:tc>
          <w:tcPr>
            <w:tcW w:w="0" w:type="auto"/>
            <w:hideMark/>
          </w:tcPr>
          <w:p w14:paraId="0E0C9963" w14:textId="77777777" w:rsidR="008C4164" w:rsidRPr="008C4164" w:rsidRDefault="008C4164" w:rsidP="008C4164">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Федерална полиция, централизирана специална способност</w:t>
            </w:r>
          </w:p>
        </w:tc>
        <w:tc>
          <w:tcPr>
            <w:tcW w:w="0" w:type="auto"/>
            <w:hideMark/>
          </w:tcPr>
          <w:p w14:paraId="14652DE1" w14:textId="77777777" w:rsidR="008C4164" w:rsidRPr="008C4164" w:rsidRDefault="008C4164" w:rsidP="008C4164">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Тероризъм и най-тежка насилствена престъпност</w:t>
            </w:r>
          </w:p>
        </w:tc>
        <w:tc>
          <w:tcPr>
            <w:tcW w:w="0" w:type="auto"/>
            <w:hideMark/>
          </w:tcPr>
          <w:p w14:paraId="089DCC16" w14:textId="77777777" w:rsidR="008C4164" w:rsidRPr="008C4164" w:rsidRDefault="008C4164" w:rsidP="008C4164">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Централизация в дирекция за специални операции; оптимизация на време за реакция</w:t>
            </w:r>
          </w:p>
        </w:tc>
        <w:tc>
          <w:tcPr>
            <w:tcW w:w="0" w:type="auto"/>
            <w:hideMark/>
          </w:tcPr>
          <w:p w14:paraId="28AB1613" w14:textId="77777777" w:rsidR="008C4164" w:rsidRPr="008C4164" w:rsidRDefault="008C4164" w:rsidP="008C4164">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Висока, но в рамките на полицейска компетентност</w:t>
            </w:r>
          </w:p>
        </w:tc>
        <w:tc>
          <w:tcPr>
            <w:tcW w:w="0" w:type="auto"/>
            <w:hideMark/>
          </w:tcPr>
          <w:p w14:paraId="467AA594" w14:textId="77777777" w:rsidR="008C4164" w:rsidRPr="008C4164" w:rsidRDefault="008C4164" w:rsidP="008C4164">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Силен акцент върху професионализация след институционален провал (1972)</w:t>
            </w:r>
          </w:p>
        </w:tc>
        <w:tc>
          <w:tcPr>
            <w:tcW w:w="0" w:type="auto"/>
            <w:hideMark/>
          </w:tcPr>
          <w:p w14:paraId="6A2EEDF6" w14:textId="7766D5C6" w:rsidR="008C4164" w:rsidRPr="008C4164" w:rsidRDefault="008C4164" w:rsidP="008C4164">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 xml:space="preserve">Подбор и постоянна готовност като „структурен отговор“ на кризи </w:t>
            </w:r>
          </w:p>
        </w:tc>
      </w:tr>
      <w:tr w:rsidR="008C4164" w:rsidRPr="008C4164" w14:paraId="36947C80" w14:textId="77777777" w:rsidTr="008C4164">
        <w:tc>
          <w:tcPr>
            <w:cnfStyle w:val="001000000000" w:firstRow="0" w:lastRow="0" w:firstColumn="1" w:lastColumn="0" w:oddVBand="0" w:evenVBand="0" w:oddHBand="0" w:evenHBand="0" w:firstRowFirstColumn="0" w:firstRowLastColumn="0" w:lastRowFirstColumn="0" w:lastRowLastColumn="0"/>
            <w:tcW w:w="0" w:type="auto"/>
            <w:hideMark/>
          </w:tcPr>
          <w:p w14:paraId="39D67119" w14:textId="77777777" w:rsidR="008C4164" w:rsidRPr="008C4164" w:rsidRDefault="008C4164" w:rsidP="008C4164">
            <w:pPr>
              <w:rPr>
                <w:sz w:val="20"/>
                <w:szCs w:val="20"/>
              </w:rPr>
            </w:pPr>
            <w:r w:rsidRPr="008C4164">
              <w:rPr>
                <w:sz w:val="20"/>
                <w:szCs w:val="20"/>
              </w:rPr>
              <w:t>FBI HRT (САЩ)</w:t>
            </w:r>
          </w:p>
        </w:tc>
        <w:tc>
          <w:tcPr>
            <w:tcW w:w="0" w:type="auto"/>
            <w:hideMark/>
          </w:tcPr>
          <w:p w14:paraId="72BDB1D5" w14:textId="77777777" w:rsidR="008C4164" w:rsidRPr="008C4164" w:rsidRDefault="008C4164" w:rsidP="008C4164">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Федерална агенция (правоприлагане + национална сигурност)</w:t>
            </w:r>
          </w:p>
        </w:tc>
        <w:tc>
          <w:tcPr>
            <w:tcW w:w="0" w:type="auto"/>
            <w:hideMark/>
          </w:tcPr>
          <w:p w14:paraId="725C2BD7" w14:textId="77777777" w:rsidR="008C4164" w:rsidRPr="008C4164" w:rsidRDefault="008C4164" w:rsidP="008C4164">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Най-опасни мисии, контратерор и заложници</w:t>
            </w:r>
          </w:p>
        </w:tc>
        <w:tc>
          <w:tcPr>
            <w:tcW w:w="0" w:type="auto"/>
            <w:hideMark/>
          </w:tcPr>
          <w:p w14:paraId="550AD3DC" w14:textId="77777777" w:rsidR="008C4164" w:rsidRPr="008C4164" w:rsidRDefault="008C4164" w:rsidP="008C4164">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Вграждане в национална система за реакция и правна рамка</w:t>
            </w:r>
          </w:p>
        </w:tc>
        <w:tc>
          <w:tcPr>
            <w:tcW w:w="0" w:type="auto"/>
            <w:hideMark/>
          </w:tcPr>
          <w:p w14:paraId="1B6E8966" w14:textId="77777777" w:rsidR="008C4164" w:rsidRPr="008C4164" w:rsidRDefault="008C4164" w:rsidP="008C4164">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Много висока, тъй като FBI е разузнаващо-разследваща структура</w:t>
            </w:r>
          </w:p>
        </w:tc>
        <w:tc>
          <w:tcPr>
            <w:tcW w:w="0" w:type="auto"/>
            <w:hideMark/>
          </w:tcPr>
          <w:p w14:paraId="7A99C5CC" w14:textId="77777777" w:rsidR="008C4164" w:rsidRPr="008C4164" w:rsidRDefault="008C4164" w:rsidP="008C4164">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Легитимност чрез право, доказателствена перспектива и отчетност</w:t>
            </w:r>
          </w:p>
        </w:tc>
        <w:tc>
          <w:tcPr>
            <w:tcW w:w="0" w:type="auto"/>
            <w:hideMark/>
          </w:tcPr>
          <w:p w14:paraId="784628B4" w14:textId="648EA94E" w:rsidR="008C4164" w:rsidRPr="008C4164" w:rsidRDefault="008C4164" w:rsidP="008C4164">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 xml:space="preserve">Непрекъсната адаптация към нови заплахи като официален приоритет </w:t>
            </w:r>
          </w:p>
        </w:tc>
      </w:tr>
      <w:tr w:rsidR="008C4164" w:rsidRPr="008C4164" w14:paraId="56161764" w14:textId="77777777" w:rsidTr="008C4164">
        <w:tc>
          <w:tcPr>
            <w:cnfStyle w:val="001000000000" w:firstRow="0" w:lastRow="0" w:firstColumn="1" w:lastColumn="0" w:oddVBand="0" w:evenVBand="0" w:oddHBand="0" w:evenHBand="0" w:firstRowFirstColumn="0" w:firstRowLastColumn="0" w:lastRowFirstColumn="0" w:lastRowLastColumn="0"/>
            <w:tcW w:w="0" w:type="auto"/>
            <w:hideMark/>
          </w:tcPr>
          <w:p w14:paraId="7978FEC2" w14:textId="77777777" w:rsidR="008C4164" w:rsidRPr="008C4164" w:rsidRDefault="008C4164" w:rsidP="008C4164">
            <w:pPr>
              <w:rPr>
                <w:sz w:val="20"/>
                <w:szCs w:val="20"/>
              </w:rPr>
            </w:pPr>
            <w:r w:rsidRPr="008C4164">
              <w:rPr>
                <w:sz w:val="20"/>
                <w:szCs w:val="20"/>
              </w:rPr>
              <w:t>Yamam (Израел)</w:t>
            </w:r>
          </w:p>
        </w:tc>
        <w:tc>
          <w:tcPr>
            <w:tcW w:w="0" w:type="auto"/>
            <w:hideMark/>
          </w:tcPr>
          <w:p w14:paraId="31D24486" w14:textId="77777777" w:rsidR="008C4164" w:rsidRPr="008C4164" w:rsidRDefault="008C4164" w:rsidP="008C4164">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Israel Police / Border Police – национално CT звено</w:t>
            </w:r>
          </w:p>
        </w:tc>
        <w:tc>
          <w:tcPr>
            <w:tcW w:w="0" w:type="auto"/>
            <w:hideMark/>
          </w:tcPr>
          <w:p w14:paraId="6A9B9FD2" w14:textId="77777777" w:rsidR="008C4164" w:rsidRPr="008C4164" w:rsidRDefault="008C4164" w:rsidP="008C4164">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Вътрешен контратерор, заложници, високорискови арести</w:t>
            </w:r>
          </w:p>
        </w:tc>
        <w:tc>
          <w:tcPr>
            <w:tcW w:w="0" w:type="auto"/>
            <w:hideMark/>
          </w:tcPr>
          <w:p w14:paraId="6F4F1EA4" w14:textId="77777777" w:rsidR="008C4164" w:rsidRPr="008C4164" w:rsidRDefault="008C4164" w:rsidP="008C4164">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Оперативна интеграция в вътрешната сигурност</w:t>
            </w:r>
          </w:p>
        </w:tc>
        <w:tc>
          <w:tcPr>
            <w:tcW w:w="0" w:type="auto"/>
            <w:hideMark/>
          </w:tcPr>
          <w:p w14:paraId="4957743C" w14:textId="77777777" w:rsidR="008C4164" w:rsidRPr="008C4164" w:rsidRDefault="008C4164" w:rsidP="008C4164">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Висока поради среда на постоянна заплаха</w:t>
            </w:r>
          </w:p>
        </w:tc>
        <w:tc>
          <w:tcPr>
            <w:tcW w:w="0" w:type="auto"/>
            <w:hideMark/>
          </w:tcPr>
          <w:p w14:paraId="3B1308F9" w14:textId="77777777" w:rsidR="008C4164" w:rsidRPr="008C4164" w:rsidRDefault="008C4164" w:rsidP="008C4164">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Критично управление на риска в населени зони</w:t>
            </w:r>
          </w:p>
        </w:tc>
        <w:tc>
          <w:tcPr>
            <w:tcW w:w="0" w:type="auto"/>
            <w:hideMark/>
          </w:tcPr>
          <w:p w14:paraId="644C16DD" w14:textId="77216D6B" w:rsidR="008C4164" w:rsidRPr="008C4164" w:rsidRDefault="008C4164" w:rsidP="008C4164">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 xml:space="preserve">Устойчивост чрез готовност, селекция и честа подготовка (на ниво принцип) </w:t>
            </w:r>
          </w:p>
        </w:tc>
      </w:tr>
      <w:tr w:rsidR="008C4164" w:rsidRPr="008C4164" w14:paraId="4BC41CC9" w14:textId="77777777" w:rsidTr="008C4164">
        <w:tc>
          <w:tcPr>
            <w:cnfStyle w:val="001000000000" w:firstRow="0" w:lastRow="0" w:firstColumn="1" w:lastColumn="0" w:oddVBand="0" w:evenVBand="0" w:oddHBand="0" w:evenHBand="0" w:firstRowFirstColumn="0" w:firstRowLastColumn="0" w:lastRowFirstColumn="0" w:lastRowLastColumn="0"/>
            <w:tcW w:w="0" w:type="auto"/>
            <w:hideMark/>
          </w:tcPr>
          <w:p w14:paraId="288C41E1" w14:textId="77777777" w:rsidR="008C4164" w:rsidRPr="008C4164" w:rsidRDefault="008C4164" w:rsidP="008C4164">
            <w:pPr>
              <w:rPr>
                <w:sz w:val="20"/>
                <w:szCs w:val="20"/>
              </w:rPr>
            </w:pPr>
            <w:r w:rsidRPr="008C4164">
              <w:rPr>
                <w:sz w:val="20"/>
                <w:szCs w:val="20"/>
              </w:rPr>
              <w:t>NSG (Индия)</w:t>
            </w:r>
          </w:p>
        </w:tc>
        <w:tc>
          <w:tcPr>
            <w:tcW w:w="0" w:type="auto"/>
            <w:hideMark/>
          </w:tcPr>
          <w:p w14:paraId="27C81374" w14:textId="77777777" w:rsidR="008C4164" w:rsidRPr="008C4164" w:rsidRDefault="008C4164" w:rsidP="008C4164">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Федерална контратерористична сила</w:t>
            </w:r>
          </w:p>
        </w:tc>
        <w:tc>
          <w:tcPr>
            <w:tcW w:w="0" w:type="auto"/>
            <w:hideMark/>
          </w:tcPr>
          <w:p w14:paraId="419F2441" w14:textId="77777777" w:rsidR="008C4164" w:rsidRPr="008C4164" w:rsidRDefault="008C4164" w:rsidP="008C4164">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Бърза реакция срещу тероризъм; EOD и комплексни заплахи</w:t>
            </w:r>
          </w:p>
        </w:tc>
        <w:tc>
          <w:tcPr>
            <w:tcW w:w="0" w:type="auto"/>
            <w:hideMark/>
          </w:tcPr>
          <w:p w14:paraId="113EA6A9" w14:textId="77777777" w:rsidR="008C4164" w:rsidRPr="008C4164" w:rsidRDefault="008C4164" w:rsidP="008C4164">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Централна готовност + усилване на съвместимостта с щатски полиция</w:t>
            </w:r>
          </w:p>
        </w:tc>
        <w:tc>
          <w:tcPr>
            <w:tcW w:w="0" w:type="auto"/>
            <w:hideMark/>
          </w:tcPr>
          <w:p w14:paraId="2B8C5B17" w14:textId="77777777" w:rsidR="008C4164" w:rsidRPr="008C4164" w:rsidRDefault="008C4164" w:rsidP="008C4164">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Увеличаваща се чрез платформи и бази данни</w:t>
            </w:r>
          </w:p>
        </w:tc>
        <w:tc>
          <w:tcPr>
            <w:tcW w:w="0" w:type="auto"/>
            <w:hideMark/>
          </w:tcPr>
          <w:p w14:paraId="428F55F3" w14:textId="77777777" w:rsidR="008C4164" w:rsidRPr="008C4164" w:rsidRDefault="008C4164" w:rsidP="008C4164">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По-добра първа линия чрез съвместни тренировки</w:t>
            </w:r>
          </w:p>
        </w:tc>
        <w:tc>
          <w:tcPr>
            <w:tcW w:w="0" w:type="auto"/>
            <w:hideMark/>
          </w:tcPr>
          <w:p w14:paraId="0FE127E4" w14:textId="4DF16157" w:rsidR="008C4164" w:rsidRPr="008C4164" w:rsidRDefault="008C4164" w:rsidP="008C4164">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 xml:space="preserve">Междуведомствени учения и данни за IED като инструмент за превенция </w:t>
            </w:r>
          </w:p>
        </w:tc>
      </w:tr>
      <w:tr w:rsidR="008C4164" w:rsidRPr="008C4164" w14:paraId="68A5D1EA" w14:textId="77777777" w:rsidTr="008C4164">
        <w:tc>
          <w:tcPr>
            <w:cnfStyle w:val="001000000000" w:firstRow="0" w:lastRow="0" w:firstColumn="1" w:lastColumn="0" w:oddVBand="0" w:evenVBand="0" w:oddHBand="0" w:evenHBand="0" w:firstRowFirstColumn="0" w:firstRowLastColumn="0" w:lastRowFirstColumn="0" w:lastRowLastColumn="0"/>
            <w:tcW w:w="0" w:type="auto"/>
            <w:hideMark/>
          </w:tcPr>
          <w:p w14:paraId="3D912562" w14:textId="77777777" w:rsidR="008C4164" w:rsidRPr="008C4164" w:rsidRDefault="008C4164" w:rsidP="008C4164">
            <w:pPr>
              <w:rPr>
                <w:sz w:val="20"/>
                <w:szCs w:val="20"/>
              </w:rPr>
            </w:pPr>
            <w:r w:rsidRPr="008C4164">
              <w:rPr>
                <w:sz w:val="20"/>
                <w:szCs w:val="20"/>
              </w:rPr>
              <w:t>CT Policing / NPFTC (Обединено кралство)</w:t>
            </w:r>
          </w:p>
        </w:tc>
        <w:tc>
          <w:tcPr>
            <w:tcW w:w="0" w:type="auto"/>
            <w:hideMark/>
          </w:tcPr>
          <w:p w14:paraId="0453FCB1" w14:textId="77777777" w:rsidR="008C4164" w:rsidRPr="008C4164" w:rsidRDefault="008C4164" w:rsidP="008C4164">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Национална полицейска мрежа в партньорство с разузнаване</w:t>
            </w:r>
          </w:p>
        </w:tc>
        <w:tc>
          <w:tcPr>
            <w:tcW w:w="0" w:type="auto"/>
            <w:hideMark/>
          </w:tcPr>
          <w:p w14:paraId="2511CED8" w14:textId="77777777" w:rsidR="008C4164" w:rsidRPr="008C4164" w:rsidRDefault="008C4164" w:rsidP="008C4164">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Превенция, разследване и готовност за реакция</w:t>
            </w:r>
          </w:p>
        </w:tc>
        <w:tc>
          <w:tcPr>
            <w:tcW w:w="0" w:type="auto"/>
            <w:hideMark/>
          </w:tcPr>
          <w:p w14:paraId="37390551" w14:textId="77777777" w:rsidR="008C4164" w:rsidRPr="008C4164" w:rsidRDefault="008C4164" w:rsidP="008C4164">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Мрежово управление и национални стандарти</w:t>
            </w:r>
          </w:p>
        </w:tc>
        <w:tc>
          <w:tcPr>
            <w:tcW w:w="0" w:type="auto"/>
            <w:hideMark/>
          </w:tcPr>
          <w:p w14:paraId="218DCDE4" w14:textId="77777777" w:rsidR="008C4164" w:rsidRPr="008C4164" w:rsidRDefault="008C4164" w:rsidP="008C4164">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Висока чрез системен обмен</w:t>
            </w:r>
          </w:p>
        </w:tc>
        <w:tc>
          <w:tcPr>
            <w:tcW w:w="0" w:type="auto"/>
            <w:hideMark/>
          </w:tcPr>
          <w:p w14:paraId="58207905" w14:textId="77777777" w:rsidR="008C4164" w:rsidRPr="008C4164" w:rsidRDefault="008C4164" w:rsidP="008C4164">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Деескалация и силна отчетност при въоръжени реакции</w:t>
            </w:r>
          </w:p>
        </w:tc>
        <w:tc>
          <w:tcPr>
            <w:tcW w:w="0" w:type="auto"/>
            <w:hideMark/>
          </w:tcPr>
          <w:p w14:paraId="70CFA2CF" w14:textId="1317130B" w:rsidR="008C4164" w:rsidRPr="008C4164" w:rsidRDefault="008C4164" w:rsidP="008C4164">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 xml:space="preserve">Национално стандартизирано обучение (NPFTC) и ограничаване на чувствителни детайли </w:t>
            </w:r>
          </w:p>
        </w:tc>
      </w:tr>
      <w:tr w:rsidR="008C4164" w:rsidRPr="008C4164" w14:paraId="6EAEAF67" w14:textId="77777777" w:rsidTr="008C4164">
        <w:tc>
          <w:tcPr>
            <w:cnfStyle w:val="001000000000" w:firstRow="0" w:lastRow="0" w:firstColumn="1" w:lastColumn="0" w:oddVBand="0" w:evenVBand="0" w:oddHBand="0" w:evenHBand="0" w:firstRowFirstColumn="0" w:firstRowLastColumn="0" w:lastRowFirstColumn="0" w:lastRowLastColumn="0"/>
            <w:tcW w:w="0" w:type="auto"/>
            <w:hideMark/>
          </w:tcPr>
          <w:p w14:paraId="3C72DB72" w14:textId="77777777" w:rsidR="008C4164" w:rsidRPr="008C4164" w:rsidRDefault="008C4164" w:rsidP="008C4164">
            <w:pPr>
              <w:rPr>
                <w:sz w:val="20"/>
                <w:szCs w:val="20"/>
              </w:rPr>
            </w:pPr>
            <w:r w:rsidRPr="008C4164">
              <w:rPr>
                <w:sz w:val="20"/>
                <w:szCs w:val="20"/>
              </w:rPr>
              <w:t>NOCS (Италия)</w:t>
            </w:r>
          </w:p>
        </w:tc>
        <w:tc>
          <w:tcPr>
            <w:tcW w:w="0" w:type="auto"/>
            <w:hideMark/>
          </w:tcPr>
          <w:p w14:paraId="1D596B4C" w14:textId="77777777" w:rsidR="008C4164" w:rsidRPr="008C4164" w:rsidRDefault="008C4164" w:rsidP="008C4164">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Polizia di Stato – специално високорисково звено</w:t>
            </w:r>
          </w:p>
        </w:tc>
        <w:tc>
          <w:tcPr>
            <w:tcW w:w="0" w:type="auto"/>
            <w:hideMark/>
          </w:tcPr>
          <w:p w14:paraId="0A761602" w14:textId="77777777" w:rsidR="008C4164" w:rsidRPr="008C4164" w:rsidRDefault="008C4164" w:rsidP="008C4164">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Високорискови интервенции, контратерор</w:t>
            </w:r>
          </w:p>
        </w:tc>
        <w:tc>
          <w:tcPr>
            <w:tcW w:w="0" w:type="auto"/>
            <w:hideMark/>
          </w:tcPr>
          <w:p w14:paraId="6F370492" w14:textId="77777777" w:rsidR="008C4164" w:rsidRPr="008C4164" w:rsidRDefault="008C4164" w:rsidP="008C4164">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Връзка с централни превантивни структури</w:t>
            </w:r>
          </w:p>
        </w:tc>
        <w:tc>
          <w:tcPr>
            <w:tcW w:w="0" w:type="auto"/>
            <w:hideMark/>
          </w:tcPr>
          <w:p w14:paraId="2CB73792" w14:textId="77777777" w:rsidR="008C4164" w:rsidRPr="008C4164" w:rsidRDefault="008C4164" w:rsidP="008C4164">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Висока в рамките на превантивната архитектура</w:t>
            </w:r>
          </w:p>
        </w:tc>
        <w:tc>
          <w:tcPr>
            <w:tcW w:w="0" w:type="auto"/>
            <w:hideMark/>
          </w:tcPr>
          <w:p w14:paraId="0BDBB07D" w14:textId="77777777" w:rsidR="008C4164" w:rsidRPr="008C4164" w:rsidRDefault="008C4164" w:rsidP="008C4164">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Контрол на риска чрез специализация и готовност</w:t>
            </w:r>
          </w:p>
        </w:tc>
        <w:tc>
          <w:tcPr>
            <w:tcW w:w="0" w:type="auto"/>
            <w:hideMark/>
          </w:tcPr>
          <w:p w14:paraId="060E53BA" w14:textId="45A17D41" w:rsidR="008C4164" w:rsidRPr="008C4164" w:rsidRDefault="008C4164" w:rsidP="008C4164">
            <w:pPr>
              <w:cnfStyle w:val="000000000000" w:firstRow="0" w:lastRow="0" w:firstColumn="0" w:lastColumn="0" w:oddVBand="0" w:evenVBand="0" w:oddHBand="0" w:evenHBand="0" w:firstRowFirstColumn="0" w:firstRowLastColumn="0" w:lastRowFirstColumn="0" w:lastRowLastColumn="0"/>
              <w:rPr>
                <w:sz w:val="20"/>
                <w:szCs w:val="20"/>
              </w:rPr>
            </w:pPr>
            <w:r w:rsidRPr="008C4164">
              <w:rPr>
                <w:sz w:val="20"/>
                <w:szCs w:val="20"/>
              </w:rPr>
              <w:t xml:space="preserve">Исторически институционален модел: директиви, ясни задачи, професионализация </w:t>
            </w:r>
          </w:p>
        </w:tc>
      </w:tr>
    </w:tbl>
    <w:p w14:paraId="278A5EB6" w14:textId="77777777" w:rsidR="008C4164" w:rsidRPr="008C4164" w:rsidRDefault="008C4164" w:rsidP="008C4164">
      <w:pPr>
        <w:pStyle w:val="NormalWeb"/>
        <w:spacing w:line="360" w:lineRule="auto"/>
        <w:ind w:firstLine="737"/>
        <w:jc w:val="center"/>
        <w:rPr>
          <w:sz w:val="28"/>
          <w:szCs w:val="28"/>
        </w:rPr>
      </w:pPr>
    </w:p>
    <w:p w14:paraId="0182E72A" w14:textId="77777777" w:rsidR="00CD0052" w:rsidRPr="00506D9C" w:rsidRDefault="00CD0052" w:rsidP="00CD0052">
      <w:pPr>
        <w:pStyle w:val="NormalWeb"/>
        <w:spacing w:line="360" w:lineRule="auto"/>
        <w:ind w:firstLine="737"/>
        <w:jc w:val="both"/>
        <w:rPr>
          <w:sz w:val="28"/>
          <w:szCs w:val="28"/>
          <w:u w:val="single"/>
        </w:rPr>
      </w:pPr>
      <w:r w:rsidRPr="00506D9C">
        <w:rPr>
          <w:sz w:val="28"/>
          <w:szCs w:val="28"/>
          <w:u w:val="single"/>
        </w:rPr>
        <w:t>Френски GIGN (Gendarmerie nationale)</w:t>
      </w:r>
    </w:p>
    <w:p w14:paraId="15EAE4B7" w14:textId="4C1BA63A" w:rsidR="00CD0052" w:rsidRPr="008C4164" w:rsidRDefault="00CD0052" w:rsidP="00CD0052">
      <w:pPr>
        <w:pStyle w:val="NormalWeb"/>
        <w:spacing w:line="360" w:lineRule="auto"/>
        <w:ind w:firstLine="737"/>
        <w:jc w:val="both"/>
        <w:rPr>
          <w:sz w:val="28"/>
          <w:szCs w:val="28"/>
        </w:rPr>
      </w:pPr>
      <w:r w:rsidRPr="008C4164">
        <w:rPr>
          <w:sz w:val="28"/>
          <w:szCs w:val="28"/>
        </w:rPr>
        <w:lastRenderedPageBreak/>
        <w:t>Институционалният модел на GIGN е военизиран полицейски, тъй като е част от националната жандармерия, но изпълнява вътрешни и при определени условия външни мисии, когато се изисква високорискова интервенция. Официалното представяне на структурата подчертава централен компонент и мрежа от антени, което е типична добра практика за държави с голяма територия и разнообразен риск: центърът пази най-високия капацитет за кризи, а регионалните елементи скъсяват времето за реакция</w:t>
      </w:r>
      <w:r w:rsidR="00506D9C">
        <w:rPr>
          <w:rStyle w:val="FootnoteReference"/>
          <w:sz w:val="28"/>
          <w:szCs w:val="28"/>
        </w:rPr>
        <w:footnoteReference w:id="117"/>
      </w:r>
      <w:r w:rsidRPr="008C4164">
        <w:rPr>
          <w:sz w:val="28"/>
          <w:szCs w:val="28"/>
        </w:rPr>
        <w:t xml:space="preserve">. </w:t>
      </w:r>
    </w:p>
    <w:p w14:paraId="6F550BA2" w14:textId="77777777" w:rsidR="00CD0052" w:rsidRPr="008C4164" w:rsidRDefault="00CD0052" w:rsidP="00CD0052">
      <w:pPr>
        <w:pStyle w:val="NormalWeb"/>
        <w:spacing w:line="360" w:lineRule="auto"/>
        <w:ind w:firstLine="737"/>
        <w:jc w:val="both"/>
        <w:rPr>
          <w:sz w:val="28"/>
          <w:szCs w:val="28"/>
        </w:rPr>
      </w:pPr>
      <w:r w:rsidRPr="008C4164">
        <w:rPr>
          <w:sz w:val="28"/>
          <w:szCs w:val="28"/>
        </w:rPr>
        <w:t xml:space="preserve">Мисиите се формулират като управление на кризи и опасни задачи със специализиран профил, включително контратероризъм и заложнически ситуации, както и защитни и охранителни функции. В частта „оперативен опит“ (като институционална памет) GIGN поддържа публично описани исторически казуси, например щурма на отвлечения самолет на Air France в Маринян (1994), който често се разглежда като еталон за това как дисциплинираното планиране, ясното командване и управлението на риска могат да доведат до успешен изход без жертви сред заложниците. </w:t>
      </w:r>
    </w:p>
    <w:p w14:paraId="2CAC3250" w14:textId="77777777" w:rsidR="00CD0052" w:rsidRPr="008C4164" w:rsidRDefault="00CD0052" w:rsidP="00CD0052">
      <w:pPr>
        <w:pStyle w:val="NormalWeb"/>
        <w:spacing w:line="360" w:lineRule="auto"/>
        <w:ind w:firstLine="737"/>
        <w:jc w:val="both"/>
        <w:rPr>
          <w:sz w:val="28"/>
          <w:szCs w:val="28"/>
        </w:rPr>
      </w:pPr>
      <w:r w:rsidRPr="008C4164">
        <w:rPr>
          <w:sz w:val="28"/>
          <w:szCs w:val="28"/>
        </w:rPr>
        <w:t xml:space="preserve">Командването и координацията при френския модел се развиват към по-единна архитектура при „високоспектърни“ заплахи. Показателна добра практика е установяването на унифицирани комуникации, общи тренировки и единен команден пост при мащабни събития (например Олимпийски игри), за да се избегнат институционални „шевове“ между различни служби и зони на отговорност. </w:t>
      </w:r>
    </w:p>
    <w:p w14:paraId="6512EADF" w14:textId="77777777" w:rsidR="00CD0052" w:rsidRPr="008C4164" w:rsidRDefault="00CD0052" w:rsidP="00CD0052">
      <w:pPr>
        <w:pStyle w:val="NormalWeb"/>
        <w:spacing w:line="360" w:lineRule="auto"/>
        <w:ind w:firstLine="737"/>
        <w:jc w:val="both"/>
        <w:rPr>
          <w:sz w:val="28"/>
          <w:szCs w:val="28"/>
        </w:rPr>
      </w:pPr>
      <w:r w:rsidRPr="008C4164">
        <w:rPr>
          <w:sz w:val="28"/>
          <w:szCs w:val="28"/>
        </w:rPr>
        <w:t xml:space="preserve">От гледна точка на минимизиране на риска за цивилни, GIGN има ясно изразена култура на „кризисно управление“, при която задачата е да се прекрати заплахата с максимално ограничаване на страничните последици. Това се подпомага от специализацията по направления (напр. интервенционна сила като ядро на високорисковите намеси) и от постоянни съвместни учения с други служби за спасяване и евакуация, които се засилват след 2015 г. </w:t>
      </w:r>
    </w:p>
    <w:p w14:paraId="21C9559D" w14:textId="77777777" w:rsidR="00CD0052" w:rsidRPr="00506D9C" w:rsidRDefault="00CD0052" w:rsidP="00CD0052">
      <w:pPr>
        <w:pStyle w:val="NormalWeb"/>
        <w:spacing w:line="360" w:lineRule="auto"/>
        <w:ind w:firstLine="737"/>
        <w:jc w:val="both"/>
        <w:rPr>
          <w:b/>
          <w:bCs/>
          <w:i/>
          <w:iCs/>
          <w:sz w:val="28"/>
          <w:szCs w:val="28"/>
        </w:rPr>
      </w:pPr>
      <w:r w:rsidRPr="00506D9C">
        <w:rPr>
          <w:b/>
          <w:bCs/>
          <w:i/>
          <w:iCs/>
          <w:sz w:val="28"/>
          <w:szCs w:val="28"/>
        </w:rPr>
        <w:lastRenderedPageBreak/>
        <w:t>Френски RAID (Police nationale)</w:t>
      </w:r>
    </w:p>
    <w:p w14:paraId="43E63164" w14:textId="79C57FAB" w:rsidR="00CD0052" w:rsidRPr="008C4164" w:rsidRDefault="00CD0052" w:rsidP="00CD0052">
      <w:pPr>
        <w:pStyle w:val="NormalWeb"/>
        <w:spacing w:line="360" w:lineRule="auto"/>
        <w:ind w:firstLine="737"/>
        <w:jc w:val="both"/>
        <w:rPr>
          <w:sz w:val="28"/>
          <w:szCs w:val="28"/>
        </w:rPr>
      </w:pPr>
      <w:r w:rsidRPr="008C4164">
        <w:rPr>
          <w:sz w:val="28"/>
          <w:szCs w:val="28"/>
        </w:rPr>
        <w:t>RAID е национална специализирана интервенционна единица към Police nationale, с мандат да подпомага борбата с тежката престъпност и тероризма на цялата територия. Това го позиционира като „централен ресурс“ за кризисни ситуации, който може да се разгръща и да усилва регионални структури</w:t>
      </w:r>
      <w:r w:rsidR="00C36593">
        <w:rPr>
          <w:rStyle w:val="FootnoteReference"/>
          <w:sz w:val="28"/>
          <w:szCs w:val="28"/>
        </w:rPr>
        <w:footnoteReference w:id="118"/>
      </w:r>
      <w:r w:rsidRPr="008C4164">
        <w:rPr>
          <w:sz w:val="28"/>
          <w:szCs w:val="28"/>
        </w:rPr>
        <w:t xml:space="preserve">. </w:t>
      </w:r>
    </w:p>
    <w:p w14:paraId="71019C7F" w14:textId="77777777" w:rsidR="00CD0052" w:rsidRPr="008C4164" w:rsidRDefault="00CD0052" w:rsidP="00CD0052">
      <w:pPr>
        <w:pStyle w:val="NormalWeb"/>
        <w:spacing w:line="360" w:lineRule="auto"/>
        <w:ind w:firstLine="737"/>
        <w:jc w:val="both"/>
        <w:rPr>
          <w:sz w:val="28"/>
          <w:szCs w:val="28"/>
        </w:rPr>
      </w:pPr>
      <w:r w:rsidRPr="008C4164">
        <w:rPr>
          <w:sz w:val="28"/>
          <w:szCs w:val="28"/>
        </w:rPr>
        <w:t xml:space="preserve">Съвременна добра практика при RAID е институционализирането на специализирани функции вътре в самото звено, включително преговорни екипи, които са част от логиката „деескалация преди ескалация“, когато контекстът го позволява. Публичният профил на RAID при 40-годишнината му изрично акцентира върху преговорната компонента като ключов инструмент за мирно решаване на кризи. </w:t>
      </w:r>
    </w:p>
    <w:p w14:paraId="65DDA5CD" w14:textId="77777777" w:rsidR="00CD0052" w:rsidRPr="008C4164" w:rsidRDefault="00CD0052" w:rsidP="00CD0052">
      <w:pPr>
        <w:pStyle w:val="NormalWeb"/>
        <w:spacing w:line="360" w:lineRule="auto"/>
        <w:ind w:firstLine="737"/>
        <w:jc w:val="both"/>
        <w:rPr>
          <w:sz w:val="28"/>
          <w:szCs w:val="28"/>
        </w:rPr>
      </w:pPr>
      <w:r w:rsidRPr="008C4164">
        <w:rPr>
          <w:sz w:val="28"/>
          <w:szCs w:val="28"/>
        </w:rPr>
        <w:t xml:space="preserve">По линия на командване и координация, френската система развива модел на интегрирана „национална интервенционна сила“ в рамките на полицията, както и координация с жандармерията при високорискови събития. На практическо ниво добрата практика е общата подготовка и унифицираните комуникации между водещите звена (RAID, BRI, GIGN), за да се съкрати цикълът „сигнал–решение–реакция“. </w:t>
      </w:r>
    </w:p>
    <w:p w14:paraId="032E9872" w14:textId="77777777" w:rsidR="00CD0052" w:rsidRPr="008C4164" w:rsidRDefault="00CD0052" w:rsidP="00CD0052">
      <w:pPr>
        <w:pStyle w:val="NormalWeb"/>
        <w:spacing w:line="360" w:lineRule="auto"/>
        <w:ind w:firstLine="737"/>
        <w:jc w:val="both"/>
        <w:rPr>
          <w:sz w:val="28"/>
          <w:szCs w:val="28"/>
        </w:rPr>
      </w:pPr>
      <w:r w:rsidRPr="008C4164">
        <w:rPr>
          <w:sz w:val="28"/>
          <w:szCs w:val="28"/>
        </w:rPr>
        <w:t xml:space="preserve">Подходът към минимизиране на вредите се вижда в комбинацията от прецизно разузнавателно обезпечаване и опит за контролирано управление на кризата, включително чрез преговори и ясно разписани роли. Това е особено важно, защото RAID често действа в плътно населени градски среди, където рискът от странични щети има висока обществена цена. </w:t>
      </w:r>
    </w:p>
    <w:p w14:paraId="2D9B0144" w14:textId="77777777" w:rsidR="00CD0052" w:rsidRPr="00C36593" w:rsidRDefault="00CD0052" w:rsidP="00CD0052">
      <w:pPr>
        <w:pStyle w:val="NormalWeb"/>
        <w:spacing w:line="360" w:lineRule="auto"/>
        <w:ind w:firstLine="737"/>
        <w:jc w:val="both"/>
        <w:rPr>
          <w:b/>
          <w:bCs/>
          <w:i/>
          <w:iCs/>
          <w:sz w:val="28"/>
          <w:szCs w:val="28"/>
        </w:rPr>
      </w:pPr>
      <w:r w:rsidRPr="00C36593">
        <w:rPr>
          <w:b/>
          <w:bCs/>
          <w:i/>
          <w:iCs/>
          <w:sz w:val="28"/>
          <w:szCs w:val="28"/>
        </w:rPr>
        <w:t>Германски GSG 9 (Bundespolizei)</w:t>
      </w:r>
    </w:p>
    <w:p w14:paraId="2E8C5BDB" w14:textId="042BCD0F" w:rsidR="00CD0052" w:rsidRPr="008C4164" w:rsidRDefault="00CD0052" w:rsidP="00CD0052">
      <w:pPr>
        <w:pStyle w:val="NormalWeb"/>
        <w:spacing w:line="360" w:lineRule="auto"/>
        <w:ind w:firstLine="737"/>
        <w:jc w:val="both"/>
        <w:rPr>
          <w:sz w:val="28"/>
          <w:szCs w:val="28"/>
        </w:rPr>
      </w:pPr>
      <w:r w:rsidRPr="008C4164">
        <w:rPr>
          <w:sz w:val="28"/>
          <w:szCs w:val="28"/>
        </w:rPr>
        <w:t xml:space="preserve">GSG 9 е федерално полицейско тактическо звено в рамките на Bundespolizei, създадено след провали в управлението на кризата при Мюнхен 1972 г. Този генезис е учебникарски пример за институционален урок: когато </w:t>
      </w:r>
      <w:r w:rsidRPr="008C4164">
        <w:rPr>
          <w:sz w:val="28"/>
          <w:szCs w:val="28"/>
        </w:rPr>
        <w:lastRenderedPageBreak/>
        <w:t>„общите“ сили не са подготвени за терористична криза, държавата изгражда специализирана постоянна способност с ясна мисия, стандарти и селекция</w:t>
      </w:r>
      <w:r w:rsidR="00C36593">
        <w:rPr>
          <w:rStyle w:val="FootnoteReference"/>
          <w:sz w:val="28"/>
          <w:szCs w:val="28"/>
        </w:rPr>
        <w:footnoteReference w:id="119"/>
      </w:r>
      <w:r w:rsidRPr="008C4164">
        <w:rPr>
          <w:sz w:val="28"/>
          <w:szCs w:val="28"/>
        </w:rPr>
        <w:t xml:space="preserve">. </w:t>
      </w:r>
    </w:p>
    <w:p w14:paraId="59ACBC58" w14:textId="77777777" w:rsidR="00CD0052" w:rsidRPr="008C4164" w:rsidRDefault="00CD0052" w:rsidP="00CD0052">
      <w:pPr>
        <w:pStyle w:val="NormalWeb"/>
        <w:spacing w:line="360" w:lineRule="auto"/>
        <w:ind w:firstLine="737"/>
        <w:jc w:val="both"/>
        <w:rPr>
          <w:sz w:val="28"/>
          <w:szCs w:val="28"/>
        </w:rPr>
      </w:pPr>
      <w:r w:rsidRPr="008C4164">
        <w:rPr>
          <w:sz w:val="28"/>
          <w:szCs w:val="28"/>
        </w:rPr>
        <w:t xml:space="preserve">Мисионният профил на GSG 9 включва борба с тероризма и най-тежката насилствена престъпност. В публичните материали на Bundespolizei се подчертава именно предназначението за най-опасните сценарии и защитата на застрашени лица и обекти като крайна цел на намесата. </w:t>
      </w:r>
    </w:p>
    <w:p w14:paraId="52C2695D" w14:textId="77777777" w:rsidR="00CD0052" w:rsidRPr="008C4164" w:rsidRDefault="00CD0052" w:rsidP="00CD0052">
      <w:pPr>
        <w:pStyle w:val="NormalWeb"/>
        <w:spacing w:line="360" w:lineRule="auto"/>
        <w:ind w:firstLine="737"/>
        <w:jc w:val="both"/>
        <w:rPr>
          <w:sz w:val="28"/>
          <w:szCs w:val="28"/>
        </w:rPr>
      </w:pPr>
      <w:r w:rsidRPr="008C4164">
        <w:rPr>
          <w:sz w:val="28"/>
          <w:szCs w:val="28"/>
        </w:rPr>
        <w:t xml:space="preserve">Добра практика в организационното развитие е, че звеното се позиционира така, че да може да намалява времето за реакция (включително чрез разгръщане на база в Берлин), а командването му е интегрирано в структура, която централизира специалните операции на федералната полиция. Това поддържа предвидимост и единен стандарт при национални кризи. </w:t>
      </w:r>
    </w:p>
    <w:p w14:paraId="0750F61F" w14:textId="77777777" w:rsidR="00CD0052" w:rsidRPr="008C4164" w:rsidRDefault="00CD0052" w:rsidP="00CD0052">
      <w:pPr>
        <w:pStyle w:val="NormalWeb"/>
        <w:spacing w:line="360" w:lineRule="auto"/>
        <w:ind w:firstLine="737"/>
        <w:jc w:val="both"/>
        <w:rPr>
          <w:sz w:val="28"/>
          <w:szCs w:val="28"/>
        </w:rPr>
      </w:pPr>
      <w:r w:rsidRPr="008C4164">
        <w:rPr>
          <w:sz w:val="28"/>
          <w:szCs w:val="28"/>
        </w:rPr>
        <w:t xml:space="preserve">По линия на подготовка и учения, Bundespolizei публикува материали, които дават „високо ниво“ поглед към селекцията и професионализацията на GSG 9, което е ключов елемент на добрата практика: устойчивата готовност се купува не с ad hoc мобилизация, а с постоянна система за подбор, обучение и оценка. </w:t>
      </w:r>
    </w:p>
    <w:p w14:paraId="47FEB4DD" w14:textId="77777777" w:rsidR="00CD0052" w:rsidRPr="00C36593" w:rsidRDefault="00CD0052" w:rsidP="00CD0052">
      <w:pPr>
        <w:pStyle w:val="NormalWeb"/>
        <w:spacing w:line="360" w:lineRule="auto"/>
        <w:ind w:firstLine="737"/>
        <w:jc w:val="both"/>
        <w:rPr>
          <w:b/>
          <w:bCs/>
          <w:sz w:val="28"/>
          <w:szCs w:val="28"/>
          <w:u w:val="single"/>
        </w:rPr>
      </w:pPr>
      <w:r w:rsidRPr="00C36593">
        <w:rPr>
          <w:b/>
          <w:bCs/>
          <w:sz w:val="28"/>
          <w:szCs w:val="28"/>
          <w:u w:val="single"/>
        </w:rPr>
        <w:t>САЩ – FBI Hostage Rescue Team (HRT)</w:t>
      </w:r>
    </w:p>
    <w:p w14:paraId="116D6591" w14:textId="793F600A" w:rsidR="00CD0052" w:rsidRPr="008C4164" w:rsidRDefault="00CD0052" w:rsidP="00CD0052">
      <w:pPr>
        <w:pStyle w:val="NormalWeb"/>
        <w:spacing w:line="360" w:lineRule="auto"/>
        <w:ind w:firstLine="737"/>
        <w:jc w:val="both"/>
        <w:rPr>
          <w:sz w:val="28"/>
          <w:szCs w:val="28"/>
        </w:rPr>
      </w:pPr>
      <w:r w:rsidRPr="008C4164">
        <w:rPr>
          <w:sz w:val="28"/>
          <w:szCs w:val="28"/>
        </w:rPr>
        <w:t>HRT е федерална тактическа структура в рамките на FBI и в официалното описание се представя като единствената пълновременна федерална контратерористична тактическа единица извън Министерството на отбраната, която поема най-опасните мисии в страната и при нужда подпомага операции и извън нея</w:t>
      </w:r>
      <w:r w:rsidR="00C36593">
        <w:rPr>
          <w:rStyle w:val="FootnoteReference"/>
          <w:sz w:val="28"/>
          <w:szCs w:val="28"/>
        </w:rPr>
        <w:footnoteReference w:id="120"/>
      </w:r>
      <w:r w:rsidRPr="008C4164">
        <w:rPr>
          <w:sz w:val="28"/>
          <w:szCs w:val="28"/>
        </w:rPr>
        <w:t xml:space="preserve">. </w:t>
      </w:r>
    </w:p>
    <w:p w14:paraId="2CDE3901" w14:textId="77777777" w:rsidR="00CD0052" w:rsidRPr="008C4164" w:rsidRDefault="00CD0052" w:rsidP="00CD0052">
      <w:pPr>
        <w:pStyle w:val="NormalWeb"/>
        <w:spacing w:line="360" w:lineRule="auto"/>
        <w:ind w:firstLine="737"/>
        <w:jc w:val="both"/>
        <w:rPr>
          <w:sz w:val="28"/>
          <w:szCs w:val="28"/>
        </w:rPr>
      </w:pPr>
      <w:r w:rsidRPr="008C4164">
        <w:rPr>
          <w:sz w:val="28"/>
          <w:szCs w:val="28"/>
        </w:rPr>
        <w:t xml:space="preserve">Тук водещата добра практика е интеграцията между тактическа сила и разследващо-правна рамка. За разлика от чисто военни формирования, FBI работи с доказателствени стандарти, прокурорска перспектива и междуведомствена координация, което означава, че „оперативният успех“ се измерва не само в неутрализиране на заплаха, а и в устойчив правен резултат и </w:t>
      </w:r>
      <w:r w:rsidRPr="008C4164">
        <w:rPr>
          <w:sz w:val="28"/>
          <w:szCs w:val="28"/>
        </w:rPr>
        <w:lastRenderedPageBreak/>
        <w:t xml:space="preserve">обществена легитимност. Това е съществена част от модерния контратероризъм в демократични системи, където тактическата победа може да се обезсмисли от правни и репутационни последици. </w:t>
      </w:r>
    </w:p>
    <w:p w14:paraId="643DA038" w14:textId="77777777" w:rsidR="00CD0052" w:rsidRPr="008C4164" w:rsidRDefault="00CD0052" w:rsidP="00CD0052">
      <w:pPr>
        <w:pStyle w:val="NormalWeb"/>
        <w:spacing w:line="360" w:lineRule="auto"/>
        <w:ind w:firstLine="737"/>
        <w:jc w:val="both"/>
        <w:rPr>
          <w:sz w:val="28"/>
          <w:szCs w:val="28"/>
        </w:rPr>
      </w:pPr>
      <w:r w:rsidRPr="008C4164">
        <w:rPr>
          <w:sz w:val="28"/>
          <w:szCs w:val="28"/>
        </w:rPr>
        <w:t xml:space="preserve">По линия на обучение и адаптация, официалните материали на FBI акцентират върху необходимостта HRT постоянно да еволюира спрямо нововъзникващи заплахи. Съвременната добра практика е именно „цикъл на адаптация“: системна подготовка, оценка на сценарии, обновяване на процедури и оборудване в рамките на законови ограничения. </w:t>
      </w:r>
    </w:p>
    <w:p w14:paraId="2B3881C6" w14:textId="77777777" w:rsidR="00CD0052" w:rsidRPr="00C36593" w:rsidRDefault="00CD0052" w:rsidP="00CD0052">
      <w:pPr>
        <w:pStyle w:val="NormalWeb"/>
        <w:spacing w:line="360" w:lineRule="auto"/>
        <w:ind w:firstLine="737"/>
        <w:jc w:val="both"/>
        <w:rPr>
          <w:b/>
          <w:bCs/>
          <w:i/>
          <w:iCs/>
          <w:sz w:val="28"/>
          <w:szCs w:val="28"/>
        </w:rPr>
      </w:pPr>
      <w:r w:rsidRPr="00C36593">
        <w:rPr>
          <w:b/>
          <w:bCs/>
          <w:i/>
          <w:iCs/>
          <w:sz w:val="28"/>
          <w:szCs w:val="28"/>
        </w:rPr>
        <w:t>Израел – Yamam (Israel Border Police / Israel Police)</w:t>
      </w:r>
    </w:p>
    <w:p w14:paraId="31D76551" w14:textId="6937FCED" w:rsidR="00CD0052" w:rsidRPr="008C4164" w:rsidRDefault="00CD0052" w:rsidP="00CD0052">
      <w:pPr>
        <w:pStyle w:val="NormalWeb"/>
        <w:spacing w:line="360" w:lineRule="auto"/>
        <w:ind w:firstLine="737"/>
        <w:jc w:val="both"/>
        <w:rPr>
          <w:sz w:val="28"/>
          <w:szCs w:val="28"/>
        </w:rPr>
      </w:pPr>
      <w:r w:rsidRPr="008C4164">
        <w:rPr>
          <w:sz w:val="28"/>
          <w:szCs w:val="28"/>
        </w:rPr>
        <w:t>Yamam е национално контратерористично звено в рамките на израелската гранична полиция (част от Israel Police) с фокус върху вътрешен контратероризъм, заложнически сценарии и високорискови арести</w:t>
      </w:r>
      <w:r w:rsidR="00C36593">
        <w:rPr>
          <w:rStyle w:val="FootnoteReference"/>
          <w:sz w:val="28"/>
          <w:szCs w:val="28"/>
        </w:rPr>
        <w:footnoteReference w:id="121"/>
      </w:r>
      <w:r w:rsidRPr="008C4164">
        <w:rPr>
          <w:sz w:val="28"/>
          <w:szCs w:val="28"/>
        </w:rPr>
        <w:t xml:space="preserve">. </w:t>
      </w:r>
    </w:p>
    <w:p w14:paraId="2F56ACD8" w14:textId="77777777" w:rsidR="00CD0052" w:rsidRPr="008C4164" w:rsidRDefault="00CD0052" w:rsidP="00CD0052">
      <w:pPr>
        <w:pStyle w:val="NormalWeb"/>
        <w:spacing w:line="360" w:lineRule="auto"/>
        <w:ind w:firstLine="737"/>
        <w:jc w:val="both"/>
        <w:rPr>
          <w:sz w:val="28"/>
          <w:szCs w:val="28"/>
        </w:rPr>
      </w:pPr>
      <w:r w:rsidRPr="008C4164">
        <w:rPr>
          <w:sz w:val="28"/>
          <w:szCs w:val="28"/>
        </w:rPr>
        <w:t xml:space="preserve">Характерното тук, като „добра практика“ на системно ниво, е силната оперативна интеграция с вътрешната сигурност и разузнавателните структури, което позволява бърз цикъл от информация към действие при динамична заплаха. Публичната информация за конкретни методи е ограничена, но самото позициониране на Yamam като национално CT звено към Border Police показва институционален избор: приоритет на готовността за вътрешни високорискови операции в среда с постоянна заплаха. </w:t>
      </w:r>
    </w:p>
    <w:p w14:paraId="2B319AD5" w14:textId="77777777" w:rsidR="00CD0052" w:rsidRPr="008C4164" w:rsidRDefault="00CD0052" w:rsidP="00CD0052">
      <w:pPr>
        <w:pStyle w:val="NormalWeb"/>
        <w:spacing w:line="360" w:lineRule="auto"/>
        <w:ind w:firstLine="737"/>
        <w:jc w:val="both"/>
        <w:rPr>
          <w:sz w:val="28"/>
          <w:szCs w:val="28"/>
        </w:rPr>
      </w:pPr>
      <w:r w:rsidRPr="008C4164">
        <w:rPr>
          <w:sz w:val="28"/>
          <w:szCs w:val="28"/>
        </w:rPr>
        <w:t xml:space="preserve">Урокът, който често се извежда от израелския модел като цяло, е че устойчивата ефективност се поддържа чрез висока честота на подготовка, строга селекция и постоянна оперативна готовност, комбинирани със силно разузнавателно обезпечаване. На практика това намалява оперативната несигурност, но повишава изискванията към контрол, отчетност и управление на риска за цивилни, защото действията често са в населени зони. </w:t>
      </w:r>
    </w:p>
    <w:p w14:paraId="290DB858" w14:textId="77777777" w:rsidR="00CD0052" w:rsidRPr="00C36593" w:rsidRDefault="00CD0052" w:rsidP="00CD0052">
      <w:pPr>
        <w:pStyle w:val="NormalWeb"/>
        <w:spacing w:line="360" w:lineRule="auto"/>
        <w:ind w:firstLine="737"/>
        <w:jc w:val="both"/>
        <w:rPr>
          <w:b/>
          <w:bCs/>
          <w:i/>
          <w:iCs/>
          <w:sz w:val="28"/>
          <w:szCs w:val="28"/>
        </w:rPr>
      </w:pPr>
      <w:r w:rsidRPr="00C36593">
        <w:rPr>
          <w:b/>
          <w:bCs/>
          <w:i/>
          <w:iCs/>
          <w:sz w:val="28"/>
          <w:szCs w:val="28"/>
        </w:rPr>
        <w:t>Индия – National Security Guard (NSG)</w:t>
      </w:r>
    </w:p>
    <w:p w14:paraId="0E65CF14" w14:textId="00662A29" w:rsidR="00CD0052" w:rsidRPr="008C4164" w:rsidRDefault="00CD0052" w:rsidP="00CD0052">
      <w:pPr>
        <w:pStyle w:val="NormalWeb"/>
        <w:spacing w:line="360" w:lineRule="auto"/>
        <w:ind w:firstLine="737"/>
        <w:jc w:val="both"/>
        <w:rPr>
          <w:sz w:val="28"/>
          <w:szCs w:val="28"/>
        </w:rPr>
      </w:pPr>
      <w:r w:rsidRPr="008C4164">
        <w:rPr>
          <w:sz w:val="28"/>
          <w:szCs w:val="28"/>
        </w:rPr>
        <w:lastRenderedPageBreak/>
        <w:t>NSG е федерална контратерористична сила с изрична мисия да бъде поддържана в готовност за бърза и ефективна борба с тероризма, формулирана в официалния раздел „Mission“ на организацията. Исторически NSG се описва като модел, вдъхновен от британския SAS и германския GSG 9, което показва трансфер на институционални решения: висока мобилност, специализация и принцип „бърз удар и изтегляне“</w:t>
      </w:r>
      <w:r w:rsidR="00C36593">
        <w:rPr>
          <w:rStyle w:val="FootnoteReference"/>
          <w:sz w:val="28"/>
          <w:szCs w:val="28"/>
        </w:rPr>
        <w:footnoteReference w:id="122"/>
      </w:r>
      <w:r w:rsidRPr="008C4164">
        <w:rPr>
          <w:sz w:val="28"/>
          <w:szCs w:val="28"/>
        </w:rPr>
        <w:t xml:space="preserve">. </w:t>
      </w:r>
    </w:p>
    <w:p w14:paraId="72C5F433" w14:textId="77777777" w:rsidR="00CD0052" w:rsidRPr="008C4164" w:rsidRDefault="00CD0052" w:rsidP="00CD0052">
      <w:pPr>
        <w:pStyle w:val="NormalWeb"/>
        <w:spacing w:line="360" w:lineRule="auto"/>
        <w:ind w:firstLine="737"/>
        <w:jc w:val="both"/>
        <w:rPr>
          <w:sz w:val="28"/>
          <w:szCs w:val="28"/>
        </w:rPr>
      </w:pPr>
      <w:r w:rsidRPr="008C4164">
        <w:rPr>
          <w:sz w:val="28"/>
          <w:szCs w:val="28"/>
        </w:rPr>
        <w:t xml:space="preserve">Съвременна добра практика, видима и през актуални съобщения (януари 2026 г.), е усилването на междусистемната интеграция чрез общи обучения със щатските полицейски структури, така че първичната реакция на местно ниво да е по-съвместима с националната намеса. Това е ключово за големи държави: дори най-доброто централно звено не може да компенсира слабата първа линия в „златния час“ на кризата. </w:t>
      </w:r>
    </w:p>
    <w:p w14:paraId="2F3642BD" w14:textId="77777777" w:rsidR="00CD0052" w:rsidRPr="008C4164" w:rsidRDefault="00CD0052" w:rsidP="00CD0052">
      <w:pPr>
        <w:pStyle w:val="NormalWeb"/>
        <w:spacing w:line="360" w:lineRule="auto"/>
        <w:ind w:firstLine="737"/>
        <w:jc w:val="both"/>
        <w:rPr>
          <w:sz w:val="28"/>
          <w:szCs w:val="28"/>
        </w:rPr>
      </w:pPr>
      <w:r w:rsidRPr="008C4164">
        <w:rPr>
          <w:sz w:val="28"/>
          <w:szCs w:val="28"/>
        </w:rPr>
        <w:t xml:space="preserve">В технологичната и аналитичната плоскост друга актуална линия е създаването на централизирани платформи за данни за импровизирани взривни устройства, които да подпомагат разследването, разпознаването на модели и превенцията. Това е пример за модерна добра практика: тактическата реакция се допълва от систематичен анализ на инциденти и знание, което се превръща в превантивен капацитет. </w:t>
      </w:r>
    </w:p>
    <w:p w14:paraId="4FAB0A07" w14:textId="77777777" w:rsidR="00CD0052" w:rsidRPr="00C36593" w:rsidRDefault="00CD0052" w:rsidP="00CD0052">
      <w:pPr>
        <w:pStyle w:val="NormalWeb"/>
        <w:spacing w:line="360" w:lineRule="auto"/>
        <w:ind w:firstLine="737"/>
        <w:jc w:val="both"/>
        <w:rPr>
          <w:b/>
          <w:bCs/>
          <w:i/>
          <w:iCs/>
          <w:sz w:val="28"/>
          <w:szCs w:val="28"/>
        </w:rPr>
      </w:pPr>
      <w:r w:rsidRPr="00C36593">
        <w:rPr>
          <w:b/>
          <w:bCs/>
          <w:i/>
          <w:iCs/>
          <w:sz w:val="28"/>
          <w:szCs w:val="28"/>
        </w:rPr>
        <w:t>Обединено кралство – CT Policing и въоръжени способности (AFO/NPFTC/CTSFO рамка)</w:t>
      </w:r>
    </w:p>
    <w:p w14:paraId="6FAC7F50" w14:textId="4F0E5F4B" w:rsidR="00CD0052" w:rsidRPr="008C4164" w:rsidRDefault="00CD0052" w:rsidP="00CD0052">
      <w:pPr>
        <w:pStyle w:val="NormalWeb"/>
        <w:spacing w:line="360" w:lineRule="auto"/>
        <w:ind w:firstLine="737"/>
        <w:jc w:val="both"/>
        <w:rPr>
          <w:sz w:val="28"/>
          <w:szCs w:val="28"/>
        </w:rPr>
      </w:pPr>
      <w:r w:rsidRPr="008C4164">
        <w:rPr>
          <w:sz w:val="28"/>
          <w:szCs w:val="28"/>
        </w:rPr>
        <w:t>В Обединеното кралство подходът е силно „мрежов“: Counter Terrorism Policing се представя като сътрудничество между полицейски сили, които работят с разузнавателната общност за предотвратяване, възпиране и разследване на тероризма. Това е добра практика на системно ниво, защото терористичните заплахи рядко са чисто локални, а координацията и обменът на информация намаляват „слепите петна“ между региони</w:t>
      </w:r>
      <w:r w:rsidR="00C36593">
        <w:rPr>
          <w:rStyle w:val="FootnoteReference"/>
          <w:sz w:val="28"/>
          <w:szCs w:val="28"/>
        </w:rPr>
        <w:footnoteReference w:id="123"/>
      </w:r>
      <w:r w:rsidRPr="008C4164">
        <w:rPr>
          <w:sz w:val="28"/>
          <w:szCs w:val="28"/>
        </w:rPr>
        <w:t>.</w:t>
      </w:r>
    </w:p>
    <w:p w14:paraId="479D18EC" w14:textId="77777777" w:rsidR="00CD0052" w:rsidRPr="008C4164" w:rsidRDefault="00CD0052" w:rsidP="00CD0052">
      <w:pPr>
        <w:pStyle w:val="NormalWeb"/>
        <w:spacing w:line="360" w:lineRule="auto"/>
        <w:ind w:firstLine="737"/>
        <w:jc w:val="both"/>
        <w:rPr>
          <w:sz w:val="28"/>
          <w:szCs w:val="28"/>
        </w:rPr>
      </w:pPr>
      <w:r w:rsidRPr="008C4164">
        <w:rPr>
          <w:sz w:val="28"/>
          <w:szCs w:val="28"/>
        </w:rPr>
        <w:lastRenderedPageBreak/>
        <w:t xml:space="preserve">По линия на въоръжените способности и стандартите за подготовка, NPFTC на College of Policing е националната рамка за акредитирано обучение по огнестрелна подготовка. Това създава единни стандарти, от които произтичат роли като AFO и по-високи специализации; публичната информация признава, че детайлите по CTSFO профила и обучение подлежат на ограничения поради съображения за правоприлагане и сигурност, което само по себе си е добра практика за управление на чувствителна информация. </w:t>
      </w:r>
    </w:p>
    <w:p w14:paraId="70D1EF1F" w14:textId="77777777" w:rsidR="00CD0052" w:rsidRPr="008C4164" w:rsidRDefault="00CD0052" w:rsidP="00CD0052">
      <w:pPr>
        <w:pStyle w:val="NormalWeb"/>
        <w:spacing w:line="360" w:lineRule="auto"/>
        <w:ind w:firstLine="737"/>
        <w:jc w:val="both"/>
        <w:rPr>
          <w:sz w:val="28"/>
          <w:szCs w:val="28"/>
        </w:rPr>
      </w:pPr>
      <w:r w:rsidRPr="008C4164">
        <w:rPr>
          <w:sz w:val="28"/>
          <w:szCs w:val="28"/>
        </w:rPr>
        <w:t xml:space="preserve">Друга важна добра практика в британския модел е акцентът върху деескалация, отчетност и оценка на риска при въоръжени намеси, видим дори в публичните кариерни и информационни страници на Metropolitan Police, където се подчертава рядкостта на употребата на огнестрелно оръжие и отговорността за минимизиране на риска за обществото. </w:t>
      </w:r>
    </w:p>
    <w:p w14:paraId="40CF6CDA" w14:textId="77777777" w:rsidR="00CD0052" w:rsidRPr="00C36593" w:rsidRDefault="00CD0052" w:rsidP="00CD0052">
      <w:pPr>
        <w:pStyle w:val="NormalWeb"/>
        <w:spacing w:line="360" w:lineRule="auto"/>
        <w:ind w:firstLine="737"/>
        <w:jc w:val="both"/>
        <w:rPr>
          <w:b/>
          <w:bCs/>
          <w:sz w:val="28"/>
          <w:szCs w:val="28"/>
          <w:u w:val="single"/>
        </w:rPr>
      </w:pPr>
      <w:r w:rsidRPr="00C36593">
        <w:rPr>
          <w:b/>
          <w:bCs/>
          <w:sz w:val="28"/>
          <w:szCs w:val="28"/>
          <w:u w:val="single"/>
        </w:rPr>
        <w:t>Италия – NOCS (Polizia di Stato)</w:t>
      </w:r>
    </w:p>
    <w:p w14:paraId="708FB2F2" w14:textId="70B2371E" w:rsidR="00CD0052" w:rsidRPr="008C4164" w:rsidRDefault="00CD0052" w:rsidP="00CD0052">
      <w:pPr>
        <w:pStyle w:val="NormalWeb"/>
        <w:spacing w:line="360" w:lineRule="auto"/>
        <w:ind w:firstLine="737"/>
        <w:jc w:val="both"/>
        <w:rPr>
          <w:sz w:val="28"/>
          <w:szCs w:val="28"/>
        </w:rPr>
      </w:pPr>
      <w:r w:rsidRPr="008C4164">
        <w:rPr>
          <w:sz w:val="28"/>
          <w:szCs w:val="28"/>
        </w:rPr>
        <w:t>NOCS е специално звено на Polizia di Stato, описано официално като структурирано в екипи за бърза намеса и оборудвано за високорискови интервенции. Италианската практика е интересна с това, че CT капацитетите са разположени в рамките на по-широка система за превенция и вътрешна сигурност, където централни дирекции координират превантивни и оперативни функции</w:t>
      </w:r>
      <w:r w:rsidR="00C36593">
        <w:rPr>
          <w:rStyle w:val="FootnoteReference"/>
          <w:sz w:val="28"/>
          <w:szCs w:val="28"/>
        </w:rPr>
        <w:footnoteReference w:id="124"/>
      </w:r>
      <w:r w:rsidRPr="008C4164">
        <w:rPr>
          <w:sz w:val="28"/>
          <w:szCs w:val="28"/>
        </w:rPr>
        <w:t xml:space="preserve">. </w:t>
      </w:r>
    </w:p>
    <w:p w14:paraId="53D0E041" w14:textId="77777777" w:rsidR="00CD0052" w:rsidRPr="008C4164" w:rsidRDefault="00CD0052" w:rsidP="00CD0052">
      <w:pPr>
        <w:pStyle w:val="NormalWeb"/>
        <w:spacing w:line="360" w:lineRule="auto"/>
        <w:ind w:firstLine="737"/>
        <w:jc w:val="both"/>
        <w:rPr>
          <w:sz w:val="28"/>
          <w:szCs w:val="28"/>
        </w:rPr>
      </w:pPr>
      <w:r w:rsidRPr="008C4164">
        <w:rPr>
          <w:sz w:val="28"/>
          <w:szCs w:val="28"/>
        </w:rPr>
        <w:t>Като „урок“ от институционалната история, официалната страница за историята на NOCS проследява нормативното и организационно формиране на специални единици в контекста на терористични заплахи и вътрешни кризи. Това е типичен пример как държавите изграждат специализация чрез директиви, ясно зададени задачи и последваща професионализация на звената.</w:t>
      </w:r>
    </w:p>
    <w:p w14:paraId="55AFE4D9" w14:textId="77777777" w:rsidR="00CD0052" w:rsidRPr="008C4164" w:rsidRDefault="00CD0052" w:rsidP="00082371">
      <w:pPr>
        <w:pStyle w:val="NormalWeb"/>
        <w:spacing w:line="360" w:lineRule="auto"/>
        <w:ind w:firstLine="737"/>
        <w:jc w:val="both"/>
        <w:rPr>
          <w:sz w:val="28"/>
          <w:szCs w:val="28"/>
        </w:rPr>
      </w:pPr>
    </w:p>
    <w:p w14:paraId="7357A299" w14:textId="03E70BAC" w:rsidR="00696EA2" w:rsidRPr="008C4164" w:rsidRDefault="00696EA2" w:rsidP="00CD0052">
      <w:pPr>
        <w:pStyle w:val="NormalWeb"/>
        <w:spacing w:line="360" w:lineRule="auto"/>
        <w:ind w:firstLine="737"/>
        <w:jc w:val="both"/>
        <w:rPr>
          <w:b/>
          <w:bCs/>
          <w:sz w:val="28"/>
          <w:szCs w:val="28"/>
        </w:rPr>
      </w:pPr>
      <w:r w:rsidRPr="008C4164">
        <w:rPr>
          <w:b/>
          <w:bCs/>
          <w:sz w:val="28"/>
          <w:szCs w:val="28"/>
        </w:rPr>
        <w:lastRenderedPageBreak/>
        <w:t>4.3. Предизвикателства и насоки за усъвършенстване на антитерористичния капацитет в България</w:t>
      </w:r>
    </w:p>
    <w:p w14:paraId="0405C8EA" w14:textId="441F6809" w:rsidR="00696EA2" w:rsidRPr="008C4164" w:rsidRDefault="00696EA2" w:rsidP="00CD0052">
      <w:pPr>
        <w:pStyle w:val="NormalWeb"/>
        <w:spacing w:line="360" w:lineRule="auto"/>
        <w:ind w:firstLine="737"/>
        <w:jc w:val="both"/>
        <w:rPr>
          <w:b/>
          <w:bCs/>
          <w:i/>
          <w:iCs/>
          <w:sz w:val="28"/>
          <w:szCs w:val="28"/>
        </w:rPr>
      </w:pPr>
      <w:r w:rsidRPr="008C4164">
        <w:rPr>
          <w:b/>
          <w:bCs/>
          <w:i/>
          <w:iCs/>
          <w:sz w:val="28"/>
          <w:szCs w:val="28"/>
        </w:rPr>
        <w:t>4.3.1. Оценка на актуалното състояние на подготовката на антитерористичните екипи и техническото им обезпечаване (некласифицирана информация)</w:t>
      </w:r>
    </w:p>
    <w:p w14:paraId="292EA1DC" w14:textId="482C5631" w:rsidR="00CB366D" w:rsidRPr="00CB366D" w:rsidRDefault="00CB366D" w:rsidP="00CB366D">
      <w:pPr>
        <w:pStyle w:val="NormalWeb"/>
        <w:spacing w:line="360" w:lineRule="auto"/>
        <w:ind w:firstLine="737"/>
        <w:jc w:val="both"/>
        <w:rPr>
          <w:sz w:val="28"/>
          <w:szCs w:val="28"/>
          <w:lang w:val="en-GB"/>
        </w:rPr>
      </w:pPr>
      <w:proofErr w:type="spellStart"/>
      <w:r w:rsidRPr="00CB366D">
        <w:rPr>
          <w:sz w:val="28"/>
          <w:szCs w:val="28"/>
          <w:lang w:val="en-GB"/>
        </w:rPr>
        <w:t>Оценката</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актуалното</w:t>
      </w:r>
      <w:proofErr w:type="spellEnd"/>
      <w:r w:rsidRPr="00CB366D">
        <w:rPr>
          <w:sz w:val="28"/>
          <w:szCs w:val="28"/>
          <w:lang w:val="en-GB"/>
        </w:rPr>
        <w:t xml:space="preserve"> </w:t>
      </w:r>
      <w:proofErr w:type="spellStart"/>
      <w:r w:rsidRPr="00CB366D">
        <w:rPr>
          <w:sz w:val="28"/>
          <w:szCs w:val="28"/>
          <w:lang w:val="en-GB"/>
        </w:rPr>
        <w:t>състояние</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подготовката</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антитерористичните</w:t>
      </w:r>
      <w:proofErr w:type="spellEnd"/>
      <w:r w:rsidRPr="00CB366D">
        <w:rPr>
          <w:sz w:val="28"/>
          <w:szCs w:val="28"/>
          <w:lang w:val="en-GB"/>
        </w:rPr>
        <w:t xml:space="preserve"> </w:t>
      </w:r>
      <w:proofErr w:type="spellStart"/>
      <w:r w:rsidRPr="00CB366D">
        <w:rPr>
          <w:sz w:val="28"/>
          <w:szCs w:val="28"/>
          <w:lang w:val="en-GB"/>
        </w:rPr>
        <w:t>екипи</w:t>
      </w:r>
      <w:proofErr w:type="spellEnd"/>
      <w:r w:rsidRPr="00CB366D">
        <w:rPr>
          <w:sz w:val="28"/>
          <w:szCs w:val="28"/>
          <w:lang w:val="en-GB"/>
        </w:rPr>
        <w:t xml:space="preserve"> и </w:t>
      </w:r>
      <w:proofErr w:type="spellStart"/>
      <w:r w:rsidRPr="00CB366D">
        <w:rPr>
          <w:sz w:val="28"/>
          <w:szCs w:val="28"/>
          <w:lang w:val="en-GB"/>
        </w:rPr>
        <w:t>техническото</w:t>
      </w:r>
      <w:proofErr w:type="spellEnd"/>
      <w:r w:rsidRPr="00CB366D">
        <w:rPr>
          <w:sz w:val="28"/>
          <w:szCs w:val="28"/>
          <w:lang w:val="en-GB"/>
        </w:rPr>
        <w:t xml:space="preserve"> </w:t>
      </w:r>
      <w:proofErr w:type="spellStart"/>
      <w:r w:rsidRPr="00CB366D">
        <w:rPr>
          <w:sz w:val="28"/>
          <w:szCs w:val="28"/>
          <w:lang w:val="en-GB"/>
        </w:rPr>
        <w:t>им</w:t>
      </w:r>
      <w:proofErr w:type="spellEnd"/>
      <w:r w:rsidRPr="00CB366D">
        <w:rPr>
          <w:sz w:val="28"/>
          <w:szCs w:val="28"/>
          <w:lang w:val="en-GB"/>
        </w:rPr>
        <w:t xml:space="preserve"> </w:t>
      </w:r>
      <w:proofErr w:type="spellStart"/>
      <w:r w:rsidRPr="00CB366D">
        <w:rPr>
          <w:sz w:val="28"/>
          <w:szCs w:val="28"/>
          <w:lang w:val="en-GB"/>
        </w:rPr>
        <w:t>обезпечаване</w:t>
      </w:r>
      <w:proofErr w:type="spellEnd"/>
      <w:r w:rsidRPr="00CB366D">
        <w:rPr>
          <w:sz w:val="28"/>
          <w:szCs w:val="28"/>
          <w:lang w:val="en-GB"/>
        </w:rPr>
        <w:t xml:space="preserve"> в </w:t>
      </w:r>
      <w:proofErr w:type="spellStart"/>
      <w:r w:rsidRPr="00CB366D">
        <w:rPr>
          <w:sz w:val="28"/>
          <w:szCs w:val="28"/>
          <w:lang w:val="en-GB"/>
        </w:rPr>
        <w:t>България</w:t>
      </w:r>
      <w:proofErr w:type="spellEnd"/>
      <w:r w:rsidRPr="00CB366D">
        <w:rPr>
          <w:sz w:val="28"/>
          <w:szCs w:val="28"/>
          <w:lang w:val="en-GB"/>
        </w:rPr>
        <w:t xml:space="preserve">, </w:t>
      </w:r>
      <w:proofErr w:type="spellStart"/>
      <w:r w:rsidRPr="00CB366D">
        <w:rPr>
          <w:sz w:val="28"/>
          <w:szCs w:val="28"/>
          <w:lang w:val="en-GB"/>
        </w:rPr>
        <w:t>разгледана</w:t>
      </w:r>
      <w:proofErr w:type="spellEnd"/>
      <w:r w:rsidRPr="00CB366D">
        <w:rPr>
          <w:sz w:val="28"/>
          <w:szCs w:val="28"/>
          <w:lang w:val="en-GB"/>
        </w:rPr>
        <w:t xml:space="preserve"> </w:t>
      </w:r>
      <w:proofErr w:type="spellStart"/>
      <w:r w:rsidRPr="00CB366D">
        <w:rPr>
          <w:sz w:val="28"/>
          <w:szCs w:val="28"/>
          <w:lang w:val="en-GB"/>
        </w:rPr>
        <w:t>през</w:t>
      </w:r>
      <w:proofErr w:type="spellEnd"/>
      <w:r w:rsidRPr="00CB366D">
        <w:rPr>
          <w:sz w:val="28"/>
          <w:szCs w:val="28"/>
          <w:lang w:val="en-GB"/>
        </w:rPr>
        <w:t xml:space="preserve"> </w:t>
      </w:r>
      <w:proofErr w:type="spellStart"/>
      <w:r w:rsidRPr="00CB366D">
        <w:rPr>
          <w:sz w:val="28"/>
          <w:szCs w:val="28"/>
          <w:lang w:val="en-GB"/>
        </w:rPr>
        <w:t>призмата</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публично</w:t>
      </w:r>
      <w:proofErr w:type="spellEnd"/>
      <w:r w:rsidRPr="00CB366D">
        <w:rPr>
          <w:sz w:val="28"/>
          <w:szCs w:val="28"/>
          <w:lang w:val="en-GB"/>
        </w:rPr>
        <w:t xml:space="preserve"> </w:t>
      </w:r>
      <w:proofErr w:type="spellStart"/>
      <w:r w:rsidRPr="00CB366D">
        <w:rPr>
          <w:sz w:val="28"/>
          <w:szCs w:val="28"/>
          <w:lang w:val="en-GB"/>
        </w:rPr>
        <w:t>достъпната</w:t>
      </w:r>
      <w:proofErr w:type="spellEnd"/>
      <w:r w:rsidRPr="00CB366D">
        <w:rPr>
          <w:sz w:val="28"/>
          <w:szCs w:val="28"/>
          <w:lang w:val="en-GB"/>
        </w:rPr>
        <w:t xml:space="preserve"> и </w:t>
      </w:r>
      <w:proofErr w:type="spellStart"/>
      <w:r w:rsidRPr="00CB366D">
        <w:rPr>
          <w:sz w:val="28"/>
          <w:szCs w:val="28"/>
          <w:lang w:val="en-GB"/>
        </w:rPr>
        <w:t>некласифицирана</w:t>
      </w:r>
      <w:proofErr w:type="spellEnd"/>
      <w:r w:rsidRPr="00CB366D">
        <w:rPr>
          <w:sz w:val="28"/>
          <w:szCs w:val="28"/>
          <w:lang w:val="en-GB"/>
        </w:rPr>
        <w:t xml:space="preserve"> </w:t>
      </w:r>
      <w:proofErr w:type="spellStart"/>
      <w:r w:rsidRPr="00CB366D">
        <w:rPr>
          <w:sz w:val="28"/>
          <w:szCs w:val="28"/>
          <w:lang w:val="en-GB"/>
        </w:rPr>
        <w:t>информация</w:t>
      </w:r>
      <w:proofErr w:type="spellEnd"/>
      <w:r w:rsidRPr="00CB366D">
        <w:rPr>
          <w:sz w:val="28"/>
          <w:szCs w:val="28"/>
          <w:lang w:val="en-GB"/>
        </w:rPr>
        <w:t xml:space="preserve">, </w:t>
      </w:r>
      <w:proofErr w:type="spellStart"/>
      <w:r w:rsidRPr="00CB366D">
        <w:rPr>
          <w:sz w:val="28"/>
          <w:szCs w:val="28"/>
          <w:lang w:val="en-GB"/>
        </w:rPr>
        <w:t>се</w:t>
      </w:r>
      <w:proofErr w:type="spellEnd"/>
      <w:r w:rsidRPr="00CB366D">
        <w:rPr>
          <w:sz w:val="28"/>
          <w:szCs w:val="28"/>
          <w:lang w:val="en-GB"/>
        </w:rPr>
        <w:t xml:space="preserve"> </w:t>
      </w:r>
      <w:proofErr w:type="spellStart"/>
      <w:r w:rsidRPr="00CB366D">
        <w:rPr>
          <w:sz w:val="28"/>
          <w:szCs w:val="28"/>
          <w:lang w:val="en-GB"/>
        </w:rPr>
        <w:t>описва</w:t>
      </w:r>
      <w:proofErr w:type="spellEnd"/>
      <w:r w:rsidRPr="00CB366D">
        <w:rPr>
          <w:sz w:val="28"/>
          <w:szCs w:val="28"/>
          <w:lang w:val="en-GB"/>
        </w:rPr>
        <w:t xml:space="preserve"> </w:t>
      </w:r>
      <w:proofErr w:type="spellStart"/>
      <w:r w:rsidRPr="00CB366D">
        <w:rPr>
          <w:sz w:val="28"/>
          <w:szCs w:val="28"/>
          <w:lang w:val="en-GB"/>
        </w:rPr>
        <w:t>като</w:t>
      </w:r>
      <w:proofErr w:type="spellEnd"/>
      <w:r w:rsidRPr="00CB366D">
        <w:rPr>
          <w:sz w:val="28"/>
          <w:szCs w:val="28"/>
          <w:lang w:val="en-GB"/>
        </w:rPr>
        <w:t xml:space="preserve"> </w:t>
      </w:r>
      <w:proofErr w:type="spellStart"/>
      <w:r w:rsidRPr="00CB366D">
        <w:rPr>
          <w:sz w:val="28"/>
          <w:szCs w:val="28"/>
          <w:lang w:val="en-GB"/>
        </w:rPr>
        <w:t>целенасочено</w:t>
      </w:r>
      <w:proofErr w:type="spellEnd"/>
      <w:r w:rsidRPr="00CB366D">
        <w:rPr>
          <w:sz w:val="28"/>
          <w:szCs w:val="28"/>
          <w:lang w:val="en-GB"/>
        </w:rPr>
        <w:t xml:space="preserve"> </w:t>
      </w:r>
      <w:proofErr w:type="spellStart"/>
      <w:r w:rsidRPr="00CB366D">
        <w:rPr>
          <w:sz w:val="28"/>
          <w:szCs w:val="28"/>
          <w:lang w:val="en-GB"/>
        </w:rPr>
        <w:t>надграждане</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капацитет</w:t>
      </w:r>
      <w:proofErr w:type="spellEnd"/>
      <w:r w:rsidRPr="00CB366D">
        <w:rPr>
          <w:sz w:val="28"/>
          <w:szCs w:val="28"/>
          <w:lang w:val="en-GB"/>
        </w:rPr>
        <w:t xml:space="preserve">, </w:t>
      </w:r>
      <w:proofErr w:type="spellStart"/>
      <w:r w:rsidRPr="00CB366D">
        <w:rPr>
          <w:sz w:val="28"/>
          <w:szCs w:val="28"/>
          <w:lang w:val="en-GB"/>
        </w:rPr>
        <w:t>което</w:t>
      </w:r>
      <w:proofErr w:type="spellEnd"/>
      <w:r w:rsidRPr="00CB366D">
        <w:rPr>
          <w:sz w:val="28"/>
          <w:szCs w:val="28"/>
          <w:lang w:val="en-GB"/>
        </w:rPr>
        <w:t xml:space="preserve"> </w:t>
      </w:r>
      <w:proofErr w:type="spellStart"/>
      <w:r w:rsidRPr="00CB366D">
        <w:rPr>
          <w:sz w:val="28"/>
          <w:szCs w:val="28"/>
          <w:lang w:val="en-GB"/>
        </w:rPr>
        <w:t>върви</w:t>
      </w:r>
      <w:proofErr w:type="spellEnd"/>
      <w:r w:rsidRPr="00CB366D">
        <w:rPr>
          <w:sz w:val="28"/>
          <w:szCs w:val="28"/>
          <w:lang w:val="en-GB"/>
        </w:rPr>
        <w:t xml:space="preserve"> </w:t>
      </w:r>
      <w:proofErr w:type="spellStart"/>
      <w:r w:rsidRPr="00CB366D">
        <w:rPr>
          <w:sz w:val="28"/>
          <w:szCs w:val="28"/>
          <w:lang w:val="en-GB"/>
        </w:rPr>
        <w:t>по</w:t>
      </w:r>
      <w:proofErr w:type="spellEnd"/>
      <w:r w:rsidRPr="00CB366D">
        <w:rPr>
          <w:sz w:val="28"/>
          <w:szCs w:val="28"/>
          <w:lang w:val="en-GB"/>
        </w:rPr>
        <w:t xml:space="preserve"> </w:t>
      </w:r>
      <w:proofErr w:type="spellStart"/>
      <w:r w:rsidRPr="00CB366D">
        <w:rPr>
          <w:sz w:val="28"/>
          <w:szCs w:val="28"/>
          <w:lang w:val="en-GB"/>
        </w:rPr>
        <w:t>две</w:t>
      </w:r>
      <w:proofErr w:type="spellEnd"/>
      <w:r w:rsidRPr="00CB366D">
        <w:rPr>
          <w:sz w:val="28"/>
          <w:szCs w:val="28"/>
          <w:lang w:val="en-GB"/>
        </w:rPr>
        <w:t xml:space="preserve"> </w:t>
      </w:r>
      <w:proofErr w:type="spellStart"/>
      <w:r w:rsidRPr="00CB366D">
        <w:rPr>
          <w:sz w:val="28"/>
          <w:szCs w:val="28"/>
          <w:lang w:val="en-GB"/>
        </w:rPr>
        <w:t>паралелни</w:t>
      </w:r>
      <w:proofErr w:type="spellEnd"/>
      <w:r w:rsidRPr="00CB366D">
        <w:rPr>
          <w:sz w:val="28"/>
          <w:szCs w:val="28"/>
          <w:lang w:val="en-GB"/>
        </w:rPr>
        <w:t xml:space="preserve"> </w:t>
      </w:r>
      <w:proofErr w:type="spellStart"/>
      <w:r w:rsidRPr="00CB366D">
        <w:rPr>
          <w:sz w:val="28"/>
          <w:szCs w:val="28"/>
          <w:lang w:val="en-GB"/>
        </w:rPr>
        <w:t>линии</w:t>
      </w:r>
      <w:proofErr w:type="spellEnd"/>
      <w:r w:rsidRPr="00CB366D">
        <w:rPr>
          <w:sz w:val="28"/>
          <w:szCs w:val="28"/>
          <w:lang w:val="en-GB"/>
        </w:rPr>
        <w:t xml:space="preserve">. </w:t>
      </w:r>
      <w:proofErr w:type="spellStart"/>
      <w:r w:rsidRPr="00CB366D">
        <w:rPr>
          <w:sz w:val="28"/>
          <w:szCs w:val="28"/>
          <w:lang w:val="en-GB"/>
        </w:rPr>
        <w:t>От</w:t>
      </w:r>
      <w:proofErr w:type="spellEnd"/>
      <w:r w:rsidRPr="00CB366D">
        <w:rPr>
          <w:sz w:val="28"/>
          <w:szCs w:val="28"/>
          <w:lang w:val="en-GB"/>
        </w:rPr>
        <w:t xml:space="preserve"> </w:t>
      </w:r>
      <w:proofErr w:type="spellStart"/>
      <w:r w:rsidRPr="00CB366D">
        <w:rPr>
          <w:sz w:val="28"/>
          <w:szCs w:val="28"/>
          <w:lang w:val="en-GB"/>
        </w:rPr>
        <w:t>една</w:t>
      </w:r>
      <w:proofErr w:type="spellEnd"/>
      <w:r w:rsidRPr="00CB366D">
        <w:rPr>
          <w:sz w:val="28"/>
          <w:szCs w:val="28"/>
          <w:lang w:val="en-GB"/>
        </w:rPr>
        <w:t xml:space="preserve"> </w:t>
      </w:r>
      <w:proofErr w:type="spellStart"/>
      <w:r w:rsidRPr="00CB366D">
        <w:rPr>
          <w:sz w:val="28"/>
          <w:szCs w:val="28"/>
          <w:lang w:val="en-GB"/>
        </w:rPr>
        <w:t>страна</w:t>
      </w:r>
      <w:proofErr w:type="spellEnd"/>
      <w:r w:rsidRPr="00CB366D">
        <w:rPr>
          <w:sz w:val="28"/>
          <w:szCs w:val="28"/>
          <w:lang w:val="en-GB"/>
        </w:rPr>
        <w:t xml:space="preserve"> </w:t>
      </w:r>
      <w:proofErr w:type="spellStart"/>
      <w:r w:rsidRPr="00CB366D">
        <w:rPr>
          <w:sz w:val="28"/>
          <w:szCs w:val="28"/>
          <w:lang w:val="en-GB"/>
        </w:rPr>
        <w:t>се</w:t>
      </w:r>
      <w:proofErr w:type="spellEnd"/>
      <w:r w:rsidRPr="00CB366D">
        <w:rPr>
          <w:sz w:val="28"/>
          <w:szCs w:val="28"/>
          <w:lang w:val="en-GB"/>
        </w:rPr>
        <w:t xml:space="preserve"> </w:t>
      </w:r>
      <w:proofErr w:type="spellStart"/>
      <w:r w:rsidRPr="00CB366D">
        <w:rPr>
          <w:sz w:val="28"/>
          <w:szCs w:val="28"/>
          <w:lang w:val="en-GB"/>
        </w:rPr>
        <w:t>развива</w:t>
      </w:r>
      <w:proofErr w:type="spellEnd"/>
      <w:r w:rsidRPr="00CB366D">
        <w:rPr>
          <w:sz w:val="28"/>
          <w:szCs w:val="28"/>
          <w:lang w:val="en-GB"/>
        </w:rPr>
        <w:t xml:space="preserve"> </w:t>
      </w:r>
      <w:proofErr w:type="spellStart"/>
      <w:r w:rsidRPr="00CB366D">
        <w:rPr>
          <w:sz w:val="28"/>
          <w:szCs w:val="28"/>
          <w:lang w:val="en-GB"/>
        </w:rPr>
        <w:t>специализираната</w:t>
      </w:r>
      <w:proofErr w:type="spellEnd"/>
      <w:r w:rsidRPr="00CB366D">
        <w:rPr>
          <w:sz w:val="28"/>
          <w:szCs w:val="28"/>
          <w:lang w:val="en-GB"/>
        </w:rPr>
        <w:t xml:space="preserve"> </w:t>
      </w:r>
      <w:proofErr w:type="spellStart"/>
      <w:r w:rsidRPr="00CB366D">
        <w:rPr>
          <w:sz w:val="28"/>
          <w:szCs w:val="28"/>
          <w:lang w:val="en-GB"/>
        </w:rPr>
        <w:t>тактическа</w:t>
      </w:r>
      <w:proofErr w:type="spellEnd"/>
      <w:r w:rsidRPr="00CB366D">
        <w:rPr>
          <w:sz w:val="28"/>
          <w:szCs w:val="28"/>
          <w:lang w:val="en-GB"/>
        </w:rPr>
        <w:t xml:space="preserve"> </w:t>
      </w:r>
      <w:proofErr w:type="spellStart"/>
      <w:r w:rsidRPr="00CB366D">
        <w:rPr>
          <w:sz w:val="28"/>
          <w:szCs w:val="28"/>
          <w:lang w:val="en-GB"/>
        </w:rPr>
        <w:t>готовност</w:t>
      </w:r>
      <w:proofErr w:type="spellEnd"/>
      <w:r w:rsidRPr="00CB366D">
        <w:rPr>
          <w:sz w:val="28"/>
          <w:szCs w:val="28"/>
          <w:lang w:val="en-GB"/>
        </w:rPr>
        <w:t xml:space="preserve"> </w:t>
      </w:r>
      <w:proofErr w:type="spellStart"/>
      <w:r w:rsidRPr="00CB366D">
        <w:rPr>
          <w:sz w:val="28"/>
          <w:szCs w:val="28"/>
          <w:lang w:val="en-GB"/>
        </w:rPr>
        <w:t>за</w:t>
      </w:r>
      <w:proofErr w:type="spellEnd"/>
      <w:r w:rsidRPr="00CB366D">
        <w:rPr>
          <w:sz w:val="28"/>
          <w:szCs w:val="28"/>
          <w:lang w:val="en-GB"/>
        </w:rPr>
        <w:t xml:space="preserve"> </w:t>
      </w:r>
      <w:proofErr w:type="spellStart"/>
      <w:r w:rsidRPr="00CB366D">
        <w:rPr>
          <w:sz w:val="28"/>
          <w:szCs w:val="28"/>
          <w:lang w:val="en-GB"/>
        </w:rPr>
        <w:t>действия</w:t>
      </w:r>
      <w:proofErr w:type="spellEnd"/>
      <w:r w:rsidRPr="00CB366D">
        <w:rPr>
          <w:sz w:val="28"/>
          <w:szCs w:val="28"/>
          <w:lang w:val="en-GB"/>
        </w:rPr>
        <w:t xml:space="preserve"> с </w:t>
      </w:r>
      <w:proofErr w:type="spellStart"/>
      <w:r w:rsidRPr="00CB366D">
        <w:rPr>
          <w:sz w:val="28"/>
          <w:szCs w:val="28"/>
          <w:lang w:val="en-GB"/>
        </w:rPr>
        <w:t>висок</w:t>
      </w:r>
      <w:proofErr w:type="spellEnd"/>
      <w:r w:rsidRPr="00CB366D">
        <w:rPr>
          <w:sz w:val="28"/>
          <w:szCs w:val="28"/>
          <w:lang w:val="en-GB"/>
        </w:rPr>
        <w:t xml:space="preserve"> </w:t>
      </w:r>
      <w:proofErr w:type="spellStart"/>
      <w:r w:rsidRPr="00CB366D">
        <w:rPr>
          <w:sz w:val="28"/>
          <w:szCs w:val="28"/>
          <w:lang w:val="en-GB"/>
        </w:rPr>
        <w:t>риск</w:t>
      </w:r>
      <w:proofErr w:type="spellEnd"/>
      <w:r w:rsidRPr="00CB366D">
        <w:rPr>
          <w:sz w:val="28"/>
          <w:szCs w:val="28"/>
          <w:lang w:val="en-GB"/>
        </w:rPr>
        <w:t xml:space="preserve">, </w:t>
      </w:r>
      <w:proofErr w:type="spellStart"/>
      <w:r w:rsidRPr="00CB366D">
        <w:rPr>
          <w:sz w:val="28"/>
          <w:szCs w:val="28"/>
          <w:lang w:val="en-GB"/>
        </w:rPr>
        <w:t>концентрирана</w:t>
      </w:r>
      <w:proofErr w:type="spellEnd"/>
      <w:r w:rsidRPr="00CB366D">
        <w:rPr>
          <w:sz w:val="28"/>
          <w:szCs w:val="28"/>
          <w:lang w:val="en-GB"/>
        </w:rPr>
        <w:t xml:space="preserve"> </w:t>
      </w:r>
      <w:proofErr w:type="spellStart"/>
      <w:r w:rsidRPr="00CB366D">
        <w:rPr>
          <w:sz w:val="28"/>
          <w:szCs w:val="28"/>
          <w:lang w:val="en-GB"/>
        </w:rPr>
        <w:t>основно</w:t>
      </w:r>
      <w:proofErr w:type="spellEnd"/>
      <w:r w:rsidRPr="00CB366D">
        <w:rPr>
          <w:sz w:val="28"/>
          <w:szCs w:val="28"/>
          <w:lang w:val="en-GB"/>
        </w:rPr>
        <w:t xml:space="preserve"> в </w:t>
      </w:r>
      <w:proofErr w:type="spellStart"/>
      <w:r w:rsidRPr="00CB366D">
        <w:rPr>
          <w:sz w:val="28"/>
          <w:szCs w:val="28"/>
          <w:lang w:val="en-GB"/>
        </w:rPr>
        <w:t>Дирекция</w:t>
      </w:r>
      <w:proofErr w:type="spellEnd"/>
      <w:r w:rsidRPr="00CB366D">
        <w:rPr>
          <w:sz w:val="28"/>
          <w:szCs w:val="28"/>
          <w:lang w:val="en-GB"/>
        </w:rPr>
        <w:t xml:space="preserve"> „</w:t>
      </w:r>
      <w:proofErr w:type="spellStart"/>
      <w:r w:rsidRPr="00CB366D">
        <w:rPr>
          <w:sz w:val="28"/>
          <w:szCs w:val="28"/>
          <w:lang w:val="en-GB"/>
        </w:rPr>
        <w:t>Специални</w:t>
      </w:r>
      <w:proofErr w:type="spellEnd"/>
      <w:r w:rsidRPr="00CB366D">
        <w:rPr>
          <w:sz w:val="28"/>
          <w:szCs w:val="28"/>
          <w:lang w:val="en-GB"/>
        </w:rPr>
        <w:t xml:space="preserve"> </w:t>
      </w:r>
      <w:proofErr w:type="spellStart"/>
      <w:r w:rsidRPr="00CB366D">
        <w:rPr>
          <w:sz w:val="28"/>
          <w:szCs w:val="28"/>
          <w:lang w:val="en-GB"/>
        </w:rPr>
        <w:t>операции</w:t>
      </w:r>
      <w:proofErr w:type="spellEnd"/>
      <w:r w:rsidRPr="00CB366D">
        <w:rPr>
          <w:sz w:val="28"/>
          <w:szCs w:val="28"/>
          <w:lang w:val="en-GB"/>
        </w:rPr>
        <w:t xml:space="preserve"> и </w:t>
      </w:r>
      <w:proofErr w:type="spellStart"/>
      <w:r w:rsidRPr="00CB366D">
        <w:rPr>
          <w:sz w:val="28"/>
          <w:szCs w:val="28"/>
          <w:lang w:val="en-GB"/>
        </w:rPr>
        <w:t>борба</w:t>
      </w:r>
      <w:proofErr w:type="spellEnd"/>
      <w:r w:rsidRPr="00CB366D">
        <w:rPr>
          <w:sz w:val="28"/>
          <w:szCs w:val="28"/>
          <w:lang w:val="en-GB"/>
        </w:rPr>
        <w:t xml:space="preserve"> с </w:t>
      </w:r>
      <w:proofErr w:type="spellStart"/>
      <w:proofErr w:type="gramStart"/>
      <w:r w:rsidRPr="00CB366D">
        <w:rPr>
          <w:sz w:val="28"/>
          <w:szCs w:val="28"/>
          <w:lang w:val="en-GB"/>
        </w:rPr>
        <w:t>тероризма</w:t>
      </w:r>
      <w:proofErr w:type="spellEnd"/>
      <w:r w:rsidRPr="00CB366D">
        <w:rPr>
          <w:sz w:val="28"/>
          <w:szCs w:val="28"/>
          <w:lang w:val="en-GB"/>
        </w:rPr>
        <w:t xml:space="preserve">“ </w:t>
      </w:r>
      <w:proofErr w:type="spellStart"/>
      <w:r w:rsidRPr="00CB366D">
        <w:rPr>
          <w:sz w:val="28"/>
          <w:szCs w:val="28"/>
          <w:lang w:val="en-GB"/>
        </w:rPr>
        <w:t>към</w:t>
      </w:r>
      <w:proofErr w:type="spellEnd"/>
      <w:proofErr w:type="gramEnd"/>
      <w:r w:rsidRPr="00CB366D">
        <w:rPr>
          <w:sz w:val="28"/>
          <w:szCs w:val="28"/>
          <w:lang w:val="en-GB"/>
        </w:rPr>
        <w:t xml:space="preserve"> ГД „</w:t>
      </w:r>
      <w:proofErr w:type="spellStart"/>
      <w:r w:rsidRPr="00CB366D">
        <w:rPr>
          <w:sz w:val="28"/>
          <w:szCs w:val="28"/>
          <w:lang w:val="en-GB"/>
        </w:rPr>
        <w:t>Жандармерия</w:t>
      </w:r>
      <w:proofErr w:type="spellEnd"/>
      <w:r w:rsidRPr="00CB366D">
        <w:rPr>
          <w:sz w:val="28"/>
          <w:szCs w:val="28"/>
          <w:lang w:val="en-GB"/>
        </w:rPr>
        <w:t xml:space="preserve">, </w:t>
      </w:r>
      <w:proofErr w:type="spellStart"/>
      <w:r w:rsidRPr="00CB366D">
        <w:rPr>
          <w:sz w:val="28"/>
          <w:szCs w:val="28"/>
          <w:lang w:val="en-GB"/>
        </w:rPr>
        <w:t>специални</w:t>
      </w:r>
      <w:proofErr w:type="spellEnd"/>
      <w:r w:rsidRPr="00CB366D">
        <w:rPr>
          <w:sz w:val="28"/>
          <w:szCs w:val="28"/>
          <w:lang w:val="en-GB"/>
        </w:rPr>
        <w:t xml:space="preserve"> </w:t>
      </w:r>
      <w:proofErr w:type="spellStart"/>
      <w:r w:rsidRPr="00CB366D">
        <w:rPr>
          <w:sz w:val="28"/>
          <w:szCs w:val="28"/>
          <w:lang w:val="en-GB"/>
        </w:rPr>
        <w:t>операции</w:t>
      </w:r>
      <w:proofErr w:type="spellEnd"/>
      <w:r w:rsidRPr="00CB366D">
        <w:rPr>
          <w:sz w:val="28"/>
          <w:szCs w:val="28"/>
          <w:lang w:val="en-GB"/>
        </w:rPr>
        <w:t xml:space="preserve"> и </w:t>
      </w:r>
      <w:proofErr w:type="spellStart"/>
      <w:r w:rsidRPr="00CB366D">
        <w:rPr>
          <w:sz w:val="28"/>
          <w:szCs w:val="28"/>
          <w:lang w:val="en-GB"/>
        </w:rPr>
        <w:t>борба</w:t>
      </w:r>
      <w:proofErr w:type="spellEnd"/>
      <w:r w:rsidRPr="00CB366D">
        <w:rPr>
          <w:sz w:val="28"/>
          <w:szCs w:val="28"/>
          <w:lang w:val="en-GB"/>
        </w:rPr>
        <w:t xml:space="preserve"> с </w:t>
      </w:r>
      <w:proofErr w:type="spellStart"/>
      <w:proofErr w:type="gramStart"/>
      <w:r w:rsidRPr="00CB366D">
        <w:rPr>
          <w:sz w:val="28"/>
          <w:szCs w:val="28"/>
          <w:lang w:val="en-GB"/>
        </w:rPr>
        <w:t>тероризма</w:t>
      </w:r>
      <w:proofErr w:type="spellEnd"/>
      <w:r w:rsidRPr="00CB366D">
        <w:rPr>
          <w:sz w:val="28"/>
          <w:szCs w:val="28"/>
          <w:lang w:val="en-GB"/>
        </w:rPr>
        <w:t>“</w:t>
      </w:r>
      <w:proofErr w:type="gramEnd"/>
      <w:r w:rsidRPr="00CB366D">
        <w:rPr>
          <w:sz w:val="28"/>
          <w:szCs w:val="28"/>
          <w:lang w:val="en-GB"/>
        </w:rPr>
        <w:t xml:space="preserve">. </w:t>
      </w:r>
      <w:proofErr w:type="spellStart"/>
      <w:r w:rsidRPr="00CB366D">
        <w:rPr>
          <w:sz w:val="28"/>
          <w:szCs w:val="28"/>
          <w:lang w:val="en-GB"/>
        </w:rPr>
        <w:t>От</w:t>
      </w:r>
      <w:proofErr w:type="spellEnd"/>
      <w:r w:rsidRPr="00CB366D">
        <w:rPr>
          <w:sz w:val="28"/>
          <w:szCs w:val="28"/>
          <w:lang w:val="en-GB"/>
        </w:rPr>
        <w:t xml:space="preserve"> </w:t>
      </w:r>
      <w:proofErr w:type="spellStart"/>
      <w:r w:rsidRPr="00CB366D">
        <w:rPr>
          <w:sz w:val="28"/>
          <w:szCs w:val="28"/>
          <w:lang w:val="en-GB"/>
        </w:rPr>
        <w:t>друга</w:t>
      </w:r>
      <w:proofErr w:type="spellEnd"/>
      <w:r w:rsidRPr="00CB366D">
        <w:rPr>
          <w:sz w:val="28"/>
          <w:szCs w:val="28"/>
          <w:lang w:val="en-GB"/>
        </w:rPr>
        <w:t xml:space="preserve"> </w:t>
      </w:r>
      <w:proofErr w:type="spellStart"/>
      <w:r w:rsidRPr="00CB366D">
        <w:rPr>
          <w:sz w:val="28"/>
          <w:szCs w:val="28"/>
          <w:lang w:val="en-GB"/>
        </w:rPr>
        <w:t>страна</w:t>
      </w:r>
      <w:proofErr w:type="spellEnd"/>
      <w:r w:rsidRPr="00CB366D">
        <w:rPr>
          <w:sz w:val="28"/>
          <w:szCs w:val="28"/>
          <w:lang w:val="en-GB"/>
        </w:rPr>
        <w:t xml:space="preserve"> </w:t>
      </w:r>
      <w:proofErr w:type="spellStart"/>
      <w:r w:rsidRPr="00CB366D">
        <w:rPr>
          <w:sz w:val="28"/>
          <w:szCs w:val="28"/>
          <w:lang w:val="en-GB"/>
        </w:rPr>
        <w:t>се</w:t>
      </w:r>
      <w:proofErr w:type="spellEnd"/>
      <w:r w:rsidRPr="00CB366D">
        <w:rPr>
          <w:sz w:val="28"/>
          <w:szCs w:val="28"/>
          <w:lang w:val="en-GB"/>
        </w:rPr>
        <w:t xml:space="preserve"> </w:t>
      </w:r>
      <w:proofErr w:type="spellStart"/>
      <w:r w:rsidRPr="00CB366D">
        <w:rPr>
          <w:sz w:val="28"/>
          <w:szCs w:val="28"/>
          <w:lang w:val="en-GB"/>
        </w:rPr>
        <w:t>укрепва</w:t>
      </w:r>
      <w:proofErr w:type="spellEnd"/>
      <w:r w:rsidRPr="00CB366D">
        <w:rPr>
          <w:sz w:val="28"/>
          <w:szCs w:val="28"/>
          <w:lang w:val="en-GB"/>
        </w:rPr>
        <w:t xml:space="preserve"> „</w:t>
      </w:r>
      <w:proofErr w:type="spellStart"/>
      <w:proofErr w:type="gramStart"/>
      <w:r w:rsidRPr="00CB366D">
        <w:rPr>
          <w:sz w:val="28"/>
          <w:szCs w:val="28"/>
          <w:lang w:val="en-GB"/>
        </w:rPr>
        <w:t>системната</w:t>
      </w:r>
      <w:proofErr w:type="spellEnd"/>
      <w:r w:rsidRPr="00CB366D">
        <w:rPr>
          <w:sz w:val="28"/>
          <w:szCs w:val="28"/>
          <w:lang w:val="en-GB"/>
        </w:rPr>
        <w:t xml:space="preserve">“ </w:t>
      </w:r>
      <w:proofErr w:type="spellStart"/>
      <w:r w:rsidRPr="00CB366D">
        <w:rPr>
          <w:sz w:val="28"/>
          <w:szCs w:val="28"/>
          <w:lang w:val="en-GB"/>
        </w:rPr>
        <w:t>готовност</w:t>
      </w:r>
      <w:proofErr w:type="spellEnd"/>
      <w:proofErr w:type="gram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сектора</w:t>
      </w:r>
      <w:proofErr w:type="spellEnd"/>
      <w:r w:rsidRPr="00CB366D">
        <w:rPr>
          <w:sz w:val="28"/>
          <w:szCs w:val="28"/>
          <w:lang w:val="en-GB"/>
        </w:rPr>
        <w:t xml:space="preserve"> </w:t>
      </w:r>
      <w:proofErr w:type="spellStart"/>
      <w:r w:rsidRPr="00CB366D">
        <w:rPr>
          <w:sz w:val="28"/>
          <w:szCs w:val="28"/>
          <w:lang w:val="en-GB"/>
        </w:rPr>
        <w:t>за</w:t>
      </w:r>
      <w:proofErr w:type="spellEnd"/>
      <w:r w:rsidRPr="00CB366D">
        <w:rPr>
          <w:sz w:val="28"/>
          <w:szCs w:val="28"/>
          <w:lang w:val="en-GB"/>
        </w:rPr>
        <w:t xml:space="preserve"> </w:t>
      </w:r>
      <w:proofErr w:type="spellStart"/>
      <w:r w:rsidRPr="00CB366D">
        <w:rPr>
          <w:sz w:val="28"/>
          <w:szCs w:val="28"/>
          <w:lang w:val="en-GB"/>
        </w:rPr>
        <w:t>сигурност</w:t>
      </w:r>
      <w:proofErr w:type="spellEnd"/>
      <w:r w:rsidRPr="00CB366D">
        <w:rPr>
          <w:sz w:val="28"/>
          <w:szCs w:val="28"/>
          <w:lang w:val="en-GB"/>
        </w:rPr>
        <w:t xml:space="preserve"> </w:t>
      </w:r>
      <w:proofErr w:type="spellStart"/>
      <w:r w:rsidRPr="00CB366D">
        <w:rPr>
          <w:sz w:val="28"/>
          <w:szCs w:val="28"/>
          <w:lang w:val="en-GB"/>
        </w:rPr>
        <w:t>чрез</w:t>
      </w:r>
      <w:proofErr w:type="spellEnd"/>
      <w:r w:rsidRPr="00CB366D">
        <w:rPr>
          <w:sz w:val="28"/>
          <w:szCs w:val="28"/>
          <w:lang w:val="en-GB"/>
        </w:rPr>
        <w:t xml:space="preserve"> </w:t>
      </w:r>
      <w:proofErr w:type="spellStart"/>
      <w:r w:rsidRPr="00CB366D">
        <w:rPr>
          <w:sz w:val="28"/>
          <w:szCs w:val="28"/>
          <w:lang w:val="en-GB"/>
        </w:rPr>
        <w:t>многоагенционни</w:t>
      </w:r>
      <w:proofErr w:type="spellEnd"/>
      <w:r w:rsidRPr="00CB366D">
        <w:rPr>
          <w:sz w:val="28"/>
          <w:szCs w:val="28"/>
          <w:lang w:val="en-GB"/>
        </w:rPr>
        <w:t xml:space="preserve"> </w:t>
      </w:r>
      <w:proofErr w:type="spellStart"/>
      <w:r w:rsidRPr="00CB366D">
        <w:rPr>
          <w:sz w:val="28"/>
          <w:szCs w:val="28"/>
          <w:lang w:val="en-GB"/>
        </w:rPr>
        <w:t>формати</w:t>
      </w:r>
      <w:proofErr w:type="spellEnd"/>
      <w:r w:rsidRPr="00CB366D">
        <w:rPr>
          <w:sz w:val="28"/>
          <w:szCs w:val="28"/>
          <w:lang w:val="en-GB"/>
        </w:rPr>
        <w:t xml:space="preserve">, </w:t>
      </w:r>
      <w:proofErr w:type="spellStart"/>
      <w:r w:rsidRPr="00CB366D">
        <w:rPr>
          <w:sz w:val="28"/>
          <w:szCs w:val="28"/>
          <w:lang w:val="en-GB"/>
        </w:rPr>
        <w:t>международна</w:t>
      </w:r>
      <w:proofErr w:type="spellEnd"/>
      <w:r w:rsidRPr="00CB366D">
        <w:rPr>
          <w:sz w:val="28"/>
          <w:szCs w:val="28"/>
          <w:lang w:val="en-GB"/>
        </w:rPr>
        <w:t xml:space="preserve"> </w:t>
      </w:r>
      <w:proofErr w:type="spellStart"/>
      <w:r w:rsidRPr="00CB366D">
        <w:rPr>
          <w:sz w:val="28"/>
          <w:szCs w:val="28"/>
          <w:lang w:val="en-GB"/>
        </w:rPr>
        <w:t>оперативна</w:t>
      </w:r>
      <w:proofErr w:type="spellEnd"/>
      <w:r w:rsidRPr="00CB366D">
        <w:rPr>
          <w:sz w:val="28"/>
          <w:szCs w:val="28"/>
          <w:lang w:val="en-GB"/>
        </w:rPr>
        <w:t xml:space="preserve"> </w:t>
      </w:r>
      <w:proofErr w:type="spellStart"/>
      <w:r w:rsidRPr="00CB366D">
        <w:rPr>
          <w:sz w:val="28"/>
          <w:szCs w:val="28"/>
          <w:lang w:val="en-GB"/>
        </w:rPr>
        <w:t>съвместимост</w:t>
      </w:r>
      <w:proofErr w:type="spellEnd"/>
      <w:r w:rsidRPr="00CB366D">
        <w:rPr>
          <w:sz w:val="28"/>
          <w:szCs w:val="28"/>
          <w:lang w:val="en-GB"/>
        </w:rPr>
        <w:t xml:space="preserve">, </w:t>
      </w:r>
      <w:proofErr w:type="spellStart"/>
      <w:r w:rsidRPr="00CB366D">
        <w:rPr>
          <w:sz w:val="28"/>
          <w:szCs w:val="28"/>
          <w:lang w:val="en-GB"/>
        </w:rPr>
        <w:t>по-структурирани</w:t>
      </w:r>
      <w:proofErr w:type="spellEnd"/>
      <w:r w:rsidRPr="00CB366D">
        <w:rPr>
          <w:sz w:val="28"/>
          <w:szCs w:val="28"/>
          <w:lang w:val="en-GB"/>
        </w:rPr>
        <w:t xml:space="preserve"> </w:t>
      </w:r>
      <w:proofErr w:type="spellStart"/>
      <w:r w:rsidRPr="00CB366D">
        <w:rPr>
          <w:sz w:val="28"/>
          <w:szCs w:val="28"/>
          <w:lang w:val="en-GB"/>
        </w:rPr>
        <w:t>обучения</w:t>
      </w:r>
      <w:proofErr w:type="spellEnd"/>
      <w:r w:rsidRPr="00CB366D">
        <w:rPr>
          <w:sz w:val="28"/>
          <w:szCs w:val="28"/>
          <w:lang w:val="en-GB"/>
        </w:rPr>
        <w:t xml:space="preserve"> и </w:t>
      </w:r>
      <w:proofErr w:type="spellStart"/>
      <w:r w:rsidRPr="00CB366D">
        <w:rPr>
          <w:sz w:val="28"/>
          <w:szCs w:val="28"/>
          <w:lang w:val="en-GB"/>
        </w:rPr>
        <w:t>инвестиции</w:t>
      </w:r>
      <w:proofErr w:type="spellEnd"/>
      <w:r w:rsidRPr="00CB366D">
        <w:rPr>
          <w:sz w:val="28"/>
          <w:szCs w:val="28"/>
          <w:lang w:val="en-GB"/>
        </w:rPr>
        <w:t xml:space="preserve"> в </w:t>
      </w:r>
      <w:proofErr w:type="spellStart"/>
      <w:r w:rsidRPr="00CB366D">
        <w:rPr>
          <w:sz w:val="28"/>
          <w:szCs w:val="28"/>
          <w:lang w:val="en-GB"/>
        </w:rPr>
        <w:t>учебно-материална</w:t>
      </w:r>
      <w:proofErr w:type="spellEnd"/>
      <w:r w:rsidRPr="00CB366D">
        <w:rPr>
          <w:sz w:val="28"/>
          <w:szCs w:val="28"/>
          <w:lang w:val="en-GB"/>
        </w:rPr>
        <w:t xml:space="preserve"> </w:t>
      </w:r>
      <w:proofErr w:type="spellStart"/>
      <w:r w:rsidRPr="00CB366D">
        <w:rPr>
          <w:sz w:val="28"/>
          <w:szCs w:val="28"/>
          <w:lang w:val="en-GB"/>
        </w:rPr>
        <w:t>база</w:t>
      </w:r>
      <w:proofErr w:type="spellEnd"/>
      <w:r w:rsidRPr="00CB366D">
        <w:rPr>
          <w:sz w:val="28"/>
          <w:szCs w:val="28"/>
          <w:lang w:val="en-GB"/>
        </w:rPr>
        <w:t xml:space="preserve">, </w:t>
      </w:r>
      <w:proofErr w:type="spellStart"/>
      <w:r w:rsidRPr="00CB366D">
        <w:rPr>
          <w:sz w:val="28"/>
          <w:szCs w:val="28"/>
          <w:lang w:val="en-GB"/>
        </w:rPr>
        <w:t>комуникации</w:t>
      </w:r>
      <w:proofErr w:type="spellEnd"/>
      <w:r w:rsidRPr="00CB366D">
        <w:rPr>
          <w:sz w:val="28"/>
          <w:szCs w:val="28"/>
          <w:lang w:val="en-GB"/>
        </w:rPr>
        <w:t xml:space="preserve"> и </w:t>
      </w:r>
      <w:proofErr w:type="spellStart"/>
      <w:r w:rsidRPr="00CB366D">
        <w:rPr>
          <w:sz w:val="28"/>
          <w:szCs w:val="28"/>
          <w:lang w:val="en-GB"/>
        </w:rPr>
        <w:t>способности</w:t>
      </w:r>
      <w:proofErr w:type="spellEnd"/>
      <w:r w:rsidRPr="00CB366D">
        <w:rPr>
          <w:sz w:val="28"/>
          <w:szCs w:val="28"/>
          <w:lang w:val="en-GB"/>
        </w:rPr>
        <w:t xml:space="preserve"> </w:t>
      </w:r>
      <w:proofErr w:type="spellStart"/>
      <w:r w:rsidRPr="00CB366D">
        <w:rPr>
          <w:sz w:val="28"/>
          <w:szCs w:val="28"/>
          <w:lang w:val="en-GB"/>
        </w:rPr>
        <w:t>за</w:t>
      </w:r>
      <w:proofErr w:type="spellEnd"/>
      <w:r w:rsidRPr="00CB366D">
        <w:rPr>
          <w:sz w:val="28"/>
          <w:szCs w:val="28"/>
          <w:lang w:val="en-GB"/>
        </w:rPr>
        <w:t xml:space="preserve"> </w:t>
      </w:r>
      <w:proofErr w:type="spellStart"/>
      <w:r w:rsidRPr="00CB366D">
        <w:rPr>
          <w:sz w:val="28"/>
          <w:szCs w:val="28"/>
          <w:lang w:val="en-GB"/>
        </w:rPr>
        <w:t>противодействие</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взривни</w:t>
      </w:r>
      <w:proofErr w:type="spellEnd"/>
      <w:r w:rsidRPr="00CB366D">
        <w:rPr>
          <w:sz w:val="28"/>
          <w:szCs w:val="28"/>
          <w:lang w:val="en-GB"/>
        </w:rPr>
        <w:t xml:space="preserve"> </w:t>
      </w:r>
      <w:proofErr w:type="spellStart"/>
      <w:r w:rsidRPr="00CB366D">
        <w:rPr>
          <w:sz w:val="28"/>
          <w:szCs w:val="28"/>
          <w:lang w:val="en-GB"/>
        </w:rPr>
        <w:t>заплахи</w:t>
      </w:r>
      <w:proofErr w:type="spellEnd"/>
      <w:r w:rsidRPr="00CB366D">
        <w:rPr>
          <w:sz w:val="28"/>
          <w:szCs w:val="28"/>
          <w:lang w:val="en-GB"/>
        </w:rPr>
        <w:t xml:space="preserve"> и </w:t>
      </w:r>
      <w:proofErr w:type="spellStart"/>
      <w:r w:rsidRPr="00CB366D">
        <w:rPr>
          <w:sz w:val="28"/>
          <w:szCs w:val="28"/>
          <w:lang w:val="en-GB"/>
        </w:rPr>
        <w:t>нови</w:t>
      </w:r>
      <w:proofErr w:type="spellEnd"/>
      <w:r w:rsidRPr="00CB366D">
        <w:rPr>
          <w:sz w:val="28"/>
          <w:szCs w:val="28"/>
          <w:lang w:val="en-GB"/>
        </w:rPr>
        <w:t xml:space="preserve"> </w:t>
      </w:r>
      <w:proofErr w:type="spellStart"/>
      <w:r w:rsidRPr="00CB366D">
        <w:rPr>
          <w:sz w:val="28"/>
          <w:szCs w:val="28"/>
          <w:lang w:val="en-GB"/>
        </w:rPr>
        <w:t>технологични</w:t>
      </w:r>
      <w:proofErr w:type="spellEnd"/>
      <w:r w:rsidRPr="00CB366D">
        <w:rPr>
          <w:sz w:val="28"/>
          <w:szCs w:val="28"/>
          <w:lang w:val="en-GB"/>
        </w:rPr>
        <w:t xml:space="preserve"> </w:t>
      </w:r>
      <w:proofErr w:type="spellStart"/>
      <w:r w:rsidRPr="00CB366D">
        <w:rPr>
          <w:sz w:val="28"/>
          <w:szCs w:val="28"/>
          <w:lang w:val="en-GB"/>
        </w:rPr>
        <w:t>рискове</w:t>
      </w:r>
      <w:proofErr w:type="spellEnd"/>
      <w:r w:rsidRPr="00CB366D">
        <w:rPr>
          <w:sz w:val="28"/>
          <w:szCs w:val="28"/>
          <w:lang w:val="en-GB"/>
        </w:rPr>
        <w:t xml:space="preserve">. В </w:t>
      </w:r>
      <w:proofErr w:type="spellStart"/>
      <w:r w:rsidRPr="00CB366D">
        <w:rPr>
          <w:sz w:val="28"/>
          <w:szCs w:val="28"/>
          <w:lang w:val="en-GB"/>
        </w:rPr>
        <w:t>некласифицираните</w:t>
      </w:r>
      <w:proofErr w:type="spellEnd"/>
      <w:r w:rsidRPr="00CB366D">
        <w:rPr>
          <w:sz w:val="28"/>
          <w:szCs w:val="28"/>
          <w:lang w:val="en-GB"/>
        </w:rPr>
        <w:t xml:space="preserve"> </w:t>
      </w:r>
      <w:proofErr w:type="spellStart"/>
      <w:r w:rsidRPr="00CB366D">
        <w:rPr>
          <w:sz w:val="28"/>
          <w:szCs w:val="28"/>
          <w:lang w:val="en-GB"/>
        </w:rPr>
        <w:t>източници</w:t>
      </w:r>
      <w:proofErr w:type="spellEnd"/>
      <w:r w:rsidRPr="00CB366D">
        <w:rPr>
          <w:sz w:val="28"/>
          <w:szCs w:val="28"/>
          <w:lang w:val="en-GB"/>
        </w:rPr>
        <w:t xml:space="preserve"> </w:t>
      </w:r>
      <w:proofErr w:type="spellStart"/>
      <w:r w:rsidRPr="00CB366D">
        <w:rPr>
          <w:sz w:val="28"/>
          <w:szCs w:val="28"/>
          <w:lang w:val="en-GB"/>
        </w:rPr>
        <w:t>ясно</w:t>
      </w:r>
      <w:proofErr w:type="spellEnd"/>
      <w:r w:rsidRPr="00CB366D">
        <w:rPr>
          <w:sz w:val="28"/>
          <w:szCs w:val="28"/>
          <w:lang w:val="en-GB"/>
        </w:rPr>
        <w:t xml:space="preserve"> </w:t>
      </w:r>
      <w:proofErr w:type="spellStart"/>
      <w:r w:rsidRPr="00CB366D">
        <w:rPr>
          <w:sz w:val="28"/>
          <w:szCs w:val="28"/>
          <w:lang w:val="en-GB"/>
        </w:rPr>
        <w:t>личи</w:t>
      </w:r>
      <w:proofErr w:type="spellEnd"/>
      <w:r w:rsidRPr="00CB366D">
        <w:rPr>
          <w:sz w:val="28"/>
          <w:szCs w:val="28"/>
          <w:lang w:val="en-GB"/>
        </w:rPr>
        <w:t xml:space="preserve">, </w:t>
      </w:r>
      <w:proofErr w:type="spellStart"/>
      <w:r w:rsidRPr="00CB366D">
        <w:rPr>
          <w:sz w:val="28"/>
          <w:szCs w:val="28"/>
          <w:lang w:val="en-GB"/>
        </w:rPr>
        <w:t>че</w:t>
      </w:r>
      <w:proofErr w:type="spellEnd"/>
      <w:r w:rsidRPr="00CB366D">
        <w:rPr>
          <w:sz w:val="28"/>
          <w:szCs w:val="28"/>
          <w:lang w:val="en-GB"/>
        </w:rPr>
        <w:t xml:space="preserve"> </w:t>
      </w:r>
      <w:proofErr w:type="spellStart"/>
      <w:r w:rsidRPr="00CB366D">
        <w:rPr>
          <w:sz w:val="28"/>
          <w:szCs w:val="28"/>
          <w:lang w:val="en-GB"/>
        </w:rPr>
        <w:t>моделът</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подготовка</w:t>
      </w:r>
      <w:proofErr w:type="spellEnd"/>
      <w:r w:rsidRPr="00CB366D">
        <w:rPr>
          <w:sz w:val="28"/>
          <w:szCs w:val="28"/>
          <w:lang w:val="en-GB"/>
        </w:rPr>
        <w:t xml:space="preserve"> </w:t>
      </w:r>
      <w:proofErr w:type="spellStart"/>
      <w:r w:rsidRPr="00CB366D">
        <w:rPr>
          <w:sz w:val="28"/>
          <w:szCs w:val="28"/>
          <w:lang w:val="en-GB"/>
        </w:rPr>
        <w:t>все</w:t>
      </w:r>
      <w:proofErr w:type="spellEnd"/>
      <w:r w:rsidRPr="00CB366D">
        <w:rPr>
          <w:sz w:val="28"/>
          <w:szCs w:val="28"/>
          <w:lang w:val="en-GB"/>
        </w:rPr>
        <w:t xml:space="preserve"> </w:t>
      </w:r>
      <w:proofErr w:type="spellStart"/>
      <w:r w:rsidRPr="00CB366D">
        <w:rPr>
          <w:sz w:val="28"/>
          <w:szCs w:val="28"/>
          <w:lang w:val="en-GB"/>
        </w:rPr>
        <w:t>по-често</w:t>
      </w:r>
      <w:proofErr w:type="spellEnd"/>
      <w:r w:rsidRPr="00CB366D">
        <w:rPr>
          <w:sz w:val="28"/>
          <w:szCs w:val="28"/>
          <w:lang w:val="en-GB"/>
        </w:rPr>
        <w:t xml:space="preserve"> </w:t>
      </w:r>
      <w:proofErr w:type="spellStart"/>
      <w:r w:rsidRPr="00CB366D">
        <w:rPr>
          <w:sz w:val="28"/>
          <w:szCs w:val="28"/>
          <w:lang w:val="en-GB"/>
        </w:rPr>
        <w:t>се</w:t>
      </w:r>
      <w:proofErr w:type="spellEnd"/>
      <w:r w:rsidRPr="00CB366D">
        <w:rPr>
          <w:sz w:val="28"/>
          <w:szCs w:val="28"/>
          <w:lang w:val="en-GB"/>
        </w:rPr>
        <w:t xml:space="preserve"> </w:t>
      </w:r>
      <w:proofErr w:type="spellStart"/>
      <w:r w:rsidRPr="00CB366D">
        <w:rPr>
          <w:sz w:val="28"/>
          <w:szCs w:val="28"/>
          <w:lang w:val="en-GB"/>
        </w:rPr>
        <w:t>мисли</w:t>
      </w:r>
      <w:proofErr w:type="spellEnd"/>
      <w:r w:rsidRPr="00CB366D">
        <w:rPr>
          <w:sz w:val="28"/>
          <w:szCs w:val="28"/>
          <w:lang w:val="en-GB"/>
        </w:rPr>
        <w:t xml:space="preserve"> </w:t>
      </w:r>
      <w:proofErr w:type="spellStart"/>
      <w:r w:rsidRPr="00CB366D">
        <w:rPr>
          <w:sz w:val="28"/>
          <w:szCs w:val="28"/>
          <w:lang w:val="en-GB"/>
        </w:rPr>
        <w:t>като</w:t>
      </w:r>
      <w:proofErr w:type="spellEnd"/>
      <w:r w:rsidRPr="00CB366D">
        <w:rPr>
          <w:sz w:val="28"/>
          <w:szCs w:val="28"/>
          <w:lang w:val="en-GB"/>
        </w:rPr>
        <w:t xml:space="preserve"> </w:t>
      </w:r>
      <w:proofErr w:type="spellStart"/>
      <w:r w:rsidRPr="00CB366D">
        <w:rPr>
          <w:sz w:val="28"/>
          <w:szCs w:val="28"/>
          <w:lang w:val="en-GB"/>
        </w:rPr>
        <w:t>комбинация</w:t>
      </w:r>
      <w:proofErr w:type="spellEnd"/>
      <w:r w:rsidRPr="00CB366D">
        <w:rPr>
          <w:sz w:val="28"/>
          <w:szCs w:val="28"/>
          <w:lang w:val="en-GB"/>
        </w:rPr>
        <w:t xml:space="preserve"> </w:t>
      </w:r>
      <w:proofErr w:type="spellStart"/>
      <w:r w:rsidRPr="00CB366D">
        <w:rPr>
          <w:sz w:val="28"/>
          <w:szCs w:val="28"/>
          <w:lang w:val="en-GB"/>
        </w:rPr>
        <w:t>от</w:t>
      </w:r>
      <w:proofErr w:type="spellEnd"/>
      <w:r w:rsidRPr="00CB366D">
        <w:rPr>
          <w:sz w:val="28"/>
          <w:szCs w:val="28"/>
          <w:lang w:val="en-GB"/>
        </w:rPr>
        <w:t xml:space="preserve"> </w:t>
      </w:r>
      <w:proofErr w:type="spellStart"/>
      <w:r w:rsidRPr="00CB366D">
        <w:rPr>
          <w:sz w:val="28"/>
          <w:szCs w:val="28"/>
          <w:lang w:val="en-GB"/>
        </w:rPr>
        <w:t>стрелкова</w:t>
      </w:r>
      <w:proofErr w:type="spellEnd"/>
      <w:r w:rsidRPr="00CB366D">
        <w:rPr>
          <w:sz w:val="28"/>
          <w:szCs w:val="28"/>
          <w:lang w:val="en-GB"/>
        </w:rPr>
        <w:t xml:space="preserve"> и </w:t>
      </w:r>
      <w:proofErr w:type="spellStart"/>
      <w:r w:rsidRPr="00CB366D">
        <w:rPr>
          <w:sz w:val="28"/>
          <w:szCs w:val="28"/>
          <w:lang w:val="en-GB"/>
        </w:rPr>
        <w:t>тактическа</w:t>
      </w:r>
      <w:proofErr w:type="spellEnd"/>
      <w:r w:rsidRPr="00CB366D">
        <w:rPr>
          <w:sz w:val="28"/>
          <w:szCs w:val="28"/>
          <w:lang w:val="en-GB"/>
        </w:rPr>
        <w:t xml:space="preserve"> </w:t>
      </w:r>
      <w:proofErr w:type="spellStart"/>
      <w:r w:rsidRPr="00CB366D">
        <w:rPr>
          <w:sz w:val="28"/>
          <w:szCs w:val="28"/>
          <w:lang w:val="en-GB"/>
        </w:rPr>
        <w:t>подготовка</w:t>
      </w:r>
      <w:proofErr w:type="spellEnd"/>
      <w:r w:rsidRPr="00CB366D">
        <w:rPr>
          <w:sz w:val="28"/>
          <w:szCs w:val="28"/>
          <w:lang w:val="en-GB"/>
        </w:rPr>
        <w:t xml:space="preserve">, </w:t>
      </w:r>
      <w:proofErr w:type="spellStart"/>
      <w:r w:rsidRPr="00CB366D">
        <w:rPr>
          <w:sz w:val="28"/>
          <w:szCs w:val="28"/>
          <w:lang w:val="en-GB"/>
        </w:rPr>
        <w:t>специализирани</w:t>
      </w:r>
      <w:proofErr w:type="spellEnd"/>
      <w:r w:rsidRPr="00CB366D">
        <w:rPr>
          <w:sz w:val="28"/>
          <w:szCs w:val="28"/>
          <w:lang w:val="en-GB"/>
        </w:rPr>
        <w:t xml:space="preserve"> </w:t>
      </w:r>
      <w:proofErr w:type="spellStart"/>
      <w:r w:rsidRPr="00CB366D">
        <w:rPr>
          <w:sz w:val="28"/>
          <w:szCs w:val="28"/>
          <w:lang w:val="en-GB"/>
        </w:rPr>
        <w:t>компетентности</w:t>
      </w:r>
      <w:proofErr w:type="spellEnd"/>
      <w:r w:rsidRPr="00CB366D">
        <w:rPr>
          <w:sz w:val="28"/>
          <w:szCs w:val="28"/>
          <w:lang w:val="en-GB"/>
        </w:rPr>
        <w:t xml:space="preserve"> </w:t>
      </w:r>
      <w:proofErr w:type="spellStart"/>
      <w:r w:rsidRPr="00CB366D">
        <w:rPr>
          <w:sz w:val="28"/>
          <w:szCs w:val="28"/>
          <w:lang w:val="en-GB"/>
        </w:rPr>
        <w:t>по</w:t>
      </w:r>
      <w:proofErr w:type="spellEnd"/>
      <w:r w:rsidRPr="00CB366D">
        <w:rPr>
          <w:sz w:val="28"/>
          <w:szCs w:val="28"/>
          <w:lang w:val="en-GB"/>
        </w:rPr>
        <w:t xml:space="preserve"> </w:t>
      </w:r>
      <w:proofErr w:type="spellStart"/>
      <w:r w:rsidRPr="00CB366D">
        <w:rPr>
          <w:sz w:val="28"/>
          <w:szCs w:val="28"/>
          <w:lang w:val="en-GB"/>
        </w:rPr>
        <w:t>линия</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бомбен</w:t>
      </w:r>
      <w:proofErr w:type="spellEnd"/>
      <w:r w:rsidRPr="00CB366D">
        <w:rPr>
          <w:sz w:val="28"/>
          <w:szCs w:val="28"/>
          <w:lang w:val="en-GB"/>
        </w:rPr>
        <w:t xml:space="preserve"> </w:t>
      </w:r>
      <w:proofErr w:type="spellStart"/>
      <w:proofErr w:type="gramStart"/>
      <w:r w:rsidRPr="00CB366D">
        <w:rPr>
          <w:sz w:val="28"/>
          <w:szCs w:val="28"/>
          <w:lang w:val="en-GB"/>
        </w:rPr>
        <w:t>тероризъм</w:t>
      </w:r>
      <w:proofErr w:type="spellEnd"/>
      <w:r w:rsidRPr="00CB366D">
        <w:rPr>
          <w:sz w:val="28"/>
          <w:szCs w:val="28"/>
          <w:lang w:val="en-GB"/>
        </w:rPr>
        <w:t>“ и</w:t>
      </w:r>
      <w:proofErr w:type="gramEnd"/>
      <w:r w:rsidRPr="00CB366D">
        <w:rPr>
          <w:sz w:val="28"/>
          <w:szCs w:val="28"/>
          <w:lang w:val="en-GB"/>
        </w:rPr>
        <w:t xml:space="preserve"> </w:t>
      </w:r>
      <w:proofErr w:type="spellStart"/>
      <w:r w:rsidRPr="00CB366D">
        <w:rPr>
          <w:sz w:val="28"/>
          <w:szCs w:val="28"/>
          <w:lang w:val="en-GB"/>
        </w:rPr>
        <w:t>лабораторно-аналитични</w:t>
      </w:r>
      <w:proofErr w:type="spellEnd"/>
      <w:r w:rsidRPr="00CB366D">
        <w:rPr>
          <w:sz w:val="28"/>
          <w:szCs w:val="28"/>
          <w:lang w:val="en-GB"/>
        </w:rPr>
        <w:t xml:space="preserve"> </w:t>
      </w:r>
      <w:proofErr w:type="spellStart"/>
      <w:r w:rsidRPr="00CB366D">
        <w:rPr>
          <w:sz w:val="28"/>
          <w:szCs w:val="28"/>
          <w:lang w:val="en-GB"/>
        </w:rPr>
        <w:t>възможности</w:t>
      </w:r>
      <w:proofErr w:type="spellEnd"/>
      <w:r w:rsidRPr="00CB366D">
        <w:rPr>
          <w:sz w:val="28"/>
          <w:szCs w:val="28"/>
          <w:lang w:val="en-GB"/>
        </w:rPr>
        <w:t xml:space="preserve"> </w:t>
      </w:r>
      <w:proofErr w:type="spellStart"/>
      <w:r w:rsidRPr="00CB366D">
        <w:rPr>
          <w:sz w:val="28"/>
          <w:szCs w:val="28"/>
          <w:lang w:val="en-GB"/>
        </w:rPr>
        <w:t>за</w:t>
      </w:r>
      <w:proofErr w:type="spellEnd"/>
      <w:r w:rsidRPr="00CB366D">
        <w:rPr>
          <w:sz w:val="28"/>
          <w:szCs w:val="28"/>
          <w:lang w:val="en-GB"/>
        </w:rPr>
        <w:t xml:space="preserve"> </w:t>
      </w:r>
      <w:proofErr w:type="spellStart"/>
      <w:r w:rsidRPr="00CB366D">
        <w:rPr>
          <w:sz w:val="28"/>
          <w:szCs w:val="28"/>
          <w:lang w:val="en-GB"/>
        </w:rPr>
        <w:t>работа</w:t>
      </w:r>
      <w:proofErr w:type="spellEnd"/>
      <w:r w:rsidRPr="00CB366D">
        <w:rPr>
          <w:sz w:val="28"/>
          <w:szCs w:val="28"/>
          <w:lang w:val="en-GB"/>
        </w:rPr>
        <w:t xml:space="preserve"> с </w:t>
      </w:r>
      <w:proofErr w:type="spellStart"/>
      <w:r w:rsidRPr="00CB366D">
        <w:rPr>
          <w:sz w:val="28"/>
          <w:szCs w:val="28"/>
          <w:lang w:val="en-GB"/>
        </w:rPr>
        <w:t>взривни</w:t>
      </w:r>
      <w:proofErr w:type="spellEnd"/>
      <w:r w:rsidRPr="00CB366D">
        <w:rPr>
          <w:sz w:val="28"/>
          <w:szCs w:val="28"/>
          <w:lang w:val="en-GB"/>
        </w:rPr>
        <w:t xml:space="preserve"> </w:t>
      </w:r>
      <w:proofErr w:type="spellStart"/>
      <w:r w:rsidRPr="00CB366D">
        <w:rPr>
          <w:sz w:val="28"/>
          <w:szCs w:val="28"/>
          <w:lang w:val="en-GB"/>
        </w:rPr>
        <w:t>вещества</w:t>
      </w:r>
      <w:proofErr w:type="spellEnd"/>
      <w:r w:rsidRPr="00CB366D">
        <w:rPr>
          <w:sz w:val="28"/>
          <w:szCs w:val="28"/>
          <w:lang w:val="en-GB"/>
        </w:rPr>
        <w:t xml:space="preserve">, </w:t>
      </w:r>
      <w:proofErr w:type="spellStart"/>
      <w:r w:rsidRPr="00CB366D">
        <w:rPr>
          <w:sz w:val="28"/>
          <w:szCs w:val="28"/>
          <w:lang w:val="en-GB"/>
        </w:rPr>
        <w:t>както</w:t>
      </w:r>
      <w:proofErr w:type="spellEnd"/>
      <w:r w:rsidRPr="00CB366D">
        <w:rPr>
          <w:sz w:val="28"/>
          <w:szCs w:val="28"/>
          <w:lang w:val="en-GB"/>
        </w:rPr>
        <w:t xml:space="preserve"> и </w:t>
      </w:r>
      <w:proofErr w:type="spellStart"/>
      <w:r w:rsidRPr="00CB366D">
        <w:rPr>
          <w:sz w:val="28"/>
          <w:szCs w:val="28"/>
          <w:lang w:val="en-GB"/>
        </w:rPr>
        <w:t>устойчиви</w:t>
      </w:r>
      <w:proofErr w:type="spellEnd"/>
      <w:r w:rsidRPr="00CB366D">
        <w:rPr>
          <w:sz w:val="28"/>
          <w:szCs w:val="28"/>
          <w:lang w:val="en-GB"/>
        </w:rPr>
        <w:t xml:space="preserve"> </w:t>
      </w:r>
      <w:proofErr w:type="spellStart"/>
      <w:r w:rsidRPr="00CB366D">
        <w:rPr>
          <w:sz w:val="28"/>
          <w:szCs w:val="28"/>
          <w:lang w:val="en-GB"/>
        </w:rPr>
        <w:t>механизми</w:t>
      </w:r>
      <w:proofErr w:type="spellEnd"/>
      <w:r w:rsidRPr="00CB366D">
        <w:rPr>
          <w:sz w:val="28"/>
          <w:szCs w:val="28"/>
          <w:lang w:val="en-GB"/>
        </w:rPr>
        <w:t xml:space="preserve"> </w:t>
      </w:r>
      <w:proofErr w:type="spellStart"/>
      <w:r w:rsidRPr="00CB366D">
        <w:rPr>
          <w:sz w:val="28"/>
          <w:szCs w:val="28"/>
          <w:lang w:val="en-GB"/>
        </w:rPr>
        <w:t>за</w:t>
      </w:r>
      <w:proofErr w:type="spellEnd"/>
      <w:r w:rsidRPr="00CB366D">
        <w:rPr>
          <w:sz w:val="28"/>
          <w:szCs w:val="28"/>
          <w:lang w:val="en-GB"/>
        </w:rPr>
        <w:t xml:space="preserve"> </w:t>
      </w:r>
      <w:proofErr w:type="spellStart"/>
      <w:r w:rsidRPr="00CB366D">
        <w:rPr>
          <w:sz w:val="28"/>
          <w:szCs w:val="28"/>
          <w:lang w:val="en-GB"/>
        </w:rPr>
        <w:t>съвместно</w:t>
      </w:r>
      <w:proofErr w:type="spellEnd"/>
      <w:r w:rsidRPr="00CB366D">
        <w:rPr>
          <w:sz w:val="28"/>
          <w:szCs w:val="28"/>
          <w:lang w:val="en-GB"/>
        </w:rPr>
        <w:t xml:space="preserve"> </w:t>
      </w:r>
      <w:proofErr w:type="spellStart"/>
      <w:r w:rsidRPr="00CB366D">
        <w:rPr>
          <w:sz w:val="28"/>
          <w:szCs w:val="28"/>
          <w:lang w:val="en-GB"/>
        </w:rPr>
        <w:t>обучение</w:t>
      </w:r>
      <w:proofErr w:type="spellEnd"/>
      <w:r w:rsidRPr="00CB366D">
        <w:rPr>
          <w:sz w:val="28"/>
          <w:szCs w:val="28"/>
          <w:lang w:val="en-GB"/>
        </w:rPr>
        <w:t xml:space="preserve"> и </w:t>
      </w:r>
      <w:proofErr w:type="spellStart"/>
      <w:r w:rsidRPr="00CB366D">
        <w:rPr>
          <w:sz w:val="28"/>
          <w:szCs w:val="28"/>
          <w:lang w:val="en-GB"/>
        </w:rPr>
        <w:t>обмен</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добри</w:t>
      </w:r>
      <w:proofErr w:type="spellEnd"/>
      <w:r w:rsidRPr="00CB366D">
        <w:rPr>
          <w:sz w:val="28"/>
          <w:szCs w:val="28"/>
          <w:lang w:val="en-GB"/>
        </w:rPr>
        <w:t xml:space="preserve"> </w:t>
      </w:r>
      <w:proofErr w:type="spellStart"/>
      <w:r w:rsidRPr="00CB366D">
        <w:rPr>
          <w:sz w:val="28"/>
          <w:szCs w:val="28"/>
          <w:lang w:val="en-GB"/>
        </w:rPr>
        <w:t>практики</w:t>
      </w:r>
      <w:proofErr w:type="spellEnd"/>
      <w:r w:rsidRPr="00CB366D">
        <w:rPr>
          <w:sz w:val="28"/>
          <w:szCs w:val="28"/>
          <w:lang w:val="en-GB"/>
        </w:rPr>
        <w:t xml:space="preserve"> с </w:t>
      </w:r>
      <w:proofErr w:type="spellStart"/>
      <w:r w:rsidRPr="00CB366D">
        <w:rPr>
          <w:sz w:val="28"/>
          <w:szCs w:val="28"/>
          <w:lang w:val="en-GB"/>
        </w:rPr>
        <w:t>партньори</w:t>
      </w:r>
      <w:proofErr w:type="spellEnd"/>
      <w:r>
        <w:rPr>
          <w:rStyle w:val="FootnoteReference"/>
          <w:sz w:val="28"/>
          <w:szCs w:val="28"/>
          <w:lang w:val="en-GB"/>
        </w:rPr>
        <w:footnoteReference w:id="125"/>
      </w:r>
      <w:r w:rsidRPr="00CB366D">
        <w:rPr>
          <w:sz w:val="28"/>
          <w:szCs w:val="28"/>
          <w:lang w:val="en-GB"/>
        </w:rPr>
        <w:t xml:space="preserve">.  </w:t>
      </w:r>
    </w:p>
    <w:p w14:paraId="7D042FBD" w14:textId="0DD687FE" w:rsidR="00CB366D" w:rsidRPr="00CB366D" w:rsidRDefault="00CB366D" w:rsidP="00CB366D">
      <w:pPr>
        <w:pStyle w:val="NormalWeb"/>
        <w:spacing w:line="360" w:lineRule="auto"/>
        <w:ind w:firstLine="737"/>
        <w:jc w:val="both"/>
        <w:rPr>
          <w:sz w:val="28"/>
          <w:szCs w:val="28"/>
          <w:lang w:val="en-GB"/>
        </w:rPr>
      </w:pPr>
      <w:r w:rsidRPr="00CB366D">
        <w:rPr>
          <w:sz w:val="28"/>
          <w:szCs w:val="28"/>
          <w:lang w:val="en-GB"/>
        </w:rPr>
        <w:t xml:space="preserve">В </w:t>
      </w:r>
      <w:proofErr w:type="spellStart"/>
      <w:r w:rsidRPr="00CB366D">
        <w:rPr>
          <w:sz w:val="28"/>
          <w:szCs w:val="28"/>
          <w:lang w:val="en-GB"/>
        </w:rPr>
        <w:t>частта</w:t>
      </w:r>
      <w:proofErr w:type="spellEnd"/>
      <w:r w:rsidRPr="00CB366D">
        <w:rPr>
          <w:sz w:val="28"/>
          <w:szCs w:val="28"/>
          <w:lang w:val="en-GB"/>
        </w:rPr>
        <w:t xml:space="preserve"> „</w:t>
      </w:r>
      <w:proofErr w:type="spellStart"/>
      <w:proofErr w:type="gramStart"/>
      <w:r w:rsidRPr="00CB366D">
        <w:rPr>
          <w:sz w:val="28"/>
          <w:szCs w:val="28"/>
          <w:lang w:val="en-GB"/>
        </w:rPr>
        <w:t>подготовка</w:t>
      </w:r>
      <w:proofErr w:type="spellEnd"/>
      <w:r w:rsidRPr="00CB366D">
        <w:rPr>
          <w:sz w:val="28"/>
          <w:szCs w:val="28"/>
          <w:lang w:val="en-GB"/>
        </w:rPr>
        <w:t xml:space="preserve">“ </w:t>
      </w:r>
      <w:proofErr w:type="spellStart"/>
      <w:r w:rsidRPr="00CB366D">
        <w:rPr>
          <w:sz w:val="28"/>
          <w:szCs w:val="28"/>
          <w:lang w:val="en-GB"/>
        </w:rPr>
        <w:t>най</w:t>
      </w:r>
      <w:proofErr w:type="gramEnd"/>
      <w:r w:rsidRPr="00CB366D">
        <w:rPr>
          <w:sz w:val="28"/>
          <w:szCs w:val="28"/>
          <w:lang w:val="en-GB"/>
        </w:rPr>
        <w:t>-силният</w:t>
      </w:r>
      <w:proofErr w:type="spellEnd"/>
      <w:r w:rsidRPr="00CB366D">
        <w:rPr>
          <w:sz w:val="28"/>
          <w:szCs w:val="28"/>
          <w:lang w:val="en-GB"/>
        </w:rPr>
        <w:t xml:space="preserve"> </w:t>
      </w:r>
      <w:proofErr w:type="spellStart"/>
      <w:r w:rsidRPr="00CB366D">
        <w:rPr>
          <w:sz w:val="28"/>
          <w:szCs w:val="28"/>
          <w:lang w:val="en-GB"/>
        </w:rPr>
        <w:t>публично</w:t>
      </w:r>
      <w:proofErr w:type="spellEnd"/>
      <w:r w:rsidRPr="00CB366D">
        <w:rPr>
          <w:sz w:val="28"/>
          <w:szCs w:val="28"/>
          <w:lang w:val="en-GB"/>
        </w:rPr>
        <w:t xml:space="preserve"> </w:t>
      </w:r>
      <w:proofErr w:type="spellStart"/>
      <w:r w:rsidRPr="00CB366D">
        <w:rPr>
          <w:sz w:val="28"/>
          <w:szCs w:val="28"/>
          <w:lang w:val="en-GB"/>
        </w:rPr>
        <w:t>видим</w:t>
      </w:r>
      <w:proofErr w:type="spellEnd"/>
      <w:r w:rsidRPr="00CB366D">
        <w:rPr>
          <w:sz w:val="28"/>
          <w:szCs w:val="28"/>
          <w:lang w:val="en-GB"/>
        </w:rPr>
        <w:t xml:space="preserve"> </w:t>
      </w:r>
      <w:proofErr w:type="spellStart"/>
      <w:r w:rsidRPr="00CB366D">
        <w:rPr>
          <w:sz w:val="28"/>
          <w:szCs w:val="28"/>
          <w:lang w:val="en-GB"/>
        </w:rPr>
        <w:t>индикатор</w:t>
      </w:r>
      <w:proofErr w:type="spellEnd"/>
      <w:r w:rsidRPr="00CB366D">
        <w:rPr>
          <w:sz w:val="28"/>
          <w:szCs w:val="28"/>
          <w:lang w:val="en-GB"/>
        </w:rPr>
        <w:t xml:space="preserve"> </w:t>
      </w:r>
      <w:proofErr w:type="spellStart"/>
      <w:r w:rsidRPr="00CB366D">
        <w:rPr>
          <w:sz w:val="28"/>
          <w:szCs w:val="28"/>
          <w:lang w:val="en-GB"/>
        </w:rPr>
        <w:t>за</w:t>
      </w:r>
      <w:proofErr w:type="spellEnd"/>
      <w:r w:rsidRPr="00CB366D">
        <w:rPr>
          <w:sz w:val="28"/>
          <w:szCs w:val="28"/>
          <w:lang w:val="en-GB"/>
        </w:rPr>
        <w:t xml:space="preserve"> </w:t>
      </w:r>
      <w:proofErr w:type="spellStart"/>
      <w:r w:rsidRPr="00CB366D">
        <w:rPr>
          <w:sz w:val="28"/>
          <w:szCs w:val="28"/>
          <w:lang w:val="en-GB"/>
        </w:rPr>
        <w:t>модернизация</w:t>
      </w:r>
      <w:proofErr w:type="spellEnd"/>
      <w:r w:rsidRPr="00CB366D">
        <w:rPr>
          <w:sz w:val="28"/>
          <w:szCs w:val="28"/>
          <w:lang w:val="en-GB"/>
        </w:rPr>
        <w:t xml:space="preserve"> е, </w:t>
      </w:r>
      <w:proofErr w:type="spellStart"/>
      <w:r w:rsidRPr="00CB366D">
        <w:rPr>
          <w:sz w:val="28"/>
          <w:szCs w:val="28"/>
          <w:lang w:val="en-GB"/>
        </w:rPr>
        <w:t>че</w:t>
      </w:r>
      <w:proofErr w:type="spellEnd"/>
      <w:r w:rsidRPr="00CB366D">
        <w:rPr>
          <w:sz w:val="28"/>
          <w:szCs w:val="28"/>
          <w:lang w:val="en-GB"/>
        </w:rPr>
        <w:t xml:space="preserve"> </w:t>
      </w:r>
      <w:proofErr w:type="spellStart"/>
      <w:r w:rsidRPr="00CB366D">
        <w:rPr>
          <w:sz w:val="28"/>
          <w:szCs w:val="28"/>
          <w:lang w:val="en-GB"/>
        </w:rPr>
        <w:t>се</w:t>
      </w:r>
      <w:proofErr w:type="spellEnd"/>
      <w:r w:rsidRPr="00CB366D">
        <w:rPr>
          <w:sz w:val="28"/>
          <w:szCs w:val="28"/>
          <w:lang w:val="en-GB"/>
        </w:rPr>
        <w:t xml:space="preserve"> </w:t>
      </w:r>
      <w:proofErr w:type="spellStart"/>
      <w:r w:rsidRPr="00CB366D">
        <w:rPr>
          <w:sz w:val="28"/>
          <w:szCs w:val="28"/>
          <w:lang w:val="en-GB"/>
        </w:rPr>
        <w:t>планира</w:t>
      </w:r>
      <w:proofErr w:type="spellEnd"/>
      <w:r w:rsidRPr="00CB366D">
        <w:rPr>
          <w:sz w:val="28"/>
          <w:szCs w:val="28"/>
          <w:lang w:val="en-GB"/>
        </w:rPr>
        <w:t xml:space="preserve"> и </w:t>
      </w:r>
      <w:proofErr w:type="spellStart"/>
      <w:r w:rsidRPr="00CB366D">
        <w:rPr>
          <w:sz w:val="28"/>
          <w:szCs w:val="28"/>
          <w:lang w:val="en-GB"/>
        </w:rPr>
        <w:t>финансира</w:t>
      </w:r>
      <w:proofErr w:type="spellEnd"/>
      <w:r w:rsidRPr="00CB366D">
        <w:rPr>
          <w:sz w:val="28"/>
          <w:szCs w:val="28"/>
          <w:lang w:val="en-GB"/>
        </w:rPr>
        <w:t xml:space="preserve"> </w:t>
      </w:r>
      <w:proofErr w:type="spellStart"/>
      <w:r w:rsidRPr="00CB366D">
        <w:rPr>
          <w:sz w:val="28"/>
          <w:szCs w:val="28"/>
          <w:lang w:val="en-GB"/>
        </w:rPr>
        <w:t>надграждане</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учебно-</w:t>
      </w:r>
      <w:r w:rsidRPr="00CB366D">
        <w:rPr>
          <w:sz w:val="28"/>
          <w:szCs w:val="28"/>
          <w:lang w:val="en-GB"/>
        </w:rPr>
        <w:lastRenderedPageBreak/>
        <w:t>материалната</w:t>
      </w:r>
      <w:proofErr w:type="spellEnd"/>
      <w:r w:rsidRPr="00CB366D">
        <w:rPr>
          <w:sz w:val="28"/>
          <w:szCs w:val="28"/>
          <w:lang w:val="en-GB"/>
        </w:rPr>
        <w:t xml:space="preserve"> </w:t>
      </w:r>
      <w:proofErr w:type="spellStart"/>
      <w:r w:rsidRPr="00CB366D">
        <w:rPr>
          <w:sz w:val="28"/>
          <w:szCs w:val="28"/>
          <w:lang w:val="en-GB"/>
        </w:rPr>
        <w:t>база</w:t>
      </w:r>
      <w:proofErr w:type="spellEnd"/>
      <w:r w:rsidRPr="00CB366D">
        <w:rPr>
          <w:sz w:val="28"/>
          <w:szCs w:val="28"/>
          <w:lang w:val="en-GB"/>
        </w:rPr>
        <w:t xml:space="preserve"> и </w:t>
      </w:r>
      <w:proofErr w:type="spellStart"/>
      <w:r w:rsidRPr="00CB366D">
        <w:rPr>
          <w:sz w:val="28"/>
          <w:szCs w:val="28"/>
          <w:lang w:val="en-GB"/>
        </w:rPr>
        <w:t>инструкторския</w:t>
      </w:r>
      <w:proofErr w:type="spellEnd"/>
      <w:r w:rsidRPr="00CB366D">
        <w:rPr>
          <w:sz w:val="28"/>
          <w:szCs w:val="28"/>
          <w:lang w:val="en-GB"/>
        </w:rPr>
        <w:t xml:space="preserve"> </w:t>
      </w:r>
      <w:proofErr w:type="spellStart"/>
      <w:r w:rsidRPr="00CB366D">
        <w:rPr>
          <w:sz w:val="28"/>
          <w:szCs w:val="28"/>
          <w:lang w:val="en-GB"/>
        </w:rPr>
        <w:t>капацитет</w:t>
      </w:r>
      <w:proofErr w:type="spellEnd"/>
      <w:r w:rsidRPr="00CB366D">
        <w:rPr>
          <w:sz w:val="28"/>
          <w:szCs w:val="28"/>
          <w:lang w:val="en-GB"/>
        </w:rPr>
        <w:t xml:space="preserve">, </w:t>
      </w:r>
      <w:proofErr w:type="spellStart"/>
      <w:r w:rsidRPr="00CB366D">
        <w:rPr>
          <w:sz w:val="28"/>
          <w:szCs w:val="28"/>
          <w:lang w:val="en-GB"/>
        </w:rPr>
        <w:t>като</w:t>
      </w:r>
      <w:proofErr w:type="spellEnd"/>
      <w:r w:rsidRPr="00CB366D">
        <w:rPr>
          <w:sz w:val="28"/>
          <w:szCs w:val="28"/>
          <w:lang w:val="en-GB"/>
        </w:rPr>
        <w:t xml:space="preserve"> </w:t>
      </w:r>
      <w:proofErr w:type="spellStart"/>
      <w:r w:rsidRPr="00CB366D">
        <w:rPr>
          <w:sz w:val="28"/>
          <w:szCs w:val="28"/>
          <w:lang w:val="en-GB"/>
        </w:rPr>
        <w:t>целта</w:t>
      </w:r>
      <w:proofErr w:type="spellEnd"/>
      <w:r w:rsidRPr="00CB366D">
        <w:rPr>
          <w:sz w:val="28"/>
          <w:szCs w:val="28"/>
          <w:lang w:val="en-GB"/>
        </w:rPr>
        <w:t xml:space="preserve"> </w:t>
      </w:r>
      <w:proofErr w:type="spellStart"/>
      <w:r w:rsidRPr="00CB366D">
        <w:rPr>
          <w:sz w:val="28"/>
          <w:szCs w:val="28"/>
          <w:lang w:val="en-GB"/>
        </w:rPr>
        <w:t>изрично</w:t>
      </w:r>
      <w:proofErr w:type="spellEnd"/>
      <w:r w:rsidRPr="00CB366D">
        <w:rPr>
          <w:sz w:val="28"/>
          <w:szCs w:val="28"/>
          <w:lang w:val="en-GB"/>
        </w:rPr>
        <w:t xml:space="preserve"> </w:t>
      </w:r>
      <w:proofErr w:type="spellStart"/>
      <w:r w:rsidRPr="00CB366D">
        <w:rPr>
          <w:sz w:val="28"/>
          <w:szCs w:val="28"/>
          <w:lang w:val="en-GB"/>
        </w:rPr>
        <w:t>се</w:t>
      </w:r>
      <w:proofErr w:type="spellEnd"/>
      <w:r w:rsidRPr="00CB366D">
        <w:rPr>
          <w:sz w:val="28"/>
          <w:szCs w:val="28"/>
          <w:lang w:val="en-GB"/>
        </w:rPr>
        <w:t xml:space="preserve"> </w:t>
      </w:r>
      <w:proofErr w:type="spellStart"/>
      <w:r w:rsidRPr="00CB366D">
        <w:rPr>
          <w:sz w:val="28"/>
          <w:szCs w:val="28"/>
          <w:lang w:val="en-GB"/>
        </w:rPr>
        <w:t>формулира</w:t>
      </w:r>
      <w:proofErr w:type="spellEnd"/>
      <w:r w:rsidRPr="00CB366D">
        <w:rPr>
          <w:sz w:val="28"/>
          <w:szCs w:val="28"/>
          <w:lang w:val="en-GB"/>
        </w:rPr>
        <w:t xml:space="preserve"> </w:t>
      </w:r>
      <w:proofErr w:type="spellStart"/>
      <w:r w:rsidRPr="00CB366D">
        <w:rPr>
          <w:sz w:val="28"/>
          <w:szCs w:val="28"/>
          <w:lang w:val="en-GB"/>
        </w:rPr>
        <w:t>през</w:t>
      </w:r>
      <w:proofErr w:type="spellEnd"/>
      <w:r w:rsidRPr="00CB366D">
        <w:rPr>
          <w:sz w:val="28"/>
          <w:szCs w:val="28"/>
          <w:lang w:val="en-GB"/>
        </w:rPr>
        <w:t xml:space="preserve"> </w:t>
      </w:r>
      <w:proofErr w:type="spellStart"/>
      <w:r w:rsidRPr="00CB366D">
        <w:rPr>
          <w:sz w:val="28"/>
          <w:szCs w:val="28"/>
          <w:lang w:val="en-GB"/>
        </w:rPr>
        <w:t>повишаване</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качеството</w:t>
      </w:r>
      <w:proofErr w:type="spellEnd"/>
      <w:r w:rsidRPr="00CB366D">
        <w:rPr>
          <w:sz w:val="28"/>
          <w:szCs w:val="28"/>
          <w:lang w:val="en-GB"/>
        </w:rPr>
        <w:t xml:space="preserve"> и </w:t>
      </w:r>
      <w:proofErr w:type="spellStart"/>
      <w:r w:rsidRPr="00CB366D">
        <w:rPr>
          <w:sz w:val="28"/>
          <w:szCs w:val="28"/>
          <w:lang w:val="en-GB"/>
        </w:rPr>
        <w:t>ефективността</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стрелковата</w:t>
      </w:r>
      <w:proofErr w:type="spellEnd"/>
      <w:r w:rsidRPr="00CB366D">
        <w:rPr>
          <w:sz w:val="28"/>
          <w:szCs w:val="28"/>
          <w:lang w:val="en-GB"/>
        </w:rPr>
        <w:t xml:space="preserve">, </w:t>
      </w:r>
      <w:proofErr w:type="spellStart"/>
      <w:r w:rsidRPr="00CB366D">
        <w:rPr>
          <w:sz w:val="28"/>
          <w:szCs w:val="28"/>
          <w:lang w:val="en-GB"/>
        </w:rPr>
        <w:t>тактическата</w:t>
      </w:r>
      <w:proofErr w:type="spellEnd"/>
      <w:r w:rsidRPr="00CB366D">
        <w:rPr>
          <w:sz w:val="28"/>
          <w:szCs w:val="28"/>
          <w:lang w:val="en-GB"/>
        </w:rPr>
        <w:t xml:space="preserve"> и </w:t>
      </w:r>
      <w:proofErr w:type="spellStart"/>
      <w:r w:rsidRPr="00CB366D">
        <w:rPr>
          <w:sz w:val="28"/>
          <w:szCs w:val="28"/>
          <w:lang w:val="en-GB"/>
        </w:rPr>
        <w:t>специализираната</w:t>
      </w:r>
      <w:proofErr w:type="spellEnd"/>
      <w:r w:rsidRPr="00CB366D">
        <w:rPr>
          <w:sz w:val="28"/>
          <w:szCs w:val="28"/>
          <w:lang w:val="en-GB"/>
        </w:rPr>
        <w:t xml:space="preserve"> </w:t>
      </w:r>
      <w:proofErr w:type="spellStart"/>
      <w:r w:rsidRPr="00CB366D">
        <w:rPr>
          <w:sz w:val="28"/>
          <w:szCs w:val="28"/>
          <w:lang w:val="en-GB"/>
        </w:rPr>
        <w:t>подготовка</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служителите</w:t>
      </w:r>
      <w:proofErr w:type="spellEnd"/>
      <w:r w:rsidRPr="00CB366D">
        <w:rPr>
          <w:sz w:val="28"/>
          <w:szCs w:val="28"/>
          <w:lang w:val="en-GB"/>
        </w:rPr>
        <w:t xml:space="preserve"> </w:t>
      </w:r>
      <w:proofErr w:type="spellStart"/>
      <w:r w:rsidRPr="00CB366D">
        <w:rPr>
          <w:sz w:val="28"/>
          <w:szCs w:val="28"/>
          <w:lang w:val="en-GB"/>
        </w:rPr>
        <w:t>от</w:t>
      </w:r>
      <w:proofErr w:type="spellEnd"/>
      <w:r w:rsidRPr="00CB366D">
        <w:rPr>
          <w:sz w:val="28"/>
          <w:szCs w:val="28"/>
          <w:lang w:val="en-GB"/>
        </w:rPr>
        <w:t xml:space="preserve"> ДСОБТ. </w:t>
      </w:r>
      <w:proofErr w:type="spellStart"/>
      <w:r w:rsidRPr="00CB366D">
        <w:rPr>
          <w:sz w:val="28"/>
          <w:szCs w:val="28"/>
          <w:lang w:val="en-GB"/>
        </w:rPr>
        <w:t>Показателно</w:t>
      </w:r>
      <w:proofErr w:type="spellEnd"/>
      <w:r w:rsidRPr="00CB366D">
        <w:rPr>
          <w:sz w:val="28"/>
          <w:szCs w:val="28"/>
          <w:lang w:val="en-GB"/>
        </w:rPr>
        <w:t xml:space="preserve"> е, </w:t>
      </w:r>
      <w:proofErr w:type="spellStart"/>
      <w:r w:rsidRPr="00CB366D">
        <w:rPr>
          <w:sz w:val="28"/>
          <w:szCs w:val="28"/>
          <w:lang w:val="en-GB"/>
        </w:rPr>
        <w:t>че</w:t>
      </w:r>
      <w:proofErr w:type="spellEnd"/>
      <w:r w:rsidRPr="00CB366D">
        <w:rPr>
          <w:sz w:val="28"/>
          <w:szCs w:val="28"/>
          <w:lang w:val="en-GB"/>
        </w:rPr>
        <w:t xml:space="preserve"> в </w:t>
      </w:r>
      <w:proofErr w:type="spellStart"/>
      <w:r w:rsidRPr="00CB366D">
        <w:rPr>
          <w:sz w:val="28"/>
          <w:szCs w:val="28"/>
          <w:lang w:val="en-GB"/>
        </w:rPr>
        <w:t>рамките</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финансиран</w:t>
      </w:r>
      <w:proofErr w:type="spellEnd"/>
      <w:r w:rsidRPr="00CB366D">
        <w:rPr>
          <w:sz w:val="28"/>
          <w:szCs w:val="28"/>
          <w:lang w:val="en-GB"/>
        </w:rPr>
        <w:t xml:space="preserve"> </w:t>
      </w:r>
      <w:proofErr w:type="spellStart"/>
      <w:r w:rsidRPr="00CB366D">
        <w:rPr>
          <w:sz w:val="28"/>
          <w:szCs w:val="28"/>
          <w:lang w:val="en-GB"/>
        </w:rPr>
        <w:t>проект</w:t>
      </w:r>
      <w:proofErr w:type="spellEnd"/>
      <w:r w:rsidRPr="00CB366D">
        <w:rPr>
          <w:sz w:val="28"/>
          <w:szCs w:val="28"/>
          <w:lang w:val="en-GB"/>
        </w:rPr>
        <w:t xml:space="preserve"> </w:t>
      </w:r>
      <w:proofErr w:type="spellStart"/>
      <w:r w:rsidRPr="00CB366D">
        <w:rPr>
          <w:sz w:val="28"/>
          <w:szCs w:val="28"/>
          <w:lang w:val="en-GB"/>
        </w:rPr>
        <w:t>се</w:t>
      </w:r>
      <w:proofErr w:type="spellEnd"/>
      <w:r w:rsidRPr="00CB366D">
        <w:rPr>
          <w:sz w:val="28"/>
          <w:szCs w:val="28"/>
          <w:lang w:val="en-GB"/>
        </w:rPr>
        <w:t xml:space="preserve"> </w:t>
      </w:r>
      <w:proofErr w:type="spellStart"/>
      <w:r w:rsidRPr="00CB366D">
        <w:rPr>
          <w:sz w:val="28"/>
          <w:szCs w:val="28"/>
          <w:lang w:val="en-GB"/>
        </w:rPr>
        <w:t>предвижда</w:t>
      </w:r>
      <w:proofErr w:type="spellEnd"/>
      <w:r w:rsidRPr="00CB366D">
        <w:rPr>
          <w:sz w:val="28"/>
          <w:szCs w:val="28"/>
          <w:lang w:val="en-GB"/>
        </w:rPr>
        <w:t xml:space="preserve"> </w:t>
      </w:r>
      <w:proofErr w:type="spellStart"/>
      <w:r w:rsidRPr="00CB366D">
        <w:rPr>
          <w:sz w:val="28"/>
          <w:szCs w:val="28"/>
          <w:lang w:val="en-GB"/>
        </w:rPr>
        <w:t>изграждане</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съвременен</w:t>
      </w:r>
      <w:proofErr w:type="spellEnd"/>
      <w:r w:rsidRPr="00CB366D">
        <w:rPr>
          <w:sz w:val="28"/>
          <w:szCs w:val="28"/>
          <w:lang w:val="en-GB"/>
        </w:rPr>
        <w:t xml:space="preserve"> </w:t>
      </w:r>
      <w:proofErr w:type="spellStart"/>
      <w:r w:rsidRPr="00CB366D">
        <w:rPr>
          <w:sz w:val="28"/>
          <w:szCs w:val="28"/>
          <w:lang w:val="en-GB"/>
        </w:rPr>
        <w:t>тренировъчен</w:t>
      </w:r>
      <w:proofErr w:type="spellEnd"/>
      <w:r w:rsidRPr="00CB366D">
        <w:rPr>
          <w:sz w:val="28"/>
          <w:szCs w:val="28"/>
          <w:lang w:val="en-GB"/>
        </w:rPr>
        <w:t xml:space="preserve"> </w:t>
      </w:r>
      <w:proofErr w:type="spellStart"/>
      <w:r w:rsidRPr="00CB366D">
        <w:rPr>
          <w:sz w:val="28"/>
          <w:szCs w:val="28"/>
          <w:lang w:val="en-GB"/>
        </w:rPr>
        <w:t>учебен</w:t>
      </w:r>
      <w:proofErr w:type="spellEnd"/>
      <w:r w:rsidRPr="00CB366D">
        <w:rPr>
          <w:sz w:val="28"/>
          <w:szCs w:val="28"/>
          <w:lang w:val="en-GB"/>
        </w:rPr>
        <w:t xml:space="preserve"> </w:t>
      </w:r>
      <w:proofErr w:type="spellStart"/>
      <w:r w:rsidRPr="00CB366D">
        <w:rPr>
          <w:sz w:val="28"/>
          <w:szCs w:val="28"/>
          <w:lang w:val="en-GB"/>
        </w:rPr>
        <w:t>стрелбищен</w:t>
      </w:r>
      <w:proofErr w:type="spellEnd"/>
      <w:r w:rsidRPr="00CB366D">
        <w:rPr>
          <w:sz w:val="28"/>
          <w:szCs w:val="28"/>
          <w:lang w:val="en-GB"/>
        </w:rPr>
        <w:t xml:space="preserve"> </w:t>
      </w:r>
      <w:proofErr w:type="spellStart"/>
      <w:r w:rsidRPr="00CB366D">
        <w:rPr>
          <w:sz w:val="28"/>
          <w:szCs w:val="28"/>
          <w:lang w:val="en-GB"/>
        </w:rPr>
        <w:t>комплекс</w:t>
      </w:r>
      <w:proofErr w:type="spellEnd"/>
      <w:r w:rsidRPr="00CB366D">
        <w:rPr>
          <w:sz w:val="28"/>
          <w:szCs w:val="28"/>
          <w:lang w:val="en-GB"/>
        </w:rPr>
        <w:t xml:space="preserve">, </w:t>
      </w:r>
      <w:proofErr w:type="spellStart"/>
      <w:r w:rsidRPr="00CB366D">
        <w:rPr>
          <w:sz w:val="28"/>
          <w:szCs w:val="28"/>
          <w:lang w:val="en-GB"/>
        </w:rPr>
        <w:t>провеждане</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тренировъчни</w:t>
      </w:r>
      <w:proofErr w:type="spellEnd"/>
      <w:r w:rsidRPr="00CB366D">
        <w:rPr>
          <w:sz w:val="28"/>
          <w:szCs w:val="28"/>
          <w:lang w:val="en-GB"/>
        </w:rPr>
        <w:t xml:space="preserve"> </w:t>
      </w:r>
      <w:proofErr w:type="spellStart"/>
      <w:r w:rsidRPr="00CB366D">
        <w:rPr>
          <w:sz w:val="28"/>
          <w:szCs w:val="28"/>
          <w:lang w:val="en-GB"/>
        </w:rPr>
        <w:t>лагери</w:t>
      </w:r>
      <w:proofErr w:type="spellEnd"/>
      <w:r w:rsidRPr="00CB366D">
        <w:rPr>
          <w:sz w:val="28"/>
          <w:szCs w:val="28"/>
          <w:lang w:val="en-GB"/>
        </w:rPr>
        <w:t xml:space="preserve"> и </w:t>
      </w:r>
      <w:proofErr w:type="spellStart"/>
      <w:r w:rsidRPr="00CB366D">
        <w:rPr>
          <w:sz w:val="28"/>
          <w:szCs w:val="28"/>
          <w:lang w:val="en-GB"/>
        </w:rPr>
        <w:t>сертифицирани</w:t>
      </w:r>
      <w:proofErr w:type="spellEnd"/>
      <w:r w:rsidRPr="00CB366D">
        <w:rPr>
          <w:sz w:val="28"/>
          <w:szCs w:val="28"/>
          <w:lang w:val="en-GB"/>
        </w:rPr>
        <w:t xml:space="preserve"> </w:t>
      </w:r>
      <w:proofErr w:type="spellStart"/>
      <w:r w:rsidRPr="00CB366D">
        <w:rPr>
          <w:sz w:val="28"/>
          <w:szCs w:val="28"/>
          <w:lang w:val="en-GB"/>
        </w:rPr>
        <w:t>обучения</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инструктори</w:t>
      </w:r>
      <w:proofErr w:type="spellEnd"/>
      <w:r w:rsidRPr="00CB366D">
        <w:rPr>
          <w:sz w:val="28"/>
          <w:szCs w:val="28"/>
          <w:lang w:val="en-GB"/>
        </w:rPr>
        <w:t xml:space="preserve">, </w:t>
      </w:r>
      <w:proofErr w:type="spellStart"/>
      <w:r w:rsidRPr="00CB366D">
        <w:rPr>
          <w:sz w:val="28"/>
          <w:szCs w:val="28"/>
          <w:lang w:val="en-GB"/>
        </w:rPr>
        <w:t>както</w:t>
      </w:r>
      <w:proofErr w:type="spellEnd"/>
      <w:r w:rsidRPr="00CB366D">
        <w:rPr>
          <w:sz w:val="28"/>
          <w:szCs w:val="28"/>
          <w:lang w:val="en-GB"/>
        </w:rPr>
        <w:t xml:space="preserve"> и </w:t>
      </w:r>
      <w:proofErr w:type="spellStart"/>
      <w:r w:rsidRPr="00CB366D">
        <w:rPr>
          <w:sz w:val="28"/>
          <w:szCs w:val="28"/>
          <w:lang w:val="en-GB"/>
        </w:rPr>
        <w:t>обучения</w:t>
      </w:r>
      <w:proofErr w:type="spellEnd"/>
      <w:r w:rsidRPr="00CB366D">
        <w:rPr>
          <w:sz w:val="28"/>
          <w:szCs w:val="28"/>
          <w:lang w:val="en-GB"/>
        </w:rPr>
        <w:t xml:space="preserve">, </w:t>
      </w:r>
      <w:proofErr w:type="spellStart"/>
      <w:r w:rsidRPr="00CB366D">
        <w:rPr>
          <w:sz w:val="28"/>
          <w:szCs w:val="28"/>
          <w:lang w:val="en-GB"/>
        </w:rPr>
        <w:t>насочени</w:t>
      </w:r>
      <w:proofErr w:type="spellEnd"/>
      <w:r w:rsidRPr="00CB366D">
        <w:rPr>
          <w:sz w:val="28"/>
          <w:szCs w:val="28"/>
          <w:lang w:val="en-GB"/>
        </w:rPr>
        <w:t xml:space="preserve"> </w:t>
      </w:r>
      <w:proofErr w:type="spellStart"/>
      <w:r w:rsidRPr="00CB366D">
        <w:rPr>
          <w:sz w:val="28"/>
          <w:szCs w:val="28"/>
          <w:lang w:val="en-GB"/>
        </w:rPr>
        <w:t>към</w:t>
      </w:r>
      <w:proofErr w:type="spellEnd"/>
      <w:r w:rsidRPr="00CB366D">
        <w:rPr>
          <w:sz w:val="28"/>
          <w:szCs w:val="28"/>
          <w:lang w:val="en-GB"/>
        </w:rPr>
        <w:t xml:space="preserve"> </w:t>
      </w:r>
      <w:proofErr w:type="spellStart"/>
      <w:r w:rsidRPr="00CB366D">
        <w:rPr>
          <w:sz w:val="28"/>
          <w:szCs w:val="28"/>
          <w:lang w:val="en-GB"/>
        </w:rPr>
        <w:t>противодействие</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бомбения</w:t>
      </w:r>
      <w:proofErr w:type="spellEnd"/>
      <w:r w:rsidRPr="00CB366D">
        <w:rPr>
          <w:sz w:val="28"/>
          <w:szCs w:val="28"/>
          <w:lang w:val="en-GB"/>
        </w:rPr>
        <w:t xml:space="preserve"> </w:t>
      </w:r>
      <w:proofErr w:type="spellStart"/>
      <w:r w:rsidRPr="00CB366D">
        <w:rPr>
          <w:sz w:val="28"/>
          <w:szCs w:val="28"/>
          <w:lang w:val="en-GB"/>
        </w:rPr>
        <w:t>тероризъм</w:t>
      </w:r>
      <w:proofErr w:type="spellEnd"/>
      <w:r w:rsidRPr="00CB366D">
        <w:rPr>
          <w:sz w:val="28"/>
          <w:szCs w:val="28"/>
          <w:lang w:val="en-GB"/>
        </w:rPr>
        <w:t xml:space="preserve">, </w:t>
      </w:r>
      <w:proofErr w:type="spellStart"/>
      <w:r w:rsidRPr="00CB366D">
        <w:rPr>
          <w:sz w:val="28"/>
          <w:szCs w:val="28"/>
          <w:lang w:val="en-GB"/>
        </w:rPr>
        <w:t>взривно</w:t>
      </w:r>
      <w:proofErr w:type="spellEnd"/>
      <w:r w:rsidRPr="00CB366D">
        <w:rPr>
          <w:sz w:val="28"/>
          <w:szCs w:val="28"/>
          <w:lang w:val="en-GB"/>
        </w:rPr>
        <w:t xml:space="preserve"> </w:t>
      </w:r>
      <w:proofErr w:type="spellStart"/>
      <w:r w:rsidRPr="00CB366D">
        <w:rPr>
          <w:sz w:val="28"/>
          <w:szCs w:val="28"/>
          <w:lang w:val="en-GB"/>
        </w:rPr>
        <w:t>дело</w:t>
      </w:r>
      <w:proofErr w:type="spellEnd"/>
      <w:r w:rsidRPr="00CB366D">
        <w:rPr>
          <w:sz w:val="28"/>
          <w:szCs w:val="28"/>
          <w:lang w:val="en-GB"/>
        </w:rPr>
        <w:t xml:space="preserve"> и </w:t>
      </w:r>
      <w:proofErr w:type="spellStart"/>
      <w:r w:rsidRPr="00CB366D">
        <w:rPr>
          <w:sz w:val="28"/>
          <w:szCs w:val="28"/>
          <w:lang w:val="en-GB"/>
        </w:rPr>
        <w:t>аналитична</w:t>
      </w:r>
      <w:proofErr w:type="spellEnd"/>
      <w:r w:rsidRPr="00CB366D">
        <w:rPr>
          <w:sz w:val="28"/>
          <w:szCs w:val="28"/>
          <w:lang w:val="en-GB"/>
        </w:rPr>
        <w:t xml:space="preserve"> </w:t>
      </w:r>
      <w:proofErr w:type="spellStart"/>
      <w:r w:rsidRPr="00CB366D">
        <w:rPr>
          <w:sz w:val="28"/>
          <w:szCs w:val="28"/>
          <w:lang w:val="en-GB"/>
        </w:rPr>
        <w:t>химия</w:t>
      </w:r>
      <w:proofErr w:type="spellEnd"/>
      <w:r w:rsidRPr="00CB366D">
        <w:rPr>
          <w:sz w:val="28"/>
          <w:szCs w:val="28"/>
          <w:lang w:val="en-GB"/>
        </w:rPr>
        <w:t>/</w:t>
      </w:r>
      <w:proofErr w:type="spellStart"/>
      <w:r w:rsidRPr="00CB366D">
        <w:rPr>
          <w:sz w:val="28"/>
          <w:szCs w:val="28"/>
          <w:lang w:val="en-GB"/>
        </w:rPr>
        <w:t>анализ</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взривни</w:t>
      </w:r>
      <w:proofErr w:type="spellEnd"/>
      <w:r w:rsidRPr="00CB366D">
        <w:rPr>
          <w:sz w:val="28"/>
          <w:szCs w:val="28"/>
          <w:lang w:val="en-GB"/>
        </w:rPr>
        <w:t xml:space="preserve"> </w:t>
      </w:r>
      <w:proofErr w:type="spellStart"/>
      <w:r w:rsidRPr="00CB366D">
        <w:rPr>
          <w:sz w:val="28"/>
          <w:szCs w:val="28"/>
          <w:lang w:val="en-GB"/>
        </w:rPr>
        <w:t>вещества</w:t>
      </w:r>
      <w:proofErr w:type="spellEnd"/>
      <w:r w:rsidRPr="00CB366D">
        <w:rPr>
          <w:sz w:val="28"/>
          <w:szCs w:val="28"/>
          <w:lang w:val="en-GB"/>
        </w:rPr>
        <w:t xml:space="preserve">. </w:t>
      </w:r>
      <w:proofErr w:type="spellStart"/>
      <w:r w:rsidRPr="00CB366D">
        <w:rPr>
          <w:sz w:val="28"/>
          <w:szCs w:val="28"/>
          <w:lang w:val="en-GB"/>
        </w:rPr>
        <w:t>Това</w:t>
      </w:r>
      <w:proofErr w:type="spellEnd"/>
      <w:r w:rsidRPr="00CB366D">
        <w:rPr>
          <w:sz w:val="28"/>
          <w:szCs w:val="28"/>
          <w:lang w:val="en-GB"/>
        </w:rPr>
        <w:t xml:space="preserve"> </w:t>
      </w:r>
      <w:proofErr w:type="spellStart"/>
      <w:r w:rsidRPr="00CB366D">
        <w:rPr>
          <w:sz w:val="28"/>
          <w:szCs w:val="28"/>
          <w:lang w:val="en-GB"/>
        </w:rPr>
        <w:t>очертава</w:t>
      </w:r>
      <w:proofErr w:type="spellEnd"/>
      <w:r w:rsidRPr="00CB366D">
        <w:rPr>
          <w:sz w:val="28"/>
          <w:szCs w:val="28"/>
          <w:lang w:val="en-GB"/>
        </w:rPr>
        <w:t xml:space="preserve"> </w:t>
      </w:r>
      <w:proofErr w:type="spellStart"/>
      <w:r w:rsidRPr="00CB366D">
        <w:rPr>
          <w:sz w:val="28"/>
          <w:szCs w:val="28"/>
          <w:lang w:val="en-GB"/>
        </w:rPr>
        <w:t>профил</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подготовката</w:t>
      </w:r>
      <w:proofErr w:type="spellEnd"/>
      <w:r w:rsidRPr="00CB366D">
        <w:rPr>
          <w:sz w:val="28"/>
          <w:szCs w:val="28"/>
          <w:lang w:val="en-GB"/>
        </w:rPr>
        <w:t xml:space="preserve">, </w:t>
      </w:r>
      <w:proofErr w:type="spellStart"/>
      <w:r w:rsidRPr="00CB366D">
        <w:rPr>
          <w:sz w:val="28"/>
          <w:szCs w:val="28"/>
          <w:lang w:val="en-GB"/>
        </w:rPr>
        <w:t>който</w:t>
      </w:r>
      <w:proofErr w:type="spellEnd"/>
      <w:r w:rsidRPr="00CB366D">
        <w:rPr>
          <w:sz w:val="28"/>
          <w:szCs w:val="28"/>
          <w:lang w:val="en-GB"/>
        </w:rPr>
        <w:t xml:space="preserve"> </w:t>
      </w:r>
      <w:proofErr w:type="spellStart"/>
      <w:r w:rsidRPr="00CB366D">
        <w:rPr>
          <w:sz w:val="28"/>
          <w:szCs w:val="28"/>
          <w:lang w:val="en-GB"/>
        </w:rPr>
        <w:t>не</w:t>
      </w:r>
      <w:proofErr w:type="spellEnd"/>
      <w:r w:rsidRPr="00CB366D">
        <w:rPr>
          <w:sz w:val="28"/>
          <w:szCs w:val="28"/>
          <w:lang w:val="en-GB"/>
        </w:rPr>
        <w:t xml:space="preserve"> </w:t>
      </w:r>
      <w:proofErr w:type="spellStart"/>
      <w:r w:rsidRPr="00CB366D">
        <w:rPr>
          <w:sz w:val="28"/>
          <w:szCs w:val="28"/>
          <w:lang w:val="en-GB"/>
        </w:rPr>
        <w:t>се</w:t>
      </w:r>
      <w:proofErr w:type="spellEnd"/>
      <w:r w:rsidRPr="00CB366D">
        <w:rPr>
          <w:sz w:val="28"/>
          <w:szCs w:val="28"/>
          <w:lang w:val="en-GB"/>
        </w:rPr>
        <w:t xml:space="preserve"> </w:t>
      </w:r>
      <w:proofErr w:type="spellStart"/>
      <w:r w:rsidRPr="00CB366D">
        <w:rPr>
          <w:sz w:val="28"/>
          <w:szCs w:val="28"/>
          <w:lang w:val="en-GB"/>
        </w:rPr>
        <w:t>ограничава</w:t>
      </w:r>
      <w:proofErr w:type="spellEnd"/>
      <w:r w:rsidRPr="00CB366D">
        <w:rPr>
          <w:sz w:val="28"/>
          <w:szCs w:val="28"/>
          <w:lang w:val="en-GB"/>
        </w:rPr>
        <w:t xml:space="preserve"> </w:t>
      </w:r>
      <w:proofErr w:type="spellStart"/>
      <w:r w:rsidRPr="00CB366D">
        <w:rPr>
          <w:sz w:val="28"/>
          <w:szCs w:val="28"/>
          <w:lang w:val="en-GB"/>
        </w:rPr>
        <w:t>до</w:t>
      </w:r>
      <w:proofErr w:type="spellEnd"/>
      <w:r w:rsidRPr="00CB366D">
        <w:rPr>
          <w:sz w:val="28"/>
          <w:szCs w:val="28"/>
          <w:lang w:val="en-GB"/>
        </w:rPr>
        <w:t xml:space="preserve"> „</w:t>
      </w:r>
      <w:proofErr w:type="spellStart"/>
      <w:proofErr w:type="gramStart"/>
      <w:r w:rsidRPr="00CB366D">
        <w:rPr>
          <w:sz w:val="28"/>
          <w:szCs w:val="28"/>
          <w:lang w:val="en-GB"/>
        </w:rPr>
        <w:t>щурмова</w:t>
      </w:r>
      <w:proofErr w:type="spellEnd"/>
      <w:r w:rsidRPr="00CB366D">
        <w:rPr>
          <w:sz w:val="28"/>
          <w:szCs w:val="28"/>
          <w:lang w:val="en-GB"/>
        </w:rPr>
        <w:t xml:space="preserve">“ </w:t>
      </w:r>
      <w:proofErr w:type="spellStart"/>
      <w:r w:rsidRPr="00CB366D">
        <w:rPr>
          <w:sz w:val="28"/>
          <w:szCs w:val="28"/>
          <w:lang w:val="en-GB"/>
        </w:rPr>
        <w:t>компетентност</w:t>
      </w:r>
      <w:proofErr w:type="spellEnd"/>
      <w:proofErr w:type="gramEnd"/>
      <w:r w:rsidRPr="00CB366D">
        <w:rPr>
          <w:sz w:val="28"/>
          <w:szCs w:val="28"/>
          <w:lang w:val="en-GB"/>
        </w:rPr>
        <w:t xml:space="preserve">, а </w:t>
      </w:r>
      <w:proofErr w:type="spellStart"/>
      <w:r w:rsidRPr="00CB366D">
        <w:rPr>
          <w:sz w:val="28"/>
          <w:szCs w:val="28"/>
          <w:lang w:val="en-GB"/>
        </w:rPr>
        <w:t>включва</w:t>
      </w:r>
      <w:proofErr w:type="spellEnd"/>
      <w:r w:rsidRPr="00CB366D">
        <w:rPr>
          <w:sz w:val="28"/>
          <w:szCs w:val="28"/>
          <w:lang w:val="en-GB"/>
        </w:rPr>
        <w:t xml:space="preserve"> и </w:t>
      </w:r>
      <w:proofErr w:type="spellStart"/>
      <w:r w:rsidRPr="00CB366D">
        <w:rPr>
          <w:sz w:val="28"/>
          <w:szCs w:val="28"/>
          <w:lang w:val="en-GB"/>
        </w:rPr>
        <w:t>специализирана</w:t>
      </w:r>
      <w:proofErr w:type="spellEnd"/>
      <w:r w:rsidRPr="00CB366D">
        <w:rPr>
          <w:sz w:val="28"/>
          <w:szCs w:val="28"/>
          <w:lang w:val="en-GB"/>
        </w:rPr>
        <w:t xml:space="preserve"> </w:t>
      </w:r>
      <w:proofErr w:type="spellStart"/>
      <w:r w:rsidRPr="00CB366D">
        <w:rPr>
          <w:sz w:val="28"/>
          <w:szCs w:val="28"/>
          <w:lang w:val="en-GB"/>
        </w:rPr>
        <w:t>експертиза</w:t>
      </w:r>
      <w:proofErr w:type="spellEnd"/>
      <w:r w:rsidRPr="00CB366D">
        <w:rPr>
          <w:sz w:val="28"/>
          <w:szCs w:val="28"/>
          <w:lang w:val="en-GB"/>
        </w:rPr>
        <w:t xml:space="preserve"> </w:t>
      </w:r>
      <w:proofErr w:type="spellStart"/>
      <w:r w:rsidRPr="00CB366D">
        <w:rPr>
          <w:sz w:val="28"/>
          <w:szCs w:val="28"/>
          <w:lang w:val="en-GB"/>
        </w:rPr>
        <w:t>за</w:t>
      </w:r>
      <w:proofErr w:type="spellEnd"/>
      <w:r w:rsidRPr="00CB366D">
        <w:rPr>
          <w:sz w:val="28"/>
          <w:szCs w:val="28"/>
          <w:lang w:val="en-GB"/>
        </w:rPr>
        <w:t xml:space="preserve"> </w:t>
      </w:r>
      <w:proofErr w:type="spellStart"/>
      <w:r w:rsidRPr="00CB366D">
        <w:rPr>
          <w:sz w:val="28"/>
          <w:szCs w:val="28"/>
          <w:lang w:val="en-GB"/>
        </w:rPr>
        <w:t>предотвратяване</w:t>
      </w:r>
      <w:proofErr w:type="spellEnd"/>
      <w:r w:rsidRPr="00CB366D">
        <w:rPr>
          <w:sz w:val="28"/>
          <w:szCs w:val="28"/>
          <w:lang w:val="en-GB"/>
        </w:rPr>
        <w:t xml:space="preserve">, </w:t>
      </w:r>
      <w:proofErr w:type="spellStart"/>
      <w:r w:rsidRPr="00CB366D">
        <w:rPr>
          <w:sz w:val="28"/>
          <w:szCs w:val="28"/>
          <w:lang w:val="en-GB"/>
        </w:rPr>
        <w:t>разследване</w:t>
      </w:r>
      <w:proofErr w:type="spellEnd"/>
      <w:r w:rsidRPr="00CB366D">
        <w:rPr>
          <w:sz w:val="28"/>
          <w:szCs w:val="28"/>
          <w:lang w:val="en-GB"/>
        </w:rPr>
        <w:t xml:space="preserve"> и </w:t>
      </w:r>
      <w:proofErr w:type="spellStart"/>
      <w:r w:rsidRPr="00CB366D">
        <w:rPr>
          <w:sz w:val="28"/>
          <w:szCs w:val="28"/>
          <w:lang w:val="en-GB"/>
        </w:rPr>
        <w:t>реагиране</w:t>
      </w:r>
      <w:proofErr w:type="spellEnd"/>
      <w:r w:rsidRPr="00CB366D">
        <w:rPr>
          <w:sz w:val="28"/>
          <w:szCs w:val="28"/>
          <w:lang w:val="en-GB"/>
        </w:rPr>
        <w:t xml:space="preserve"> </w:t>
      </w:r>
      <w:proofErr w:type="spellStart"/>
      <w:r w:rsidRPr="00CB366D">
        <w:rPr>
          <w:sz w:val="28"/>
          <w:szCs w:val="28"/>
          <w:lang w:val="en-GB"/>
        </w:rPr>
        <w:t>при</w:t>
      </w:r>
      <w:proofErr w:type="spellEnd"/>
      <w:r w:rsidRPr="00CB366D">
        <w:rPr>
          <w:sz w:val="28"/>
          <w:szCs w:val="28"/>
          <w:lang w:val="en-GB"/>
        </w:rPr>
        <w:t xml:space="preserve"> </w:t>
      </w:r>
      <w:proofErr w:type="spellStart"/>
      <w:r w:rsidRPr="00CB366D">
        <w:rPr>
          <w:sz w:val="28"/>
          <w:szCs w:val="28"/>
          <w:lang w:val="en-GB"/>
        </w:rPr>
        <w:t>инциденти</w:t>
      </w:r>
      <w:proofErr w:type="spellEnd"/>
      <w:r w:rsidRPr="00CB366D">
        <w:rPr>
          <w:sz w:val="28"/>
          <w:szCs w:val="28"/>
          <w:lang w:val="en-GB"/>
        </w:rPr>
        <w:t xml:space="preserve"> с </w:t>
      </w:r>
      <w:proofErr w:type="spellStart"/>
      <w:r w:rsidRPr="00CB366D">
        <w:rPr>
          <w:sz w:val="28"/>
          <w:szCs w:val="28"/>
          <w:lang w:val="en-GB"/>
        </w:rPr>
        <w:t>взривни</w:t>
      </w:r>
      <w:proofErr w:type="spellEnd"/>
      <w:r w:rsidRPr="00CB366D">
        <w:rPr>
          <w:sz w:val="28"/>
          <w:szCs w:val="28"/>
          <w:lang w:val="en-GB"/>
        </w:rPr>
        <w:t xml:space="preserve"> </w:t>
      </w:r>
      <w:proofErr w:type="spellStart"/>
      <w:r w:rsidRPr="00CB366D">
        <w:rPr>
          <w:sz w:val="28"/>
          <w:szCs w:val="28"/>
          <w:lang w:val="en-GB"/>
        </w:rPr>
        <w:t>устройства</w:t>
      </w:r>
      <w:proofErr w:type="spellEnd"/>
      <w:r w:rsidRPr="00CB366D">
        <w:rPr>
          <w:sz w:val="28"/>
          <w:szCs w:val="28"/>
          <w:lang w:val="en-GB"/>
        </w:rPr>
        <w:t xml:space="preserve">, </w:t>
      </w:r>
      <w:proofErr w:type="spellStart"/>
      <w:r w:rsidRPr="00CB366D">
        <w:rPr>
          <w:sz w:val="28"/>
          <w:szCs w:val="28"/>
          <w:lang w:val="en-GB"/>
        </w:rPr>
        <w:t>включително</w:t>
      </w:r>
      <w:proofErr w:type="spellEnd"/>
      <w:r w:rsidRPr="00CB366D">
        <w:rPr>
          <w:sz w:val="28"/>
          <w:szCs w:val="28"/>
          <w:lang w:val="en-GB"/>
        </w:rPr>
        <w:t xml:space="preserve"> </w:t>
      </w:r>
      <w:proofErr w:type="spellStart"/>
      <w:r w:rsidRPr="00CB366D">
        <w:rPr>
          <w:sz w:val="28"/>
          <w:szCs w:val="28"/>
          <w:lang w:val="en-GB"/>
        </w:rPr>
        <w:t>чрез</w:t>
      </w:r>
      <w:proofErr w:type="spellEnd"/>
      <w:r w:rsidRPr="00CB366D">
        <w:rPr>
          <w:sz w:val="28"/>
          <w:szCs w:val="28"/>
          <w:lang w:val="en-GB"/>
        </w:rPr>
        <w:t xml:space="preserve"> </w:t>
      </w:r>
      <w:proofErr w:type="spellStart"/>
      <w:r w:rsidRPr="00CB366D">
        <w:rPr>
          <w:sz w:val="28"/>
          <w:szCs w:val="28"/>
          <w:lang w:val="en-GB"/>
        </w:rPr>
        <w:t>укрепване</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капацитета</w:t>
      </w:r>
      <w:proofErr w:type="spellEnd"/>
      <w:r w:rsidRPr="00CB366D">
        <w:rPr>
          <w:sz w:val="28"/>
          <w:szCs w:val="28"/>
          <w:lang w:val="en-GB"/>
        </w:rPr>
        <w:t xml:space="preserve"> </w:t>
      </w:r>
      <w:proofErr w:type="spellStart"/>
      <w:r w:rsidRPr="00CB366D">
        <w:rPr>
          <w:sz w:val="28"/>
          <w:szCs w:val="28"/>
          <w:lang w:val="en-GB"/>
        </w:rPr>
        <w:t>за</w:t>
      </w:r>
      <w:proofErr w:type="spellEnd"/>
      <w:r w:rsidRPr="00CB366D">
        <w:rPr>
          <w:sz w:val="28"/>
          <w:szCs w:val="28"/>
          <w:lang w:val="en-GB"/>
        </w:rPr>
        <w:t xml:space="preserve"> </w:t>
      </w:r>
      <w:proofErr w:type="spellStart"/>
      <w:r w:rsidRPr="00CB366D">
        <w:rPr>
          <w:sz w:val="28"/>
          <w:szCs w:val="28"/>
          <w:lang w:val="en-GB"/>
        </w:rPr>
        <w:t>физико-химични</w:t>
      </w:r>
      <w:proofErr w:type="spellEnd"/>
      <w:r w:rsidRPr="00CB366D">
        <w:rPr>
          <w:sz w:val="28"/>
          <w:szCs w:val="28"/>
          <w:lang w:val="en-GB"/>
        </w:rPr>
        <w:t xml:space="preserve"> </w:t>
      </w:r>
      <w:proofErr w:type="spellStart"/>
      <w:r w:rsidRPr="00CB366D">
        <w:rPr>
          <w:sz w:val="28"/>
          <w:szCs w:val="28"/>
          <w:lang w:val="en-GB"/>
        </w:rPr>
        <w:t>изследвания</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експлозиви</w:t>
      </w:r>
      <w:proofErr w:type="spellEnd"/>
      <w:r w:rsidRPr="00CB366D">
        <w:rPr>
          <w:sz w:val="28"/>
          <w:szCs w:val="28"/>
          <w:lang w:val="en-GB"/>
        </w:rPr>
        <w:t xml:space="preserve"> и </w:t>
      </w:r>
      <w:proofErr w:type="spellStart"/>
      <w:r w:rsidRPr="00CB366D">
        <w:rPr>
          <w:sz w:val="28"/>
          <w:szCs w:val="28"/>
          <w:lang w:val="en-GB"/>
        </w:rPr>
        <w:t>компоненти</w:t>
      </w:r>
      <w:proofErr w:type="spellEnd"/>
      <w:r w:rsidR="00BE04A4">
        <w:rPr>
          <w:rStyle w:val="FootnoteReference"/>
          <w:sz w:val="28"/>
          <w:szCs w:val="28"/>
          <w:lang w:val="en-GB"/>
        </w:rPr>
        <w:footnoteReference w:id="126"/>
      </w:r>
      <w:r w:rsidRPr="00CB366D">
        <w:rPr>
          <w:sz w:val="28"/>
          <w:szCs w:val="28"/>
          <w:lang w:val="en-GB"/>
        </w:rPr>
        <w:t xml:space="preserve">. </w:t>
      </w:r>
    </w:p>
    <w:p w14:paraId="24A8560E" w14:textId="7265B7F7" w:rsidR="00CB366D" w:rsidRPr="00CB366D" w:rsidRDefault="00CB366D" w:rsidP="00CB366D">
      <w:pPr>
        <w:pStyle w:val="NormalWeb"/>
        <w:spacing w:line="360" w:lineRule="auto"/>
        <w:ind w:firstLine="737"/>
        <w:jc w:val="both"/>
        <w:rPr>
          <w:sz w:val="28"/>
          <w:szCs w:val="28"/>
          <w:lang w:val="en-GB"/>
        </w:rPr>
      </w:pPr>
      <w:proofErr w:type="spellStart"/>
      <w:r w:rsidRPr="00CB366D">
        <w:rPr>
          <w:sz w:val="28"/>
          <w:szCs w:val="28"/>
          <w:lang w:val="en-GB"/>
        </w:rPr>
        <w:t>Наред</w:t>
      </w:r>
      <w:proofErr w:type="spellEnd"/>
      <w:r w:rsidRPr="00CB366D">
        <w:rPr>
          <w:sz w:val="28"/>
          <w:szCs w:val="28"/>
          <w:lang w:val="en-GB"/>
        </w:rPr>
        <w:t xml:space="preserve"> с </w:t>
      </w:r>
      <w:proofErr w:type="spellStart"/>
      <w:r w:rsidRPr="00CB366D">
        <w:rPr>
          <w:sz w:val="28"/>
          <w:szCs w:val="28"/>
          <w:lang w:val="en-GB"/>
        </w:rPr>
        <w:t>вътрешното</w:t>
      </w:r>
      <w:proofErr w:type="spellEnd"/>
      <w:r w:rsidRPr="00CB366D">
        <w:rPr>
          <w:sz w:val="28"/>
          <w:szCs w:val="28"/>
          <w:lang w:val="en-GB"/>
        </w:rPr>
        <w:t xml:space="preserve"> </w:t>
      </w:r>
      <w:proofErr w:type="spellStart"/>
      <w:r w:rsidRPr="00CB366D">
        <w:rPr>
          <w:sz w:val="28"/>
          <w:szCs w:val="28"/>
          <w:lang w:val="en-GB"/>
        </w:rPr>
        <w:t>надграждане</w:t>
      </w:r>
      <w:proofErr w:type="spellEnd"/>
      <w:r w:rsidRPr="00CB366D">
        <w:rPr>
          <w:sz w:val="28"/>
          <w:szCs w:val="28"/>
          <w:lang w:val="en-GB"/>
        </w:rPr>
        <w:t xml:space="preserve">, </w:t>
      </w:r>
      <w:proofErr w:type="spellStart"/>
      <w:r w:rsidRPr="00CB366D">
        <w:rPr>
          <w:sz w:val="28"/>
          <w:szCs w:val="28"/>
          <w:lang w:val="en-GB"/>
        </w:rPr>
        <w:t>подготовката</w:t>
      </w:r>
      <w:proofErr w:type="spellEnd"/>
      <w:r w:rsidRPr="00CB366D">
        <w:rPr>
          <w:sz w:val="28"/>
          <w:szCs w:val="28"/>
          <w:lang w:val="en-GB"/>
        </w:rPr>
        <w:t xml:space="preserve"> </w:t>
      </w:r>
      <w:proofErr w:type="spellStart"/>
      <w:r w:rsidRPr="00CB366D">
        <w:rPr>
          <w:sz w:val="28"/>
          <w:szCs w:val="28"/>
          <w:lang w:val="en-GB"/>
        </w:rPr>
        <w:t>се</w:t>
      </w:r>
      <w:proofErr w:type="spellEnd"/>
      <w:r w:rsidRPr="00CB366D">
        <w:rPr>
          <w:sz w:val="28"/>
          <w:szCs w:val="28"/>
          <w:lang w:val="en-GB"/>
        </w:rPr>
        <w:t xml:space="preserve"> </w:t>
      </w:r>
      <w:proofErr w:type="spellStart"/>
      <w:r w:rsidRPr="00CB366D">
        <w:rPr>
          <w:sz w:val="28"/>
          <w:szCs w:val="28"/>
          <w:lang w:val="en-GB"/>
        </w:rPr>
        <w:t>опира</w:t>
      </w:r>
      <w:proofErr w:type="spellEnd"/>
      <w:r w:rsidRPr="00CB366D">
        <w:rPr>
          <w:sz w:val="28"/>
          <w:szCs w:val="28"/>
          <w:lang w:val="en-GB"/>
        </w:rPr>
        <w:t xml:space="preserve"> и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международно</w:t>
      </w:r>
      <w:proofErr w:type="spellEnd"/>
      <w:r w:rsidRPr="00CB366D">
        <w:rPr>
          <w:sz w:val="28"/>
          <w:szCs w:val="28"/>
          <w:lang w:val="en-GB"/>
        </w:rPr>
        <w:t xml:space="preserve"> </w:t>
      </w:r>
      <w:proofErr w:type="spellStart"/>
      <w:r w:rsidRPr="00CB366D">
        <w:rPr>
          <w:sz w:val="28"/>
          <w:szCs w:val="28"/>
          <w:lang w:val="en-GB"/>
        </w:rPr>
        <w:t>сътрудничество</w:t>
      </w:r>
      <w:proofErr w:type="spellEnd"/>
      <w:r w:rsidRPr="00CB366D">
        <w:rPr>
          <w:sz w:val="28"/>
          <w:szCs w:val="28"/>
          <w:lang w:val="en-GB"/>
        </w:rPr>
        <w:t xml:space="preserve"> и „</w:t>
      </w:r>
      <w:proofErr w:type="spellStart"/>
      <w:proofErr w:type="gramStart"/>
      <w:r w:rsidRPr="00CB366D">
        <w:rPr>
          <w:sz w:val="28"/>
          <w:szCs w:val="28"/>
          <w:lang w:val="en-GB"/>
        </w:rPr>
        <w:t>проверка</w:t>
      </w:r>
      <w:proofErr w:type="spellEnd"/>
      <w:r w:rsidRPr="00CB366D">
        <w:rPr>
          <w:sz w:val="28"/>
          <w:szCs w:val="28"/>
          <w:lang w:val="en-GB"/>
        </w:rPr>
        <w:t xml:space="preserve">“ </w:t>
      </w:r>
      <w:proofErr w:type="spellStart"/>
      <w:r w:rsidRPr="00CB366D">
        <w:rPr>
          <w:sz w:val="28"/>
          <w:szCs w:val="28"/>
          <w:lang w:val="en-GB"/>
        </w:rPr>
        <w:t>на</w:t>
      </w:r>
      <w:proofErr w:type="spellEnd"/>
      <w:proofErr w:type="gramEnd"/>
      <w:r w:rsidRPr="00CB366D">
        <w:rPr>
          <w:sz w:val="28"/>
          <w:szCs w:val="28"/>
          <w:lang w:val="en-GB"/>
        </w:rPr>
        <w:t xml:space="preserve"> </w:t>
      </w:r>
      <w:proofErr w:type="spellStart"/>
      <w:r w:rsidRPr="00CB366D">
        <w:rPr>
          <w:sz w:val="28"/>
          <w:szCs w:val="28"/>
          <w:lang w:val="en-GB"/>
        </w:rPr>
        <w:t>уменията</w:t>
      </w:r>
      <w:proofErr w:type="spellEnd"/>
      <w:r w:rsidRPr="00CB366D">
        <w:rPr>
          <w:sz w:val="28"/>
          <w:szCs w:val="28"/>
          <w:lang w:val="en-GB"/>
        </w:rPr>
        <w:t xml:space="preserve"> </w:t>
      </w:r>
      <w:proofErr w:type="spellStart"/>
      <w:r w:rsidRPr="00CB366D">
        <w:rPr>
          <w:sz w:val="28"/>
          <w:szCs w:val="28"/>
          <w:lang w:val="en-GB"/>
        </w:rPr>
        <w:t>през</w:t>
      </w:r>
      <w:proofErr w:type="spellEnd"/>
      <w:r w:rsidRPr="00CB366D">
        <w:rPr>
          <w:sz w:val="28"/>
          <w:szCs w:val="28"/>
          <w:lang w:val="en-GB"/>
        </w:rPr>
        <w:t xml:space="preserve"> </w:t>
      </w:r>
      <w:proofErr w:type="spellStart"/>
      <w:r w:rsidRPr="00CB366D">
        <w:rPr>
          <w:sz w:val="28"/>
          <w:szCs w:val="28"/>
          <w:lang w:val="en-GB"/>
        </w:rPr>
        <w:t>съвместни</w:t>
      </w:r>
      <w:proofErr w:type="spellEnd"/>
      <w:r w:rsidRPr="00CB366D">
        <w:rPr>
          <w:sz w:val="28"/>
          <w:szCs w:val="28"/>
          <w:lang w:val="en-GB"/>
        </w:rPr>
        <w:t xml:space="preserve"> </w:t>
      </w:r>
      <w:proofErr w:type="spellStart"/>
      <w:r w:rsidRPr="00CB366D">
        <w:rPr>
          <w:sz w:val="28"/>
          <w:szCs w:val="28"/>
          <w:lang w:val="en-GB"/>
        </w:rPr>
        <w:t>тренировки</w:t>
      </w:r>
      <w:proofErr w:type="spellEnd"/>
      <w:r w:rsidRPr="00CB366D">
        <w:rPr>
          <w:sz w:val="28"/>
          <w:szCs w:val="28"/>
          <w:lang w:val="en-GB"/>
        </w:rPr>
        <w:t xml:space="preserve">. </w:t>
      </w:r>
      <w:proofErr w:type="spellStart"/>
      <w:r w:rsidRPr="00CB366D">
        <w:rPr>
          <w:sz w:val="28"/>
          <w:szCs w:val="28"/>
          <w:lang w:val="en-GB"/>
        </w:rPr>
        <w:t>Публичен</w:t>
      </w:r>
      <w:proofErr w:type="spellEnd"/>
      <w:r w:rsidRPr="00CB366D">
        <w:rPr>
          <w:sz w:val="28"/>
          <w:szCs w:val="28"/>
          <w:lang w:val="en-GB"/>
        </w:rPr>
        <w:t xml:space="preserve"> </w:t>
      </w:r>
      <w:proofErr w:type="spellStart"/>
      <w:r w:rsidRPr="00CB366D">
        <w:rPr>
          <w:sz w:val="28"/>
          <w:szCs w:val="28"/>
          <w:lang w:val="en-GB"/>
        </w:rPr>
        <w:t>пример</w:t>
      </w:r>
      <w:proofErr w:type="spellEnd"/>
      <w:r w:rsidRPr="00CB366D">
        <w:rPr>
          <w:sz w:val="28"/>
          <w:szCs w:val="28"/>
          <w:lang w:val="en-GB"/>
        </w:rPr>
        <w:t xml:space="preserve"> е </w:t>
      </w:r>
      <w:proofErr w:type="spellStart"/>
      <w:r w:rsidRPr="00CB366D">
        <w:rPr>
          <w:sz w:val="28"/>
          <w:szCs w:val="28"/>
          <w:lang w:val="en-GB"/>
        </w:rPr>
        <w:t>съвместно</w:t>
      </w:r>
      <w:proofErr w:type="spellEnd"/>
      <w:r w:rsidRPr="00CB366D">
        <w:rPr>
          <w:sz w:val="28"/>
          <w:szCs w:val="28"/>
          <w:lang w:val="en-GB"/>
        </w:rPr>
        <w:t xml:space="preserve"> </w:t>
      </w:r>
      <w:proofErr w:type="spellStart"/>
      <w:r w:rsidRPr="00CB366D">
        <w:rPr>
          <w:sz w:val="28"/>
          <w:szCs w:val="28"/>
          <w:lang w:val="en-GB"/>
        </w:rPr>
        <w:t>учение</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служители</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ДСОБТ с </w:t>
      </w:r>
      <w:proofErr w:type="spellStart"/>
      <w:r w:rsidRPr="00CB366D">
        <w:rPr>
          <w:sz w:val="28"/>
          <w:szCs w:val="28"/>
          <w:lang w:val="en-GB"/>
        </w:rPr>
        <w:t>антитерористични</w:t>
      </w:r>
      <w:proofErr w:type="spellEnd"/>
      <w:r w:rsidRPr="00CB366D">
        <w:rPr>
          <w:sz w:val="28"/>
          <w:szCs w:val="28"/>
          <w:lang w:val="en-GB"/>
        </w:rPr>
        <w:t xml:space="preserve"> </w:t>
      </w:r>
      <w:proofErr w:type="spellStart"/>
      <w:r w:rsidRPr="00CB366D">
        <w:rPr>
          <w:sz w:val="28"/>
          <w:szCs w:val="28"/>
          <w:lang w:val="en-GB"/>
        </w:rPr>
        <w:t>сили</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Кипър</w:t>
      </w:r>
      <w:proofErr w:type="spellEnd"/>
      <w:r w:rsidRPr="00CB366D">
        <w:rPr>
          <w:sz w:val="28"/>
          <w:szCs w:val="28"/>
          <w:lang w:val="en-GB"/>
        </w:rPr>
        <w:t xml:space="preserve">, в </w:t>
      </w:r>
      <w:proofErr w:type="spellStart"/>
      <w:r w:rsidRPr="00CB366D">
        <w:rPr>
          <w:sz w:val="28"/>
          <w:szCs w:val="28"/>
          <w:lang w:val="en-GB"/>
        </w:rPr>
        <w:t>което</w:t>
      </w:r>
      <w:proofErr w:type="spellEnd"/>
      <w:r w:rsidRPr="00CB366D">
        <w:rPr>
          <w:sz w:val="28"/>
          <w:szCs w:val="28"/>
          <w:lang w:val="en-GB"/>
        </w:rPr>
        <w:t xml:space="preserve"> </w:t>
      </w:r>
      <w:proofErr w:type="spellStart"/>
      <w:r w:rsidRPr="00CB366D">
        <w:rPr>
          <w:sz w:val="28"/>
          <w:szCs w:val="28"/>
          <w:lang w:val="en-GB"/>
        </w:rPr>
        <w:t>се</w:t>
      </w:r>
      <w:proofErr w:type="spellEnd"/>
      <w:r w:rsidRPr="00CB366D">
        <w:rPr>
          <w:sz w:val="28"/>
          <w:szCs w:val="28"/>
          <w:lang w:val="en-GB"/>
        </w:rPr>
        <w:t xml:space="preserve"> </w:t>
      </w:r>
      <w:proofErr w:type="spellStart"/>
      <w:r w:rsidRPr="00CB366D">
        <w:rPr>
          <w:sz w:val="28"/>
          <w:szCs w:val="28"/>
          <w:lang w:val="en-GB"/>
        </w:rPr>
        <w:t>провеждат</w:t>
      </w:r>
      <w:proofErr w:type="spellEnd"/>
      <w:r w:rsidRPr="00CB366D">
        <w:rPr>
          <w:sz w:val="28"/>
          <w:szCs w:val="28"/>
          <w:lang w:val="en-GB"/>
        </w:rPr>
        <w:t xml:space="preserve"> </w:t>
      </w:r>
      <w:proofErr w:type="spellStart"/>
      <w:r w:rsidRPr="00CB366D">
        <w:rPr>
          <w:sz w:val="28"/>
          <w:szCs w:val="28"/>
          <w:lang w:val="en-GB"/>
        </w:rPr>
        <w:t>стрелкови</w:t>
      </w:r>
      <w:proofErr w:type="spellEnd"/>
      <w:r w:rsidRPr="00CB366D">
        <w:rPr>
          <w:sz w:val="28"/>
          <w:szCs w:val="28"/>
          <w:lang w:val="en-GB"/>
        </w:rPr>
        <w:t xml:space="preserve"> </w:t>
      </w:r>
      <w:proofErr w:type="spellStart"/>
      <w:r w:rsidRPr="00CB366D">
        <w:rPr>
          <w:sz w:val="28"/>
          <w:szCs w:val="28"/>
          <w:lang w:val="en-GB"/>
        </w:rPr>
        <w:t>занятия</w:t>
      </w:r>
      <w:proofErr w:type="spellEnd"/>
      <w:r w:rsidRPr="00CB366D">
        <w:rPr>
          <w:sz w:val="28"/>
          <w:szCs w:val="28"/>
          <w:lang w:val="en-GB"/>
        </w:rPr>
        <w:t xml:space="preserve"> и </w:t>
      </w:r>
      <w:proofErr w:type="spellStart"/>
      <w:r w:rsidRPr="00CB366D">
        <w:rPr>
          <w:sz w:val="28"/>
          <w:szCs w:val="28"/>
          <w:lang w:val="en-GB"/>
        </w:rPr>
        <w:t>занятия</w:t>
      </w:r>
      <w:proofErr w:type="spellEnd"/>
      <w:r w:rsidRPr="00CB366D">
        <w:rPr>
          <w:sz w:val="28"/>
          <w:szCs w:val="28"/>
          <w:lang w:val="en-GB"/>
        </w:rPr>
        <w:t xml:space="preserve"> </w:t>
      </w:r>
      <w:proofErr w:type="spellStart"/>
      <w:r w:rsidRPr="00CB366D">
        <w:rPr>
          <w:sz w:val="28"/>
          <w:szCs w:val="28"/>
          <w:lang w:val="en-GB"/>
        </w:rPr>
        <w:t>по</w:t>
      </w:r>
      <w:proofErr w:type="spellEnd"/>
      <w:r w:rsidRPr="00CB366D">
        <w:rPr>
          <w:sz w:val="28"/>
          <w:szCs w:val="28"/>
          <w:lang w:val="en-GB"/>
        </w:rPr>
        <w:t xml:space="preserve"> </w:t>
      </w:r>
      <w:proofErr w:type="spellStart"/>
      <w:r w:rsidRPr="00CB366D">
        <w:rPr>
          <w:sz w:val="28"/>
          <w:szCs w:val="28"/>
          <w:lang w:val="en-GB"/>
        </w:rPr>
        <w:t>обезвреждане</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терористи</w:t>
      </w:r>
      <w:proofErr w:type="spellEnd"/>
      <w:r w:rsidRPr="00CB366D">
        <w:rPr>
          <w:sz w:val="28"/>
          <w:szCs w:val="28"/>
          <w:lang w:val="en-GB"/>
        </w:rPr>
        <w:t xml:space="preserve">, а </w:t>
      </w:r>
      <w:proofErr w:type="spellStart"/>
      <w:r w:rsidRPr="00CB366D">
        <w:rPr>
          <w:sz w:val="28"/>
          <w:szCs w:val="28"/>
          <w:lang w:val="en-GB"/>
        </w:rPr>
        <w:t>логиката</w:t>
      </w:r>
      <w:proofErr w:type="spellEnd"/>
      <w:r w:rsidRPr="00CB366D">
        <w:rPr>
          <w:sz w:val="28"/>
          <w:szCs w:val="28"/>
          <w:lang w:val="en-GB"/>
        </w:rPr>
        <w:t xml:space="preserve"> е </w:t>
      </w:r>
      <w:proofErr w:type="spellStart"/>
      <w:r w:rsidRPr="00CB366D">
        <w:rPr>
          <w:sz w:val="28"/>
          <w:szCs w:val="28"/>
          <w:lang w:val="en-GB"/>
        </w:rPr>
        <w:t>разменно</w:t>
      </w:r>
      <w:proofErr w:type="spellEnd"/>
      <w:r w:rsidRPr="00CB366D">
        <w:rPr>
          <w:sz w:val="28"/>
          <w:szCs w:val="28"/>
          <w:lang w:val="en-GB"/>
        </w:rPr>
        <w:t xml:space="preserve"> </w:t>
      </w:r>
      <w:proofErr w:type="spellStart"/>
      <w:r w:rsidRPr="00CB366D">
        <w:rPr>
          <w:sz w:val="28"/>
          <w:szCs w:val="28"/>
          <w:lang w:val="en-GB"/>
        </w:rPr>
        <w:t>домакинство</w:t>
      </w:r>
      <w:proofErr w:type="spellEnd"/>
      <w:r w:rsidRPr="00CB366D">
        <w:rPr>
          <w:sz w:val="28"/>
          <w:szCs w:val="28"/>
          <w:lang w:val="en-GB"/>
        </w:rPr>
        <w:t xml:space="preserve"> и </w:t>
      </w:r>
      <w:proofErr w:type="spellStart"/>
      <w:r w:rsidRPr="00CB366D">
        <w:rPr>
          <w:sz w:val="28"/>
          <w:szCs w:val="28"/>
          <w:lang w:val="en-GB"/>
        </w:rPr>
        <w:t>обмен</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добри</w:t>
      </w:r>
      <w:proofErr w:type="spellEnd"/>
      <w:r w:rsidRPr="00CB366D">
        <w:rPr>
          <w:sz w:val="28"/>
          <w:szCs w:val="28"/>
          <w:lang w:val="en-GB"/>
        </w:rPr>
        <w:t xml:space="preserve"> </w:t>
      </w:r>
      <w:proofErr w:type="spellStart"/>
      <w:r w:rsidRPr="00CB366D">
        <w:rPr>
          <w:sz w:val="28"/>
          <w:szCs w:val="28"/>
          <w:lang w:val="en-GB"/>
        </w:rPr>
        <w:t>практики</w:t>
      </w:r>
      <w:proofErr w:type="spellEnd"/>
      <w:r w:rsidRPr="00CB366D">
        <w:rPr>
          <w:sz w:val="28"/>
          <w:szCs w:val="28"/>
          <w:lang w:val="en-GB"/>
        </w:rPr>
        <w:t xml:space="preserve"> </w:t>
      </w:r>
      <w:proofErr w:type="spellStart"/>
      <w:r w:rsidRPr="00CB366D">
        <w:rPr>
          <w:sz w:val="28"/>
          <w:szCs w:val="28"/>
          <w:lang w:val="en-GB"/>
        </w:rPr>
        <w:t>за</w:t>
      </w:r>
      <w:proofErr w:type="spellEnd"/>
      <w:r w:rsidRPr="00CB366D">
        <w:rPr>
          <w:sz w:val="28"/>
          <w:szCs w:val="28"/>
          <w:lang w:val="en-GB"/>
        </w:rPr>
        <w:t xml:space="preserve"> </w:t>
      </w:r>
      <w:proofErr w:type="spellStart"/>
      <w:r w:rsidRPr="00CB366D">
        <w:rPr>
          <w:sz w:val="28"/>
          <w:szCs w:val="28"/>
          <w:lang w:val="en-GB"/>
        </w:rPr>
        <w:t>повишаване</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сигурността</w:t>
      </w:r>
      <w:proofErr w:type="spellEnd"/>
      <w:r w:rsidRPr="00CB366D">
        <w:rPr>
          <w:sz w:val="28"/>
          <w:szCs w:val="28"/>
          <w:lang w:val="en-GB"/>
        </w:rPr>
        <w:t xml:space="preserve">. </w:t>
      </w:r>
      <w:proofErr w:type="spellStart"/>
      <w:r w:rsidRPr="00CB366D">
        <w:rPr>
          <w:sz w:val="28"/>
          <w:szCs w:val="28"/>
          <w:lang w:val="en-GB"/>
        </w:rPr>
        <w:t>Такъв</w:t>
      </w:r>
      <w:proofErr w:type="spellEnd"/>
      <w:r w:rsidRPr="00CB366D">
        <w:rPr>
          <w:sz w:val="28"/>
          <w:szCs w:val="28"/>
          <w:lang w:val="en-GB"/>
        </w:rPr>
        <w:t xml:space="preserve"> </w:t>
      </w:r>
      <w:proofErr w:type="spellStart"/>
      <w:r w:rsidRPr="00CB366D">
        <w:rPr>
          <w:sz w:val="28"/>
          <w:szCs w:val="28"/>
          <w:lang w:val="en-GB"/>
        </w:rPr>
        <w:t>тип</w:t>
      </w:r>
      <w:proofErr w:type="spellEnd"/>
      <w:r w:rsidRPr="00CB366D">
        <w:rPr>
          <w:sz w:val="28"/>
          <w:szCs w:val="28"/>
          <w:lang w:val="en-GB"/>
        </w:rPr>
        <w:t xml:space="preserve"> </w:t>
      </w:r>
      <w:proofErr w:type="spellStart"/>
      <w:r w:rsidRPr="00CB366D">
        <w:rPr>
          <w:sz w:val="28"/>
          <w:szCs w:val="28"/>
          <w:lang w:val="en-GB"/>
        </w:rPr>
        <w:t>двустранни</w:t>
      </w:r>
      <w:proofErr w:type="spellEnd"/>
      <w:r w:rsidRPr="00CB366D">
        <w:rPr>
          <w:sz w:val="28"/>
          <w:szCs w:val="28"/>
          <w:lang w:val="en-GB"/>
        </w:rPr>
        <w:t xml:space="preserve"> </w:t>
      </w:r>
      <w:proofErr w:type="spellStart"/>
      <w:r w:rsidRPr="00CB366D">
        <w:rPr>
          <w:sz w:val="28"/>
          <w:szCs w:val="28"/>
          <w:lang w:val="en-GB"/>
        </w:rPr>
        <w:t>активности</w:t>
      </w:r>
      <w:proofErr w:type="spellEnd"/>
      <w:r w:rsidRPr="00CB366D">
        <w:rPr>
          <w:sz w:val="28"/>
          <w:szCs w:val="28"/>
          <w:lang w:val="en-GB"/>
        </w:rPr>
        <w:t xml:space="preserve"> </w:t>
      </w:r>
      <w:proofErr w:type="spellStart"/>
      <w:r w:rsidRPr="00CB366D">
        <w:rPr>
          <w:sz w:val="28"/>
          <w:szCs w:val="28"/>
          <w:lang w:val="en-GB"/>
        </w:rPr>
        <w:t>подсилват</w:t>
      </w:r>
      <w:proofErr w:type="spellEnd"/>
      <w:r w:rsidRPr="00CB366D">
        <w:rPr>
          <w:sz w:val="28"/>
          <w:szCs w:val="28"/>
          <w:lang w:val="en-GB"/>
        </w:rPr>
        <w:t xml:space="preserve"> </w:t>
      </w:r>
      <w:proofErr w:type="spellStart"/>
      <w:r w:rsidRPr="00CB366D">
        <w:rPr>
          <w:sz w:val="28"/>
          <w:szCs w:val="28"/>
          <w:lang w:val="en-GB"/>
        </w:rPr>
        <w:t>оперативната</w:t>
      </w:r>
      <w:proofErr w:type="spellEnd"/>
      <w:r w:rsidRPr="00CB366D">
        <w:rPr>
          <w:sz w:val="28"/>
          <w:szCs w:val="28"/>
          <w:lang w:val="en-GB"/>
        </w:rPr>
        <w:t xml:space="preserve"> </w:t>
      </w:r>
      <w:proofErr w:type="spellStart"/>
      <w:r w:rsidRPr="00CB366D">
        <w:rPr>
          <w:sz w:val="28"/>
          <w:szCs w:val="28"/>
          <w:lang w:val="en-GB"/>
        </w:rPr>
        <w:t>съвместимост</w:t>
      </w:r>
      <w:proofErr w:type="spellEnd"/>
      <w:r w:rsidRPr="00CB366D">
        <w:rPr>
          <w:sz w:val="28"/>
          <w:szCs w:val="28"/>
          <w:lang w:val="en-GB"/>
        </w:rPr>
        <w:t xml:space="preserve"> и </w:t>
      </w:r>
      <w:proofErr w:type="spellStart"/>
      <w:r w:rsidRPr="00CB366D">
        <w:rPr>
          <w:sz w:val="28"/>
          <w:szCs w:val="28"/>
          <w:lang w:val="en-GB"/>
        </w:rPr>
        <w:t>въвеждат</w:t>
      </w:r>
      <w:proofErr w:type="spellEnd"/>
      <w:r w:rsidRPr="00CB366D">
        <w:rPr>
          <w:sz w:val="28"/>
          <w:szCs w:val="28"/>
          <w:lang w:val="en-GB"/>
        </w:rPr>
        <w:t xml:space="preserve"> </w:t>
      </w:r>
      <w:proofErr w:type="spellStart"/>
      <w:r w:rsidRPr="00CB366D">
        <w:rPr>
          <w:sz w:val="28"/>
          <w:szCs w:val="28"/>
          <w:lang w:val="en-GB"/>
        </w:rPr>
        <w:t>външни</w:t>
      </w:r>
      <w:proofErr w:type="spellEnd"/>
      <w:r w:rsidRPr="00CB366D">
        <w:rPr>
          <w:sz w:val="28"/>
          <w:szCs w:val="28"/>
          <w:lang w:val="en-GB"/>
        </w:rPr>
        <w:t xml:space="preserve"> </w:t>
      </w:r>
      <w:proofErr w:type="spellStart"/>
      <w:r w:rsidRPr="00CB366D">
        <w:rPr>
          <w:sz w:val="28"/>
          <w:szCs w:val="28"/>
          <w:lang w:val="en-GB"/>
        </w:rPr>
        <w:t>стандарти</w:t>
      </w:r>
      <w:proofErr w:type="spellEnd"/>
      <w:r w:rsidRPr="00CB366D">
        <w:rPr>
          <w:sz w:val="28"/>
          <w:szCs w:val="28"/>
          <w:lang w:val="en-GB"/>
        </w:rPr>
        <w:t xml:space="preserve"> </w:t>
      </w:r>
      <w:proofErr w:type="spellStart"/>
      <w:r w:rsidRPr="00CB366D">
        <w:rPr>
          <w:sz w:val="28"/>
          <w:szCs w:val="28"/>
          <w:lang w:val="en-GB"/>
        </w:rPr>
        <w:t>за</w:t>
      </w:r>
      <w:proofErr w:type="spellEnd"/>
      <w:r w:rsidRPr="00CB366D">
        <w:rPr>
          <w:sz w:val="28"/>
          <w:szCs w:val="28"/>
          <w:lang w:val="en-GB"/>
        </w:rPr>
        <w:t xml:space="preserve"> </w:t>
      </w:r>
      <w:proofErr w:type="spellStart"/>
      <w:r w:rsidRPr="00CB366D">
        <w:rPr>
          <w:sz w:val="28"/>
          <w:szCs w:val="28"/>
          <w:lang w:val="en-GB"/>
        </w:rPr>
        <w:t>оценка</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процедури</w:t>
      </w:r>
      <w:proofErr w:type="spellEnd"/>
      <w:r w:rsidRPr="00CB366D">
        <w:rPr>
          <w:sz w:val="28"/>
          <w:szCs w:val="28"/>
          <w:lang w:val="en-GB"/>
        </w:rPr>
        <w:t xml:space="preserve">, </w:t>
      </w:r>
      <w:proofErr w:type="spellStart"/>
      <w:r w:rsidRPr="00CB366D">
        <w:rPr>
          <w:sz w:val="28"/>
          <w:szCs w:val="28"/>
          <w:lang w:val="en-GB"/>
        </w:rPr>
        <w:t>комуникации</w:t>
      </w:r>
      <w:proofErr w:type="spellEnd"/>
      <w:r w:rsidRPr="00CB366D">
        <w:rPr>
          <w:sz w:val="28"/>
          <w:szCs w:val="28"/>
          <w:lang w:val="en-GB"/>
        </w:rPr>
        <w:t xml:space="preserve"> и </w:t>
      </w:r>
      <w:proofErr w:type="spellStart"/>
      <w:r w:rsidRPr="00CB366D">
        <w:rPr>
          <w:sz w:val="28"/>
          <w:szCs w:val="28"/>
          <w:lang w:val="en-GB"/>
        </w:rPr>
        <w:t>тактика</w:t>
      </w:r>
      <w:proofErr w:type="spellEnd"/>
      <w:r w:rsidRPr="00CB366D">
        <w:rPr>
          <w:sz w:val="28"/>
          <w:szCs w:val="28"/>
          <w:lang w:val="en-GB"/>
        </w:rPr>
        <w:t xml:space="preserve">, </w:t>
      </w:r>
      <w:proofErr w:type="spellStart"/>
      <w:r w:rsidRPr="00CB366D">
        <w:rPr>
          <w:sz w:val="28"/>
          <w:szCs w:val="28"/>
          <w:lang w:val="en-GB"/>
        </w:rPr>
        <w:t>без</w:t>
      </w:r>
      <w:proofErr w:type="spellEnd"/>
      <w:r w:rsidRPr="00CB366D">
        <w:rPr>
          <w:sz w:val="28"/>
          <w:szCs w:val="28"/>
          <w:lang w:val="en-GB"/>
        </w:rPr>
        <w:t xml:space="preserve"> </w:t>
      </w:r>
      <w:proofErr w:type="spellStart"/>
      <w:r w:rsidRPr="00CB366D">
        <w:rPr>
          <w:sz w:val="28"/>
          <w:szCs w:val="28"/>
          <w:lang w:val="en-GB"/>
        </w:rPr>
        <w:t>да</w:t>
      </w:r>
      <w:proofErr w:type="spellEnd"/>
      <w:r w:rsidRPr="00CB366D">
        <w:rPr>
          <w:sz w:val="28"/>
          <w:szCs w:val="28"/>
          <w:lang w:val="en-GB"/>
        </w:rPr>
        <w:t xml:space="preserve"> </w:t>
      </w:r>
      <w:proofErr w:type="spellStart"/>
      <w:r w:rsidRPr="00CB366D">
        <w:rPr>
          <w:sz w:val="28"/>
          <w:szCs w:val="28"/>
          <w:lang w:val="en-GB"/>
        </w:rPr>
        <w:t>се</w:t>
      </w:r>
      <w:proofErr w:type="spellEnd"/>
      <w:r w:rsidRPr="00CB366D">
        <w:rPr>
          <w:sz w:val="28"/>
          <w:szCs w:val="28"/>
          <w:lang w:val="en-GB"/>
        </w:rPr>
        <w:t xml:space="preserve"> </w:t>
      </w:r>
      <w:proofErr w:type="spellStart"/>
      <w:r w:rsidRPr="00CB366D">
        <w:rPr>
          <w:sz w:val="28"/>
          <w:szCs w:val="28"/>
          <w:lang w:val="en-GB"/>
        </w:rPr>
        <w:t>разкриват</w:t>
      </w:r>
      <w:proofErr w:type="spellEnd"/>
      <w:r w:rsidRPr="00CB366D">
        <w:rPr>
          <w:sz w:val="28"/>
          <w:szCs w:val="28"/>
          <w:lang w:val="en-GB"/>
        </w:rPr>
        <w:t xml:space="preserve"> </w:t>
      </w:r>
      <w:proofErr w:type="spellStart"/>
      <w:r w:rsidRPr="00CB366D">
        <w:rPr>
          <w:sz w:val="28"/>
          <w:szCs w:val="28"/>
          <w:lang w:val="en-GB"/>
        </w:rPr>
        <w:t>чувствителни</w:t>
      </w:r>
      <w:proofErr w:type="spellEnd"/>
      <w:r w:rsidRPr="00CB366D">
        <w:rPr>
          <w:sz w:val="28"/>
          <w:szCs w:val="28"/>
          <w:lang w:val="en-GB"/>
        </w:rPr>
        <w:t xml:space="preserve"> </w:t>
      </w:r>
      <w:proofErr w:type="spellStart"/>
      <w:r w:rsidRPr="00CB366D">
        <w:rPr>
          <w:sz w:val="28"/>
          <w:szCs w:val="28"/>
          <w:lang w:val="en-GB"/>
        </w:rPr>
        <w:t>детайли</w:t>
      </w:r>
      <w:proofErr w:type="spellEnd"/>
      <w:r w:rsidR="00BE04A4">
        <w:rPr>
          <w:rStyle w:val="FootnoteReference"/>
          <w:sz w:val="28"/>
          <w:szCs w:val="28"/>
          <w:lang w:val="en-GB"/>
        </w:rPr>
        <w:footnoteReference w:id="127"/>
      </w:r>
      <w:r w:rsidRPr="00CB366D">
        <w:rPr>
          <w:sz w:val="28"/>
          <w:szCs w:val="28"/>
          <w:lang w:val="en-GB"/>
        </w:rPr>
        <w:t xml:space="preserve">.  </w:t>
      </w:r>
    </w:p>
    <w:p w14:paraId="68FA1C3E" w14:textId="4E3268E5" w:rsidR="00CB366D" w:rsidRPr="00BE04A4" w:rsidRDefault="00CB366D" w:rsidP="00CB366D">
      <w:pPr>
        <w:pStyle w:val="NormalWeb"/>
        <w:spacing w:line="360" w:lineRule="auto"/>
        <w:ind w:firstLine="737"/>
        <w:jc w:val="both"/>
        <w:rPr>
          <w:sz w:val="28"/>
          <w:szCs w:val="28"/>
        </w:rPr>
      </w:pPr>
      <w:r w:rsidRPr="00CB366D">
        <w:rPr>
          <w:sz w:val="28"/>
          <w:szCs w:val="28"/>
          <w:lang w:val="en-GB"/>
        </w:rPr>
        <w:lastRenderedPageBreak/>
        <w:t xml:space="preserve">В </w:t>
      </w:r>
      <w:proofErr w:type="spellStart"/>
      <w:r w:rsidRPr="00CB366D">
        <w:rPr>
          <w:sz w:val="28"/>
          <w:szCs w:val="28"/>
          <w:lang w:val="en-GB"/>
        </w:rPr>
        <w:t>по-широкия</w:t>
      </w:r>
      <w:proofErr w:type="spellEnd"/>
      <w:r w:rsidRPr="00CB366D">
        <w:rPr>
          <w:sz w:val="28"/>
          <w:szCs w:val="28"/>
          <w:lang w:val="en-GB"/>
        </w:rPr>
        <w:t xml:space="preserve"> </w:t>
      </w:r>
      <w:proofErr w:type="spellStart"/>
      <w:r w:rsidRPr="00CB366D">
        <w:rPr>
          <w:sz w:val="28"/>
          <w:szCs w:val="28"/>
          <w:lang w:val="en-GB"/>
        </w:rPr>
        <w:t>контекст</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националната</w:t>
      </w:r>
      <w:proofErr w:type="spellEnd"/>
      <w:r w:rsidRPr="00CB366D">
        <w:rPr>
          <w:sz w:val="28"/>
          <w:szCs w:val="28"/>
          <w:lang w:val="en-GB"/>
        </w:rPr>
        <w:t xml:space="preserve"> </w:t>
      </w:r>
      <w:proofErr w:type="spellStart"/>
      <w:r w:rsidRPr="00CB366D">
        <w:rPr>
          <w:sz w:val="28"/>
          <w:szCs w:val="28"/>
          <w:lang w:val="en-GB"/>
        </w:rPr>
        <w:t>готовност</w:t>
      </w:r>
      <w:proofErr w:type="spellEnd"/>
      <w:r w:rsidRPr="00CB366D">
        <w:rPr>
          <w:sz w:val="28"/>
          <w:szCs w:val="28"/>
          <w:lang w:val="en-GB"/>
        </w:rPr>
        <w:t xml:space="preserve"> </w:t>
      </w:r>
      <w:proofErr w:type="spellStart"/>
      <w:r w:rsidRPr="00CB366D">
        <w:rPr>
          <w:sz w:val="28"/>
          <w:szCs w:val="28"/>
          <w:lang w:val="en-GB"/>
        </w:rPr>
        <w:t>за</w:t>
      </w:r>
      <w:proofErr w:type="spellEnd"/>
      <w:r w:rsidRPr="00CB366D">
        <w:rPr>
          <w:sz w:val="28"/>
          <w:szCs w:val="28"/>
          <w:lang w:val="en-GB"/>
        </w:rPr>
        <w:t xml:space="preserve"> </w:t>
      </w:r>
      <w:proofErr w:type="spellStart"/>
      <w:r w:rsidRPr="00CB366D">
        <w:rPr>
          <w:sz w:val="28"/>
          <w:szCs w:val="28"/>
          <w:lang w:val="en-GB"/>
        </w:rPr>
        <w:t>кризи</w:t>
      </w:r>
      <w:proofErr w:type="spellEnd"/>
      <w:r w:rsidRPr="00CB366D">
        <w:rPr>
          <w:sz w:val="28"/>
          <w:szCs w:val="28"/>
          <w:lang w:val="en-GB"/>
        </w:rPr>
        <w:t xml:space="preserve">, в </w:t>
      </w:r>
      <w:proofErr w:type="spellStart"/>
      <w:r w:rsidRPr="00CB366D">
        <w:rPr>
          <w:sz w:val="28"/>
          <w:szCs w:val="28"/>
          <w:lang w:val="en-GB"/>
        </w:rPr>
        <w:t>които</w:t>
      </w:r>
      <w:proofErr w:type="spellEnd"/>
      <w:r w:rsidRPr="00CB366D">
        <w:rPr>
          <w:sz w:val="28"/>
          <w:szCs w:val="28"/>
          <w:lang w:val="en-GB"/>
        </w:rPr>
        <w:t xml:space="preserve"> </w:t>
      </w:r>
      <w:proofErr w:type="spellStart"/>
      <w:r w:rsidRPr="00CB366D">
        <w:rPr>
          <w:sz w:val="28"/>
          <w:szCs w:val="28"/>
          <w:lang w:val="en-GB"/>
        </w:rPr>
        <w:t>антитерористични</w:t>
      </w:r>
      <w:proofErr w:type="spellEnd"/>
      <w:r w:rsidRPr="00CB366D">
        <w:rPr>
          <w:sz w:val="28"/>
          <w:szCs w:val="28"/>
          <w:lang w:val="en-GB"/>
        </w:rPr>
        <w:t xml:space="preserve"> </w:t>
      </w:r>
      <w:proofErr w:type="spellStart"/>
      <w:r w:rsidRPr="00CB366D">
        <w:rPr>
          <w:sz w:val="28"/>
          <w:szCs w:val="28"/>
          <w:lang w:val="en-GB"/>
        </w:rPr>
        <w:t>компоненти</w:t>
      </w:r>
      <w:proofErr w:type="spellEnd"/>
      <w:r w:rsidRPr="00CB366D">
        <w:rPr>
          <w:sz w:val="28"/>
          <w:szCs w:val="28"/>
          <w:lang w:val="en-GB"/>
        </w:rPr>
        <w:t xml:space="preserve"> </w:t>
      </w:r>
      <w:proofErr w:type="spellStart"/>
      <w:r w:rsidRPr="00CB366D">
        <w:rPr>
          <w:sz w:val="28"/>
          <w:szCs w:val="28"/>
          <w:lang w:val="en-GB"/>
        </w:rPr>
        <w:t>често</w:t>
      </w:r>
      <w:proofErr w:type="spellEnd"/>
      <w:r w:rsidRPr="00CB366D">
        <w:rPr>
          <w:sz w:val="28"/>
          <w:szCs w:val="28"/>
          <w:lang w:val="en-GB"/>
        </w:rPr>
        <w:t xml:space="preserve"> </w:t>
      </w:r>
      <w:proofErr w:type="spellStart"/>
      <w:r w:rsidRPr="00CB366D">
        <w:rPr>
          <w:sz w:val="28"/>
          <w:szCs w:val="28"/>
          <w:lang w:val="en-GB"/>
        </w:rPr>
        <w:t>участват</w:t>
      </w:r>
      <w:proofErr w:type="spellEnd"/>
      <w:r w:rsidRPr="00CB366D">
        <w:rPr>
          <w:sz w:val="28"/>
          <w:szCs w:val="28"/>
          <w:lang w:val="en-GB"/>
        </w:rPr>
        <w:t xml:space="preserve"> </w:t>
      </w:r>
      <w:proofErr w:type="spellStart"/>
      <w:r w:rsidRPr="00CB366D">
        <w:rPr>
          <w:sz w:val="28"/>
          <w:szCs w:val="28"/>
          <w:lang w:val="en-GB"/>
        </w:rPr>
        <w:t>като</w:t>
      </w:r>
      <w:proofErr w:type="spellEnd"/>
      <w:r w:rsidRPr="00CB366D">
        <w:rPr>
          <w:sz w:val="28"/>
          <w:szCs w:val="28"/>
          <w:lang w:val="en-GB"/>
        </w:rPr>
        <w:t xml:space="preserve"> </w:t>
      </w:r>
      <w:proofErr w:type="spellStart"/>
      <w:r w:rsidRPr="00CB366D">
        <w:rPr>
          <w:sz w:val="28"/>
          <w:szCs w:val="28"/>
          <w:lang w:val="en-GB"/>
        </w:rPr>
        <w:t>част</w:t>
      </w:r>
      <w:proofErr w:type="spellEnd"/>
      <w:r w:rsidRPr="00CB366D">
        <w:rPr>
          <w:sz w:val="28"/>
          <w:szCs w:val="28"/>
          <w:lang w:val="en-GB"/>
        </w:rPr>
        <w:t xml:space="preserve"> </w:t>
      </w:r>
      <w:proofErr w:type="spellStart"/>
      <w:r w:rsidRPr="00CB366D">
        <w:rPr>
          <w:sz w:val="28"/>
          <w:szCs w:val="28"/>
          <w:lang w:val="en-GB"/>
        </w:rPr>
        <w:t>от</w:t>
      </w:r>
      <w:proofErr w:type="spellEnd"/>
      <w:r w:rsidRPr="00CB366D">
        <w:rPr>
          <w:sz w:val="28"/>
          <w:szCs w:val="28"/>
          <w:lang w:val="en-GB"/>
        </w:rPr>
        <w:t xml:space="preserve"> </w:t>
      </w:r>
      <w:proofErr w:type="spellStart"/>
      <w:r w:rsidRPr="00CB366D">
        <w:rPr>
          <w:sz w:val="28"/>
          <w:szCs w:val="28"/>
          <w:lang w:val="en-GB"/>
        </w:rPr>
        <w:t>общ</w:t>
      </w:r>
      <w:proofErr w:type="spellEnd"/>
      <w:r w:rsidRPr="00CB366D">
        <w:rPr>
          <w:sz w:val="28"/>
          <w:szCs w:val="28"/>
          <w:lang w:val="en-GB"/>
        </w:rPr>
        <w:t xml:space="preserve"> </w:t>
      </w:r>
      <w:proofErr w:type="spellStart"/>
      <w:r w:rsidRPr="00CB366D">
        <w:rPr>
          <w:sz w:val="28"/>
          <w:szCs w:val="28"/>
          <w:lang w:val="en-GB"/>
        </w:rPr>
        <w:t>отговор</w:t>
      </w:r>
      <w:proofErr w:type="spellEnd"/>
      <w:r w:rsidRPr="00CB366D">
        <w:rPr>
          <w:sz w:val="28"/>
          <w:szCs w:val="28"/>
          <w:lang w:val="en-GB"/>
        </w:rPr>
        <w:t xml:space="preserve">, </w:t>
      </w:r>
      <w:proofErr w:type="spellStart"/>
      <w:r w:rsidRPr="00CB366D">
        <w:rPr>
          <w:sz w:val="28"/>
          <w:szCs w:val="28"/>
          <w:lang w:val="en-GB"/>
        </w:rPr>
        <w:t>се</w:t>
      </w:r>
      <w:proofErr w:type="spellEnd"/>
      <w:r w:rsidRPr="00CB366D">
        <w:rPr>
          <w:sz w:val="28"/>
          <w:szCs w:val="28"/>
          <w:lang w:val="en-GB"/>
        </w:rPr>
        <w:t xml:space="preserve"> </w:t>
      </w:r>
      <w:proofErr w:type="spellStart"/>
      <w:r w:rsidRPr="00CB366D">
        <w:rPr>
          <w:sz w:val="28"/>
          <w:szCs w:val="28"/>
          <w:lang w:val="en-GB"/>
        </w:rPr>
        <w:t>вижда</w:t>
      </w:r>
      <w:proofErr w:type="spellEnd"/>
      <w:r w:rsidRPr="00CB366D">
        <w:rPr>
          <w:sz w:val="28"/>
          <w:szCs w:val="28"/>
          <w:lang w:val="en-GB"/>
        </w:rPr>
        <w:t xml:space="preserve"> </w:t>
      </w:r>
      <w:proofErr w:type="spellStart"/>
      <w:r w:rsidRPr="00CB366D">
        <w:rPr>
          <w:sz w:val="28"/>
          <w:szCs w:val="28"/>
          <w:lang w:val="en-GB"/>
        </w:rPr>
        <w:t>засилен</w:t>
      </w:r>
      <w:proofErr w:type="spellEnd"/>
      <w:r w:rsidRPr="00CB366D">
        <w:rPr>
          <w:sz w:val="28"/>
          <w:szCs w:val="28"/>
          <w:lang w:val="en-GB"/>
        </w:rPr>
        <w:t xml:space="preserve"> </w:t>
      </w:r>
      <w:proofErr w:type="spellStart"/>
      <w:r w:rsidRPr="00CB366D">
        <w:rPr>
          <w:sz w:val="28"/>
          <w:szCs w:val="28"/>
          <w:lang w:val="en-GB"/>
        </w:rPr>
        <w:t>акцент</w:t>
      </w:r>
      <w:proofErr w:type="spellEnd"/>
      <w:r w:rsidRPr="00CB366D">
        <w:rPr>
          <w:sz w:val="28"/>
          <w:szCs w:val="28"/>
          <w:lang w:val="en-GB"/>
        </w:rPr>
        <w:t xml:space="preserve"> </w:t>
      </w:r>
      <w:proofErr w:type="spellStart"/>
      <w:r w:rsidRPr="00CB366D">
        <w:rPr>
          <w:sz w:val="28"/>
          <w:szCs w:val="28"/>
          <w:lang w:val="en-GB"/>
        </w:rPr>
        <w:t>върху</w:t>
      </w:r>
      <w:proofErr w:type="spellEnd"/>
      <w:r w:rsidRPr="00CB366D">
        <w:rPr>
          <w:sz w:val="28"/>
          <w:szCs w:val="28"/>
          <w:lang w:val="en-GB"/>
        </w:rPr>
        <w:t xml:space="preserve"> </w:t>
      </w:r>
      <w:proofErr w:type="spellStart"/>
      <w:r w:rsidRPr="00CB366D">
        <w:rPr>
          <w:sz w:val="28"/>
          <w:szCs w:val="28"/>
          <w:lang w:val="en-GB"/>
        </w:rPr>
        <w:t>многоагенционни</w:t>
      </w:r>
      <w:proofErr w:type="spellEnd"/>
      <w:r w:rsidRPr="00CB366D">
        <w:rPr>
          <w:sz w:val="28"/>
          <w:szCs w:val="28"/>
          <w:lang w:val="en-GB"/>
        </w:rPr>
        <w:t xml:space="preserve"> </w:t>
      </w:r>
      <w:proofErr w:type="spellStart"/>
      <w:r w:rsidRPr="00CB366D">
        <w:rPr>
          <w:sz w:val="28"/>
          <w:szCs w:val="28"/>
          <w:lang w:val="en-GB"/>
        </w:rPr>
        <w:t>формати</w:t>
      </w:r>
      <w:proofErr w:type="spellEnd"/>
      <w:r w:rsidRPr="00CB366D">
        <w:rPr>
          <w:sz w:val="28"/>
          <w:szCs w:val="28"/>
          <w:lang w:val="en-GB"/>
        </w:rPr>
        <w:t xml:space="preserve"> и </w:t>
      </w:r>
      <w:proofErr w:type="spellStart"/>
      <w:r w:rsidRPr="00CB366D">
        <w:rPr>
          <w:sz w:val="28"/>
          <w:szCs w:val="28"/>
          <w:lang w:val="en-GB"/>
        </w:rPr>
        <w:t>взаимодействие</w:t>
      </w:r>
      <w:proofErr w:type="spellEnd"/>
      <w:r w:rsidRPr="00CB366D">
        <w:rPr>
          <w:sz w:val="28"/>
          <w:szCs w:val="28"/>
          <w:lang w:val="en-GB"/>
        </w:rPr>
        <w:t xml:space="preserve"> „</w:t>
      </w:r>
      <w:proofErr w:type="spellStart"/>
      <w:r w:rsidRPr="00CB366D">
        <w:rPr>
          <w:sz w:val="28"/>
          <w:szCs w:val="28"/>
          <w:lang w:val="en-GB"/>
        </w:rPr>
        <w:t>цивилни</w:t>
      </w:r>
      <w:proofErr w:type="spellEnd"/>
      <w:r w:rsidRPr="00CB366D">
        <w:rPr>
          <w:sz w:val="28"/>
          <w:szCs w:val="28"/>
          <w:lang w:val="en-GB"/>
        </w:rPr>
        <w:t>–</w:t>
      </w:r>
      <w:proofErr w:type="spellStart"/>
      <w:r w:rsidRPr="00CB366D">
        <w:rPr>
          <w:sz w:val="28"/>
          <w:szCs w:val="28"/>
          <w:lang w:val="en-GB"/>
        </w:rPr>
        <w:t>военни</w:t>
      </w:r>
      <w:proofErr w:type="spellEnd"/>
      <w:r w:rsidRPr="00CB366D">
        <w:rPr>
          <w:sz w:val="28"/>
          <w:szCs w:val="28"/>
          <w:lang w:val="en-GB"/>
        </w:rPr>
        <w:t>–</w:t>
      </w:r>
      <w:proofErr w:type="spellStart"/>
      <w:r w:rsidRPr="00CB366D">
        <w:rPr>
          <w:sz w:val="28"/>
          <w:szCs w:val="28"/>
          <w:lang w:val="en-GB"/>
        </w:rPr>
        <w:t>първи</w:t>
      </w:r>
      <w:proofErr w:type="spellEnd"/>
      <w:r w:rsidRPr="00CB366D">
        <w:rPr>
          <w:sz w:val="28"/>
          <w:szCs w:val="28"/>
          <w:lang w:val="en-GB"/>
        </w:rPr>
        <w:t xml:space="preserve"> </w:t>
      </w:r>
      <w:proofErr w:type="spellStart"/>
      <w:proofErr w:type="gramStart"/>
      <w:r w:rsidRPr="00CB366D">
        <w:rPr>
          <w:sz w:val="28"/>
          <w:szCs w:val="28"/>
          <w:lang w:val="en-GB"/>
        </w:rPr>
        <w:t>реагиращи</w:t>
      </w:r>
      <w:proofErr w:type="spellEnd"/>
      <w:r w:rsidRPr="00CB366D">
        <w:rPr>
          <w:sz w:val="28"/>
          <w:szCs w:val="28"/>
          <w:lang w:val="en-GB"/>
        </w:rPr>
        <w:t>“</w:t>
      </w:r>
      <w:proofErr w:type="gramEnd"/>
      <w:r w:rsidRPr="00CB366D">
        <w:rPr>
          <w:sz w:val="28"/>
          <w:szCs w:val="28"/>
          <w:lang w:val="en-GB"/>
        </w:rPr>
        <w:t xml:space="preserve">. </w:t>
      </w:r>
      <w:proofErr w:type="spellStart"/>
      <w:r w:rsidRPr="00CB366D">
        <w:rPr>
          <w:sz w:val="28"/>
          <w:szCs w:val="28"/>
          <w:lang w:val="en-GB"/>
        </w:rPr>
        <w:t>Например</w:t>
      </w:r>
      <w:proofErr w:type="spellEnd"/>
      <w:r w:rsidRPr="00CB366D">
        <w:rPr>
          <w:sz w:val="28"/>
          <w:szCs w:val="28"/>
          <w:lang w:val="en-GB"/>
        </w:rPr>
        <w:t xml:space="preserve"> </w:t>
      </w:r>
      <w:proofErr w:type="spellStart"/>
      <w:r w:rsidRPr="00CB366D">
        <w:rPr>
          <w:sz w:val="28"/>
          <w:szCs w:val="28"/>
          <w:lang w:val="en-GB"/>
        </w:rPr>
        <w:t>международното</w:t>
      </w:r>
      <w:proofErr w:type="spellEnd"/>
      <w:r w:rsidRPr="00CB366D">
        <w:rPr>
          <w:sz w:val="28"/>
          <w:szCs w:val="28"/>
          <w:lang w:val="en-GB"/>
        </w:rPr>
        <w:t xml:space="preserve"> </w:t>
      </w:r>
      <w:proofErr w:type="spellStart"/>
      <w:r w:rsidRPr="00CB366D">
        <w:rPr>
          <w:sz w:val="28"/>
          <w:szCs w:val="28"/>
          <w:lang w:val="en-GB"/>
        </w:rPr>
        <w:t>учение</w:t>
      </w:r>
      <w:proofErr w:type="spellEnd"/>
      <w:r w:rsidRPr="00CB366D">
        <w:rPr>
          <w:sz w:val="28"/>
          <w:szCs w:val="28"/>
          <w:lang w:val="en-GB"/>
        </w:rPr>
        <w:t xml:space="preserve"> „Exercise Bulgaria </w:t>
      </w:r>
      <w:proofErr w:type="gramStart"/>
      <w:r w:rsidRPr="00CB366D">
        <w:rPr>
          <w:sz w:val="28"/>
          <w:szCs w:val="28"/>
          <w:lang w:val="en-GB"/>
        </w:rPr>
        <w:t xml:space="preserve">2025“ </w:t>
      </w:r>
      <w:proofErr w:type="spellStart"/>
      <w:r w:rsidRPr="00CB366D">
        <w:rPr>
          <w:sz w:val="28"/>
          <w:szCs w:val="28"/>
          <w:lang w:val="en-GB"/>
        </w:rPr>
        <w:t>се</w:t>
      </w:r>
      <w:proofErr w:type="spellEnd"/>
      <w:proofErr w:type="gramEnd"/>
      <w:r w:rsidRPr="00CB366D">
        <w:rPr>
          <w:sz w:val="28"/>
          <w:szCs w:val="28"/>
          <w:lang w:val="en-GB"/>
        </w:rPr>
        <w:t xml:space="preserve"> </w:t>
      </w:r>
      <w:proofErr w:type="spellStart"/>
      <w:r w:rsidRPr="00CB366D">
        <w:rPr>
          <w:sz w:val="28"/>
          <w:szCs w:val="28"/>
          <w:lang w:val="en-GB"/>
        </w:rPr>
        <w:t>описва</w:t>
      </w:r>
      <w:proofErr w:type="spellEnd"/>
      <w:r w:rsidRPr="00CB366D">
        <w:rPr>
          <w:sz w:val="28"/>
          <w:szCs w:val="28"/>
          <w:lang w:val="en-GB"/>
        </w:rPr>
        <w:t xml:space="preserve"> </w:t>
      </w:r>
      <w:proofErr w:type="spellStart"/>
      <w:r w:rsidRPr="00CB366D">
        <w:rPr>
          <w:sz w:val="28"/>
          <w:szCs w:val="28"/>
          <w:lang w:val="en-GB"/>
        </w:rPr>
        <w:t>публично</w:t>
      </w:r>
      <w:proofErr w:type="spellEnd"/>
      <w:r w:rsidRPr="00CB366D">
        <w:rPr>
          <w:sz w:val="28"/>
          <w:szCs w:val="28"/>
          <w:lang w:val="en-GB"/>
        </w:rPr>
        <w:t xml:space="preserve"> </w:t>
      </w:r>
      <w:proofErr w:type="spellStart"/>
      <w:r w:rsidRPr="00CB366D">
        <w:rPr>
          <w:sz w:val="28"/>
          <w:szCs w:val="28"/>
          <w:lang w:val="en-GB"/>
        </w:rPr>
        <w:t>като</w:t>
      </w:r>
      <w:proofErr w:type="spellEnd"/>
      <w:r w:rsidRPr="00CB366D">
        <w:rPr>
          <w:sz w:val="28"/>
          <w:szCs w:val="28"/>
          <w:lang w:val="en-GB"/>
        </w:rPr>
        <w:t xml:space="preserve"> </w:t>
      </w:r>
      <w:proofErr w:type="spellStart"/>
      <w:r w:rsidRPr="00CB366D">
        <w:rPr>
          <w:sz w:val="28"/>
          <w:szCs w:val="28"/>
          <w:lang w:val="en-GB"/>
        </w:rPr>
        <w:t>мащабно</w:t>
      </w:r>
      <w:proofErr w:type="spellEnd"/>
      <w:r w:rsidRPr="00CB366D">
        <w:rPr>
          <w:sz w:val="28"/>
          <w:szCs w:val="28"/>
          <w:lang w:val="en-GB"/>
        </w:rPr>
        <w:t xml:space="preserve"> </w:t>
      </w:r>
      <w:proofErr w:type="spellStart"/>
      <w:r w:rsidRPr="00CB366D">
        <w:rPr>
          <w:sz w:val="28"/>
          <w:szCs w:val="28"/>
          <w:lang w:val="en-GB"/>
        </w:rPr>
        <w:t>упражнение</w:t>
      </w:r>
      <w:proofErr w:type="spellEnd"/>
      <w:r w:rsidRPr="00CB366D">
        <w:rPr>
          <w:sz w:val="28"/>
          <w:szCs w:val="28"/>
          <w:lang w:val="en-GB"/>
        </w:rPr>
        <w:t xml:space="preserve"> </w:t>
      </w:r>
      <w:proofErr w:type="spellStart"/>
      <w:r w:rsidRPr="00CB366D">
        <w:rPr>
          <w:sz w:val="28"/>
          <w:szCs w:val="28"/>
          <w:lang w:val="en-GB"/>
        </w:rPr>
        <w:t>за</w:t>
      </w:r>
      <w:proofErr w:type="spellEnd"/>
      <w:r w:rsidRPr="00CB366D">
        <w:rPr>
          <w:sz w:val="28"/>
          <w:szCs w:val="28"/>
          <w:lang w:val="en-GB"/>
        </w:rPr>
        <w:t xml:space="preserve"> </w:t>
      </w:r>
      <w:proofErr w:type="spellStart"/>
      <w:r w:rsidRPr="00CB366D">
        <w:rPr>
          <w:sz w:val="28"/>
          <w:szCs w:val="28"/>
          <w:lang w:val="en-GB"/>
        </w:rPr>
        <w:t>реагиране</w:t>
      </w:r>
      <w:proofErr w:type="spellEnd"/>
      <w:r w:rsidRPr="00CB366D">
        <w:rPr>
          <w:sz w:val="28"/>
          <w:szCs w:val="28"/>
          <w:lang w:val="en-GB"/>
        </w:rPr>
        <w:t xml:space="preserve"> </w:t>
      </w:r>
      <w:proofErr w:type="spellStart"/>
      <w:r w:rsidRPr="00CB366D">
        <w:rPr>
          <w:sz w:val="28"/>
          <w:szCs w:val="28"/>
          <w:lang w:val="en-GB"/>
        </w:rPr>
        <w:t>при</w:t>
      </w:r>
      <w:proofErr w:type="spellEnd"/>
      <w:r w:rsidRPr="00CB366D">
        <w:rPr>
          <w:sz w:val="28"/>
          <w:szCs w:val="28"/>
          <w:lang w:val="en-GB"/>
        </w:rPr>
        <w:t xml:space="preserve"> </w:t>
      </w:r>
      <w:proofErr w:type="spellStart"/>
      <w:r w:rsidRPr="00CB366D">
        <w:rPr>
          <w:sz w:val="28"/>
          <w:szCs w:val="28"/>
          <w:lang w:val="en-GB"/>
        </w:rPr>
        <w:t>бедствие</w:t>
      </w:r>
      <w:proofErr w:type="spellEnd"/>
      <w:r w:rsidRPr="00CB366D">
        <w:rPr>
          <w:sz w:val="28"/>
          <w:szCs w:val="28"/>
          <w:lang w:val="en-GB"/>
        </w:rPr>
        <w:t xml:space="preserve"> с </w:t>
      </w:r>
      <w:proofErr w:type="spellStart"/>
      <w:r w:rsidRPr="00CB366D">
        <w:rPr>
          <w:sz w:val="28"/>
          <w:szCs w:val="28"/>
          <w:lang w:val="en-GB"/>
        </w:rPr>
        <w:t>участие</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военни</w:t>
      </w:r>
      <w:proofErr w:type="spellEnd"/>
      <w:r w:rsidRPr="00CB366D">
        <w:rPr>
          <w:sz w:val="28"/>
          <w:szCs w:val="28"/>
          <w:lang w:val="en-GB"/>
        </w:rPr>
        <w:t xml:space="preserve">, </w:t>
      </w:r>
      <w:proofErr w:type="spellStart"/>
      <w:r w:rsidRPr="00CB366D">
        <w:rPr>
          <w:sz w:val="28"/>
          <w:szCs w:val="28"/>
          <w:lang w:val="en-GB"/>
        </w:rPr>
        <w:t>учени</w:t>
      </w:r>
      <w:proofErr w:type="spellEnd"/>
      <w:r w:rsidRPr="00CB366D">
        <w:rPr>
          <w:sz w:val="28"/>
          <w:szCs w:val="28"/>
          <w:lang w:val="en-GB"/>
        </w:rPr>
        <w:t xml:space="preserve"> и </w:t>
      </w:r>
      <w:proofErr w:type="spellStart"/>
      <w:r w:rsidRPr="00CB366D">
        <w:rPr>
          <w:sz w:val="28"/>
          <w:szCs w:val="28"/>
          <w:lang w:val="en-GB"/>
        </w:rPr>
        <w:t>служби</w:t>
      </w:r>
      <w:proofErr w:type="spellEnd"/>
      <w:r w:rsidRPr="00CB366D">
        <w:rPr>
          <w:sz w:val="28"/>
          <w:szCs w:val="28"/>
          <w:lang w:val="en-GB"/>
        </w:rPr>
        <w:t xml:space="preserve"> </w:t>
      </w:r>
      <w:proofErr w:type="spellStart"/>
      <w:r w:rsidRPr="00CB366D">
        <w:rPr>
          <w:sz w:val="28"/>
          <w:szCs w:val="28"/>
          <w:lang w:val="en-GB"/>
        </w:rPr>
        <w:t>за</w:t>
      </w:r>
      <w:proofErr w:type="spellEnd"/>
      <w:r w:rsidRPr="00CB366D">
        <w:rPr>
          <w:sz w:val="28"/>
          <w:szCs w:val="28"/>
          <w:lang w:val="en-GB"/>
        </w:rPr>
        <w:t xml:space="preserve"> </w:t>
      </w:r>
      <w:proofErr w:type="spellStart"/>
      <w:r w:rsidRPr="00CB366D">
        <w:rPr>
          <w:sz w:val="28"/>
          <w:szCs w:val="28"/>
          <w:lang w:val="en-GB"/>
        </w:rPr>
        <w:t>първа</w:t>
      </w:r>
      <w:proofErr w:type="spellEnd"/>
      <w:r w:rsidRPr="00CB366D">
        <w:rPr>
          <w:sz w:val="28"/>
          <w:szCs w:val="28"/>
          <w:lang w:val="en-GB"/>
        </w:rPr>
        <w:t xml:space="preserve"> </w:t>
      </w:r>
      <w:proofErr w:type="spellStart"/>
      <w:r w:rsidRPr="00CB366D">
        <w:rPr>
          <w:sz w:val="28"/>
          <w:szCs w:val="28"/>
          <w:lang w:val="en-GB"/>
        </w:rPr>
        <w:t>реакция</w:t>
      </w:r>
      <w:proofErr w:type="spellEnd"/>
      <w:r w:rsidRPr="00CB366D">
        <w:rPr>
          <w:sz w:val="28"/>
          <w:szCs w:val="28"/>
          <w:lang w:val="en-GB"/>
        </w:rPr>
        <w:t xml:space="preserve">, </w:t>
      </w:r>
      <w:proofErr w:type="spellStart"/>
      <w:r w:rsidRPr="00CB366D">
        <w:rPr>
          <w:sz w:val="28"/>
          <w:szCs w:val="28"/>
          <w:lang w:val="en-GB"/>
        </w:rPr>
        <w:t>координирано</w:t>
      </w:r>
      <w:proofErr w:type="spellEnd"/>
      <w:r w:rsidRPr="00CB366D">
        <w:rPr>
          <w:sz w:val="28"/>
          <w:szCs w:val="28"/>
          <w:lang w:val="en-GB"/>
        </w:rPr>
        <w:t xml:space="preserve"> </w:t>
      </w:r>
      <w:proofErr w:type="spellStart"/>
      <w:r w:rsidRPr="00CB366D">
        <w:rPr>
          <w:sz w:val="28"/>
          <w:szCs w:val="28"/>
          <w:lang w:val="en-GB"/>
        </w:rPr>
        <w:t>през</w:t>
      </w:r>
      <w:proofErr w:type="spellEnd"/>
      <w:r w:rsidRPr="00CB366D">
        <w:rPr>
          <w:sz w:val="28"/>
          <w:szCs w:val="28"/>
          <w:lang w:val="en-GB"/>
        </w:rPr>
        <w:t xml:space="preserve"> </w:t>
      </w:r>
      <w:proofErr w:type="spellStart"/>
      <w:r w:rsidRPr="00CB366D">
        <w:rPr>
          <w:sz w:val="28"/>
          <w:szCs w:val="28"/>
          <w:lang w:val="en-GB"/>
        </w:rPr>
        <w:t>евроатлантически</w:t>
      </w:r>
      <w:proofErr w:type="spellEnd"/>
      <w:r w:rsidRPr="00CB366D">
        <w:rPr>
          <w:sz w:val="28"/>
          <w:szCs w:val="28"/>
          <w:lang w:val="en-GB"/>
        </w:rPr>
        <w:t xml:space="preserve"> </w:t>
      </w:r>
      <w:proofErr w:type="spellStart"/>
      <w:r w:rsidRPr="00CB366D">
        <w:rPr>
          <w:sz w:val="28"/>
          <w:szCs w:val="28"/>
          <w:lang w:val="en-GB"/>
        </w:rPr>
        <w:t>механизъм</w:t>
      </w:r>
      <w:proofErr w:type="spellEnd"/>
      <w:r w:rsidRPr="00CB366D">
        <w:rPr>
          <w:sz w:val="28"/>
          <w:szCs w:val="28"/>
          <w:lang w:val="en-GB"/>
        </w:rPr>
        <w:t xml:space="preserve"> и с </w:t>
      </w:r>
      <w:proofErr w:type="spellStart"/>
      <w:r w:rsidRPr="00CB366D">
        <w:rPr>
          <w:sz w:val="28"/>
          <w:szCs w:val="28"/>
          <w:lang w:val="en-GB"/>
        </w:rPr>
        <w:t>домакинство</w:t>
      </w:r>
      <w:proofErr w:type="spellEnd"/>
      <w:r w:rsidRPr="00CB366D">
        <w:rPr>
          <w:sz w:val="28"/>
          <w:szCs w:val="28"/>
          <w:lang w:val="en-GB"/>
        </w:rPr>
        <w:t xml:space="preserve"> </w:t>
      </w:r>
      <w:proofErr w:type="spellStart"/>
      <w:r w:rsidRPr="00CB366D">
        <w:rPr>
          <w:sz w:val="28"/>
          <w:szCs w:val="28"/>
          <w:lang w:val="en-GB"/>
        </w:rPr>
        <w:t>от</w:t>
      </w:r>
      <w:proofErr w:type="spellEnd"/>
      <w:r w:rsidRPr="00CB366D">
        <w:rPr>
          <w:sz w:val="28"/>
          <w:szCs w:val="28"/>
          <w:lang w:val="en-GB"/>
        </w:rPr>
        <w:t xml:space="preserve"> </w:t>
      </w:r>
      <w:proofErr w:type="spellStart"/>
      <w:r w:rsidRPr="00CB366D">
        <w:rPr>
          <w:sz w:val="28"/>
          <w:szCs w:val="28"/>
          <w:lang w:val="en-GB"/>
        </w:rPr>
        <w:t>български</w:t>
      </w:r>
      <w:proofErr w:type="spellEnd"/>
      <w:r w:rsidRPr="00CB366D">
        <w:rPr>
          <w:sz w:val="28"/>
          <w:szCs w:val="28"/>
          <w:lang w:val="en-GB"/>
        </w:rPr>
        <w:t xml:space="preserve"> </w:t>
      </w:r>
      <w:proofErr w:type="spellStart"/>
      <w:r w:rsidRPr="00CB366D">
        <w:rPr>
          <w:sz w:val="28"/>
          <w:szCs w:val="28"/>
          <w:lang w:val="en-GB"/>
        </w:rPr>
        <w:t>институции</w:t>
      </w:r>
      <w:proofErr w:type="spellEnd"/>
      <w:r w:rsidRPr="00CB366D">
        <w:rPr>
          <w:sz w:val="28"/>
          <w:szCs w:val="28"/>
          <w:lang w:val="en-GB"/>
        </w:rPr>
        <w:t xml:space="preserve">. </w:t>
      </w:r>
      <w:proofErr w:type="spellStart"/>
      <w:r w:rsidRPr="00CB366D">
        <w:rPr>
          <w:sz w:val="28"/>
          <w:szCs w:val="28"/>
          <w:lang w:val="en-GB"/>
        </w:rPr>
        <w:t>Тези</w:t>
      </w:r>
      <w:proofErr w:type="spellEnd"/>
      <w:r w:rsidRPr="00CB366D">
        <w:rPr>
          <w:sz w:val="28"/>
          <w:szCs w:val="28"/>
          <w:lang w:val="en-GB"/>
        </w:rPr>
        <w:t xml:space="preserve"> </w:t>
      </w:r>
      <w:proofErr w:type="spellStart"/>
      <w:r w:rsidRPr="00CB366D">
        <w:rPr>
          <w:sz w:val="28"/>
          <w:szCs w:val="28"/>
          <w:lang w:val="en-GB"/>
        </w:rPr>
        <w:t>формати</w:t>
      </w:r>
      <w:proofErr w:type="spellEnd"/>
      <w:r w:rsidRPr="00CB366D">
        <w:rPr>
          <w:sz w:val="28"/>
          <w:szCs w:val="28"/>
          <w:lang w:val="en-GB"/>
        </w:rPr>
        <w:t xml:space="preserve"> </w:t>
      </w:r>
      <w:proofErr w:type="spellStart"/>
      <w:r w:rsidRPr="00CB366D">
        <w:rPr>
          <w:sz w:val="28"/>
          <w:szCs w:val="28"/>
          <w:lang w:val="en-GB"/>
        </w:rPr>
        <w:t>са</w:t>
      </w:r>
      <w:proofErr w:type="spellEnd"/>
      <w:r w:rsidRPr="00CB366D">
        <w:rPr>
          <w:sz w:val="28"/>
          <w:szCs w:val="28"/>
          <w:lang w:val="en-GB"/>
        </w:rPr>
        <w:t xml:space="preserve"> </w:t>
      </w:r>
      <w:proofErr w:type="spellStart"/>
      <w:r w:rsidRPr="00CB366D">
        <w:rPr>
          <w:sz w:val="28"/>
          <w:szCs w:val="28"/>
          <w:lang w:val="en-GB"/>
        </w:rPr>
        <w:t>важни</w:t>
      </w:r>
      <w:proofErr w:type="spellEnd"/>
      <w:r w:rsidRPr="00CB366D">
        <w:rPr>
          <w:sz w:val="28"/>
          <w:szCs w:val="28"/>
          <w:lang w:val="en-GB"/>
        </w:rPr>
        <w:t xml:space="preserve"> </w:t>
      </w:r>
      <w:proofErr w:type="spellStart"/>
      <w:r w:rsidRPr="00CB366D">
        <w:rPr>
          <w:sz w:val="28"/>
          <w:szCs w:val="28"/>
          <w:lang w:val="en-GB"/>
        </w:rPr>
        <w:t>за</w:t>
      </w:r>
      <w:proofErr w:type="spellEnd"/>
      <w:r w:rsidRPr="00CB366D">
        <w:rPr>
          <w:sz w:val="28"/>
          <w:szCs w:val="28"/>
          <w:lang w:val="en-GB"/>
        </w:rPr>
        <w:t xml:space="preserve"> </w:t>
      </w:r>
      <w:proofErr w:type="spellStart"/>
      <w:r w:rsidRPr="00CB366D">
        <w:rPr>
          <w:sz w:val="28"/>
          <w:szCs w:val="28"/>
          <w:lang w:val="en-GB"/>
        </w:rPr>
        <w:t>антитерористичната</w:t>
      </w:r>
      <w:proofErr w:type="spellEnd"/>
      <w:r w:rsidRPr="00CB366D">
        <w:rPr>
          <w:sz w:val="28"/>
          <w:szCs w:val="28"/>
          <w:lang w:val="en-GB"/>
        </w:rPr>
        <w:t xml:space="preserve"> </w:t>
      </w:r>
      <w:proofErr w:type="spellStart"/>
      <w:r w:rsidRPr="00CB366D">
        <w:rPr>
          <w:sz w:val="28"/>
          <w:szCs w:val="28"/>
          <w:lang w:val="en-GB"/>
        </w:rPr>
        <w:t>готовност</w:t>
      </w:r>
      <w:proofErr w:type="spellEnd"/>
      <w:r w:rsidRPr="00CB366D">
        <w:rPr>
          <w:sz w:val="28"/>
          <w:szCs w:val="28"/>
          <w:lang w:val="en-GB"/>
        </w:rPr>
        <w:t xml:space="preserve">, </w:t>
      </w:r>
      <w:proofErr w:type="spellStart"/>
      <w:r w:rsidRPr="00CB366D">
        <w:rPr>
          <w:sz w:val="28"/>
          <w:szCs w:val="28"/>
          <w:lang w:val="en-GB"/>
        </w:rPr>
        <w:t>защото</w:t>
      </w:r>
      <w:proofErr w:type="spellEnd"/>
      <w:r w:rsidRPr="00CB366D">
        <w:rPr>
          <w:sz w:val="28"/>
          <w:szCs w:val="28"/>
          <w:lang w:val="en-GB"/>
        </w:rPr>
        <w:t xml:space="preserve"> </w:t>
      </w:r>
      <w:proofErr w:type="spellStart"/>
      <w:r w:rsidRPr="00CB366D">
        <w:rPr>
          <w:sz w:val="28"/>
          <w:szCs w:val="28"/>
          <w:lang w:val="en-GB"/>
        </w:rPr>
        <w:t>развиват</w:t>
      </w:r>
      <w:proofErr w:type="spellEnd"/>
      <w:r w:rsidRPr="00CB366D">
        <w:rPr>
          <w:sz w:val="28"/>
          <w:szCs w:val="28"/>
          <w:lang w:val="en-GB"/>
        </w:rPr>
        <w:t xml:space="preserve"> </w:t>
      </w:r>
      <w:proofErr w:type="spellStart"/>
      <w:r w:rsidRPr="00CB366D">
        <w:rPr>
          <w:sz w:val="28"/>
          <w:szCs w:val="28"/>
          <w:lang w:val="en-GB"/>
        </w:rPr>
        <w:t>командване</w:t>
      </w:r>
      <w:proofErr w:type="spellEnd"/>
      <w:r w:rsidRPr="00CB366D">
        <w:rPr>
          <w:sz w:val="28"/>
          <w:szCs w:val="28"/>
          <w:lang w:val="en-GB"/>
        </w:rPr>
        <w:t xml:space="preserve"> и </w:t>
      </w:r>
      <w:proofErr w:type="spellStart"/>
      <w:r w:rsidRPr="00CB366D">
        <w:rPr>
          <w:sz w:val="28"/>
          <w:szCs w:val="28"/>
          <w:lang w:val="en-GB"/>
        </w:rPr>
        <w:t>контрол</w:t>
      </w:r>
      <w:proofErr w:type="spellEnd"/>
      <w:r w:rsidRPr="00CB366D">
        <w:rPr>
          <w:sz w:val="28"/>
          <w:szCs w:val="28"/>
          <w:lang w:val="en-GB"/>
        </w:rPr>
        <w:t xml:space="preserve">, </w:t>
      </w:r>
      <w:proofErr w:type="spellStart"/>
      <w:r w:rsidRPr="00CB366D">
        <w:rPr>
          <w:sz w:val="28"/>
          <w:szCs w:val="28"/>
          <w:lang w:val="en-GB"/>
        </w:rPr>
        <w:t>обмен</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информация</w:t>
      </w:r>
      <w:proofErr w:type="spellEnd"/>
      <w:r w:rsidRPr="00CB366D">
        <w:rPr>
          <w:sz w:val="28"/>
          <w:szCs w:val="28"/>
          <w:lang w:val="en-GB"/>
        </w:rPr>
        <w:t xml:space="preserve">, </w:t>
      </w:r>
      <w:proofErr w:type="spellStart"/>
      <w:r w:rsidRPr="00CB366D">
        <w:rPr>
          <w:sz w:val="28"/>
          <w:szCs w:val="28"/>
          <w:lang w:val="en-GB"/>
        </w:rPr>
        <w:t>медицинска</w:t>
      </w:r>
      <w:proofErr w:type="spellEnd"/>
      <w:r w:rsidRPr="00CB366D">
        <w:rPr>
          <w:sz w:val="28"/>
          <w:szCs w:val="28"/>
          <w:lang w:val="en-GB"/>
        </w:rPr>
        <w:t xml:space="preserve"> </w:t>
      </w:r>
      <w:proofErr w:type="spellStart"/>
      <w:r w:rsidRPr="00CB366D">
        <w:rPr>
          <w:sz w:val="28"/>
          <w:szCs w:val="28"/>
          <w:lang w:val="en-GB"/>
        </w:rPr>
        <w:t>евакуация</w:t>
      </w:r>
      <w:proofErr w:type="spellEnd"/>
      <w:r w:rsidRPr="00CB366D">
        <w:rPr>
          <w:sz w:val="28"/>
          <w:szCs w:val="28"/>
          <w:lang w:val="en-GB"/>
        </w:rPr>
        <w:t xml:space="preserve"> и </w:t>
      </w:r>
      <w:proofErr w:type="spellStart"/>
      <w:r w:rsidRPr="00CB366D">
        <w:rPr>
          <w:sz w:val="28"/>
          <w:szCs w:val="28"/>
          <w:lang w:val="en-GB"/>
        </w:rPr>
        <w:t>управление</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последствията</w:t>
      </w:r>
      <w:proofErr w:type="spellEnd"/>
      <w:r w:rsidRPr="00CB366D">
        <w:rPr>
          <w:sz w:val="28"/>
          <w:szCs w:val="28"/>
          <w:lang w:val="en-GB"/>
        </w:rPr>
        <w:t xml:space="preserve">, </w:t>
      </w:r>
      <w:proofErr w:type="spellStart"/>
      <w:r w:rsidRPr="00CB366D">
        <w:rPr>
          <w:sz w:val="28"/>
          <w:szCs w:val="28"/>
          <w:lang w:val="en-GB"/>
        </w:rPr>
        <w:t>които</w:t>
      </w:r>
      <w:proofErr w:type="spellEnd"/>
      <w:r w:rsidRPr="00CB366D">
        <w:rPr>
          <w:sz w:val="28"/>
          <w:szCs w:val="28"/>
          <w:lang w:val="en-GB"/>
        </w:rPr>
        <w:t xml:space="preserve"> </w:t>
      </w:r>
      <w:proofErr w:type="spellStart"/>
      <w:r w:rsidRPr="00CB366D">
        <w:rPr>
          <w:sz w:val="28"/>
          <w:szCs w:val="28"/>
          <w:lang w:val="en-GB"/>
        </w:rPr>
        <w:t>са</w:t>
      </w:r>
      <w:proofErr w:type="spellEnd"/>
      <w:r w:rsidRPr="00CB366D">
        <w:rPr>
          <w:sz w:val="28"/>
          <w:szCs w:val="28"/>
          <w:lang w:val="en-GB"/>
        </w:rPr>
        <w:t xml:space="preserve"> </w:t>
      </w:r>
      <w:proofErr w:type="spellStart"/>
      <w:r w:rsidRPr="00CB366D">
        <w:rPr>
          <w:sz w:val="28"/>
          <w:szCs w:val="28"/>
          <w:lang w:val="en-GB"/>
        </w:rPr>
        <w:t>критични</w:t>
      </w:r>
      <w:proofErr w:type="spellEnd"/>
      <w:r w:rsidRPr="00CB366D">
        <w:rPr>
          <w:sz w:val="28"/>
          <w:szCs w:val="28"/>
          <w:lang w:val="en-GB"/>
        </w:rPr>
        <w:t xml:space="preserve"> и </w:t>
      </w:r>
      <w:proofErr w:type="spellStart"/>
      <w:r w:rsidRPr="00CB366D">
        <w:rPr>
          <w:sz w:val="28"/>
          <w:szCs w:val="28"/>
          <w:lang w:val="en-GB"/>
        </w:rPr>
        <w:t>при</w:t>
      </w:r>
      <w:proofErr w:type="spellEnd"/>
      <w:r w:rsidRPr="00CB366D">
        <w:rPr>
          <w:sz w:val="28"/>
          <w:szCs w:val="28"/>
          <w:lang w:val="en-GB"/>
        </w:rPr>
        <w:t xml:space="preserve"> </w:t>
      </w:r>
      <w:proofErr w:type="spellStart"/>
      <w:r w:rsidRPr="00CB366D">
        <w:rPr>
          <w:sz w:val="28"/>
          <w:szCs w:val="28"/>
          <w:lang w:val="en-GB"/>
        </w:rPr>
        <w:t>сложни</w:t>
      </w:r>
      <w:proofErr w:type="spellEnd"/>
      <w:r w:rsidRPr="00CB366D">
        <w:rPr>
          <w:sz w:val="28"/>
          <w:szCs w:val="28"/>
          <w:lang w:val="en-GB"/>
        </w:rPr>
        <w:t xml:space="preserve"> </w:t>
      </w:r>
      <w:proofErr w:type="spellStart"/>
      <w:r w:rsidRPr="00CB366D">
        <w:rPr>
          <w:sz w:val="28"/>
          <w:szCs w:val="28"/>
          <w:lang w:val="en-GB"/>
        </w:rPr>
        <w:t>терористични</w:t>
      </w:r>
      <w:proofErr w:type="spellEnd"/>
      <w:r w:rsidRPr="00CB366D">
        <w:rPr>
          <w:sz w:val="28"/>
          <w:szCs w:val="28"/>
          <w:lang w:val="en-GB"/>
        </w:rPr>
        <w:t xml:space="preserve"> </w:t>
      </w:r>
      <w:proofErr w:type="spellStart"/>
      <w:r w:rsidRPr="00CB366D">
        <w:rPr>
          <w:sz w:val="28"/>
          <w:szCs w:val="28"/>
          <w:lang w:val="en-GB"/>
        </w:rPr>
        <w:t>сценарии</w:t>
      </w:r>
      <w:proofErr w:type="spellEnd"/>
      <w:r w:rsidRPr="00CB366D">
        <w:rPr>
          <w:sz w:val="28"/>
          <w:szCs w:val="28"/>
          <w:lang w:val="en-GB"/>
        </w:rPr>
        <w:t xml:space="preserve"> с </w:t>
      </w:r>
      <w:proofErr w:type="spellStart"/>
      <w:r w:rsidRPr="00CB366D">
        <w:rPr>
          <w:sz w:val="28"/>
          <w:szCs w:val="28"/>
          <w:lang w:val="en-GB"/>
        </w:rPr>
        <w:t>много</w:t>
      </w:r>
      <w:proofErr w:type="spellEnd"/>
      <w:r w:rsidRPr="00CB366D">
        <w:rPr>
          <w:sz w:val="28"/>
          <w:szCs w:val="28"/>
          <w:lang w:val="en-GB"/>
        </w:rPr>
        <w:t xml:space="preserve"> </w:t>
      </w:r>
      <w:proofErr w:type="spellStart"/>
      <w:r w:rsidRPr="00CB366D">
        <w:rPr>
          <w:sz w:val="28"/>
          <w:szCs w:val="28"/>
          <w:lang w:val="en-GB"/>
        </w:rPr>
        <w:t>пострадали</w:t>
      </w:r>
      <w:proofErr w:type="spellEnd"/>
      <w:r w:rsidR="00BE04A4">
        <w:rPr>
          <w:rStyle w:val="FootnoteReference"/>
          <w:sz w:val="28"/>
          <w:szCs w:val="28"/>
          <w:lang w:val="en-GB"/>
        </w:rPr>
        <w:footnoteReference w:id="128"/>
      </w:r>
      <w:r w:rsidRPr="00CB366D">
        <w:rPr>
          <w:sz w:val="28"/>
          <w:szCs w:val="28"/>
          <w:lang w:val="en-GB"/>
        </w:rPr>
        <w:t xml:space="preserve">. </w:t>
      </w:r>
    </w:p>
    <w:p w14:paraId="5E1A6976" w14:textId="7D13881F" w:rsidR="00CB366D" w:rsidRPr="00CB366D" w:rsidRDefault="00CB366D" w:rsidP="00CB366D">
      <w:pPr>
        <w:pStyle w:val="NormalWeb"/>
        <w:spacing w:line="360" w:lineRule="auto"/>
        <w:ind w:firstLine="737"/>
        <w:jc w:val="both"/>
        <w:rPr>
          <w:sz w:val="28"/>
          <w:szCs w:val="28"/>
          <w:lang w:val="en-GB"/>
        </w:rPr>
      </w:pPr>
      <w:proofErr w:type="spellStart"/>
      <w:r w:rsidRPr="00CB366D">
        <w:rPr>
          <w:sz w:val="28"/>
          <w:szCs w:val="28"/>
          <w:lang w:val="en-GB"/>
        </w:rPr>
        <w:t>Техническото</w:t>
      </w:r>
      <w:proofErr w:type="spellEnd"/>
      <w:r w:rsidRPr="00CB366D">
        <w:rPr>
          <w:sz w:val="28"/>
          <w:szCs w:val="28"/>
          <w:lang w:val="en-GB"/>
        </w:rPr>
        <w:t xml:space="preserve"> </w:t>
      </w:r>
      <w:proofErr w:type="spellStart"/>
      <w:r w:rsidRPr="00CB366D">
        <w:rPr>
          <w:sz w:val="28"/>
          <w:szCs w:val="28"/>
          <w:lang w:val="en-GB"/>
        </w:rPr>
        <w:t>обезпечаване</w:t>
      </w:r>
      <w:proofErr w:type="spellEnd"/>
      <w:r w:rsidRPr="00CB366D">
        <w:rPr>
          <w:sz w:val="28"/>
          <w:szCs w:val="28"/>
          <w:lang w:val="en-GB"/>
        </w:rPr>
        <w:t xml:space="preserve"> в </w:t>
      </w:r>
      <w:proofErr w:type="spellStart"/>
      <w:r w:rsidRPr="00CB366D">
        <w:rPr>
          <w:sz w:val="28"/>
          <w:szCs w:val="28"/>
          <w:lang w:val="en-GB"/>
        </w:rPr>
        <w:t>България</w:t>
      </w:r>
      <w:proofErr w:type="spellEnd"/>
      <w:r w:rsidRPr="00CB366D">
        <w:rPr>
          <w:sz w:val="28"/>
          <w:szCs w:val="28"/>
          <w:lang w:val="en-GB"/>
        </w:rPr>
        <w:t xml:space="preserve">, </w:t>
      </w:r>
      <w:proofErr w:type="spellStart"/>
      <w:r w:rsidRPr="00CB366D">
        <w:rPr>
          <w:sz w:val="28"/>
          <w:szCs w:val="28"/>
          <w:lang w:val="en-GB"/>
        </w:rPr>
        <w:t>доколкото</w:t>
      </w:r>
      <w:proofErr w:type="spellEnd"/>
      <w:r w:rsidRPr="00CB366D">
        <w:rPr>
          <w:sz w:val="28"/>
          <w:szCs w:val="28"/>
          <w:lang w:val="en-GB"/>
        </w:rPr>
        <w:t xml:space="preserve"> </w:t>
      </w:r>
      <w:proofErr w:type="spellStart"/>
      <w:r w:rsidRPr="00CB366D">
        <w:rPr>
          <w:sz w:val="28"/>
          <w:szCs w:val="28"/>
          <w:lang w:val="en-GB"/>
        </w:rPr>
        <w:t>може</w:t>
      </w:r>
      <w:proofErr w:type="spellEnd"/>
      <w:r w:rsidRPr="00CB366D">
        <w:rPr>
          <w:sz w:val="28"/>
          <w:szCs w:val="28"/>
          <w:lang w:val="en-GB"/>
        </w:rPr>
        <w:t xml:space="preserve"> </w:t>
      </w:r>
      <w:proofErr w:type="spellStart"/>
      <w:r w:rsidRPr="00CB366D">
        <w:rPr>
          <w:sz w:val="28"/>
          <w:szCs w:val="28"/>
          <w:lang w:val="en-GB"/>
        </w:rPr>
        <w:t>да</w:t>
      </w:r>
      <w:proofErr w:type="spellEnd"/>
      <w:r w:rsidRPr="00CB366D">
        <w:rPr>
          <w:sz w:val="28"/>
          <w:szCs w:val="28"/>
          <w:lang w:val="en-GB"/>
        </w:rPr>
        <w:t xml:space="preserve"> </w:t>
      </w:r>
      <w:proofErr w:type="spellStart"/>
      <w:r w:rsidRPr="00CB366D">
        <w:rPr>
          <w:sz w:val="28"/>
          <w:szCs w:val="28"/>
          <w:lang w:val="en-GB"/>
        </w:rPr>
        <w:t>се</w:t>
      </w:r>
      <w:proofErr w:type="spellEnd"/>
      <w:r w:rsidRPr="00CB366D">
        <w:rPr>
          <w:sz w:val="28"/>
          <w:szCs w:val="28"/>
          <w:lang w:val="en-GB"/>
        </w:rPr>
        <w:t xml:space="preserve"> </w:t>
      </w:r>
      <w:proofErr w:type="spellStart"/>
      <w:r w:rsidRPr="00CB366D">
        <w:rPr>
          <w:sz w:val="28"/>
          <w:szCs w:val="28"/>
          <w:lang w:val="en-GB"/>
        </w:rPr>
        <w:t>съди</w:t>
      </w:r>
      <w:proofErr w:type="spellEnd"/>
      <w:r w:rsidRPr="00CB366D">
        <w:rPr>
          <w:sz w:val="28"/>
          <w:szCs w:val="28"/>
          <w:lang w:val="en-GB"/>
        </w:rPr>
        <w:t xml:space="preserve"> </w:t>
      </w:r>
      <w:proofErr w:type="spellStart"/>
      <w:r w:rsidRPr="00CB366D">
        <w:rPr>
          <w:sz w:val="28"/>
          <w:szCs w:val="28"/>
          <w:lang w:val="en-GB"/>
        </w:rPr>
        <w:t>от</w:t>
      </w:r>
      <w:proofErr w:type="spellEnd"/>
      <w:r w:rsidRPr="00CB366D">
        <w:rPr>
          <w:sz w:val="28"/>
          <w:szCs w:val="28"/>
          <w:lang w:val="en-GB"/>
        </w:rPr>
        <w:t xml:space="preserve"> </w:t>
      </w:r>
      <w:proofErr w:type="spellStart"/>
      <w:r w:rsidRPr="00CB366D">
        <w:rPr>
          <w:sz w:val="28"/>
          <w:szCs w:val="28"/>
          <w:lang w:val="en-GB"/>
        </w:rPr>
        <w:t>некласифицирани</w:t>
      </w:r>
      <w:proofErr w:type="spellEnd"/>
      <w:r w:rsidRPr="00CB366D">
        <w:rPr>
          <w:sz w:val="28"/>
          <w:szCs w:val="28"/>
          <w:lang w:val="en-GB"/>
        </w:rPr>
        <w:t xml:space="preserve"> </w:t>
      </w:r>
      <w:proofErr w:type="spellStart"/>
      <w:r w:rsidRPr="00CB366D">
        <w:rPr>
          <w:sz w:val="28"/>
          <w:szCs w:val="28"/>
          <w:lang w:val="en-GB"/>
        </w:rPr>
        <w:t>данни</w:t>
      </w:r>
      <w:proofErr w:type="spellEnd"/>
      <w:r w:rsidRPr="00CB366D">
        <w:rPr>
          <w:sz w:val="28"/>
          <w:szCs w:val="28"/>
          <w:lang w:val="en-GB"/>
        </w:rPr>
        <w:t xml:space="preserve">, </w:t>
      </w:r>
      <w:proofErr w:type="spellStart"/>
      <w:r w:rsidRPr="00CB366D">
        <w:rPr>
          <w:sz w:val="28"/>
          <w:szCs w:val="28"/>
          <w:lang w:val="en-GB"/>
        </w:rPr>
        <w:t>следва</w:t>
      </w:r>
      <w:proofErr w:type="spellEnd"/>
      <w:r w:rsidRPr="00CB366D">
        <w:rPr>
          <w:sz w:val="28"/>
          <w:szCs w:val="28"/>
          <w:lang w:val="en-GB"/>
        </w:rPr>
        <w:t xml:space="preserve"> </w:t>
      </w:r>
      <w:proofErr w:type="spellStart"/>
      <w:r w:rsidRPr="00CB366D">
        <w:rPr>
          <w:sz w:val="28"/>
          <w:szCs w:val="28"/>
          <w:lang w:val="en-GB"/>
        </w:rPr>
        <w:t>същата</w:t>
      </w:r>
      <w:proofErr w:type="spellEnd"/>
      <w:r w:rsidRPr="00CB366D">
        <w:rPr>
          <w:sz w:val="28"/>
          <w:szCs w:val="28"/>
          <w:lang w:val="en-GB"/>
        </w:rPr>
        <w:t xml:space="preserve"> </w:t>
      </w:r>
      <w:proofErr w:type="spellStart"/>
      <w:r w:rsidRPr="00CB366D">
        <w:rPr>
          <w:sz w:val="28"/>
          <w:szCs w:val="28"/>
          <w:lang w:val="en-GB"/>
        </w:rPr>
        <w:t>логика</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двойна</w:t>
      </w:r>
      <w:proofErr w:type="spellEnd"/>
      <w:r w:rsidRPr="00CB366D">
        <w:rPr>
          <w:sz w:val="28"/>
          <w:szCs w:val="28"/>
          <w:lang w:val="en-GB"/>
        </w:rPr>
        <w:t xml:space="preserve"> </w:t>
      </w:r>
      <w:proofErr w:type="spellStart"/>
      <w:proofErr w:type="gramStart"/>
      <w:r w:rsidRPr="00CB366D">
        <w:rPr>
          <w:sz w:val="28"/>
          <w:szCs w:val="28"/>
          <w:lang w:val="en-GB"/>
        </w:rPr>
        <w:t>цел</w:t>
      </w:r>
      <w:proofErr w:type="spellEnd"/>
      <w:r w:rsidRPr="00CB366D">
        <w:rPr>
          <w:sz w:val="28"/>
          <w:szCs w:val="28"/>
          <w:lang w:val="en-GB"/>
        </w:rPr>
        <w:t>“</w:t>
      </w:r>
      <w:proofErr w:type="gramEnd"/>
      <w:r w:rsidRPr="00CB366D">
        <w:rPr>
          <w:sz w:val="28"/>
          <w:szCs w:val="28"/>
          <w:lang w:val="en-GB"/>
        </w:rPr>
        <w:t xml:space="preserve">: </w:t>
      </w:r>
      <w:proofErr w:type="spellStart"/>
      <w:r w:rsidRPr="00CB366D">
        <w:rPr>
          <w:sz w:val="28"/>
          <w:szCs w:val="28"/>
          <w:lang w:val="en-GB"/>
        </w:rPr>
        <w:t>ускоряване</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реакцията</w:t>
      </w:r>
      <w:proofErr w:type="spellEnd"/>
      <w:r w:rsidRPr="00CB366D">
        <w:rPr>
          <w:sz w:val="28"/>
          <w:szCs w:val="28"/>
          <w:lang w:val="en-GB"/>
        </w:rPr>
        <w:t xml:space="preserve"> </w:t>
      </w:r>
      <w:proofErr w:type="spellStart"/>
      <w:r w:rsidRPr="00CB366D">
        <w:rPr>
          <w:sz w:val="28"/>
          <w:szCs w:val="28"/>
          <w:lang w:val="en-GB"/>
        </w:rPr>
        <w:t>чрез</w:t>
      </w:r>
      <w:proofErr w:type="spellEnd"/>
      <w:r w:rsidRPr="00CB366D">
        <w:rPr>
          <w:sz w:val="28"/>
          <w:szCs w:val="28"/>
          <w:lang w:val="en-GB"/>
        </w:rPr>
        <w:t xml:space="preserve"> </w:t>
      </w:r>
      <w:proofErr w:type="spellStart"/>
      <w:r w:rsidRPr="00CB366D">
        <w:rPr>
          <w:sz w:val="28"/>
          <w:szCs w:val="28"/>
          <w:lang w:val="en-GB"/>
        </w:rPr>
        <w:t>по-добра</w:t>
      </w:r>
      <w:proofErr w:type="spellEnd"/>
      <w:r w:rsidRPr="00CB366D">
        <w:rPr>
          <w:sz w:val="28"/>
          <w:szCs w:val="28"/>
          <w:lang w:val="en-GB"/>
        </w:rPr>
        <w:t xml:space="preserve"> </w:t>
      </w:r>
      <w:proofErr w:type="spellStart"/>
      <w:r w:rsidRPr="00CB366D">
        <w:rPr>
          <w:sz w:val="28"/>
          <w:szCs w:val="28"/>
          <w:lang w:val="en-GB"/>
        </w:rPr>
        <w:t>инфраструктура</w:t>
      </w:r>
      <w:proofErr w:type="spellEnd"/>
      <w:r w:rsidRPr="00CB366D">
        <w:rPr>
          <w:sz w:val="28"/>
          <w:szCs w:val="28"/>
          <w:lang w:val="en-GB"/>
        </w:rPr>
        <w:t xml:space="preserve"> </w:t>
      </w:r>
      <w:proofErr w:type="spellStart"/>
      <w:r w:rsidRPr="00CB366D">
        <w:rPr>
          <w:sz w:val="28"/>
          <w:szCs w:val="28"/>
          <w:lang w:val="en-GB"/>
        </w:rPr>
        <w:t>за</w:t>
      </w:r>
      <w:proofErr w:type="spellEnd"/>
      <w:r w:rsidRPr="00CB366D">
        <w:rPr>
          <w:sz w:val="28"/>
          <w:szCs w:val="28"/>
          <w:lang w:val="en-GB"/>
        </w:rPr>
        <w:t xml:space="preserve"> </w:t>
      </w:r>
      <w:proofErr w:type="spellStart"/>
      <w:r w:rsidRPr="00CB366D">
        <w:rPr>
          <w:sz w:val="28"/>
          <w:szCs w:val="28"/>
          <w:lang w:val="en-GB"/>
        </w:rPr>
        <w:t>подготовка</w:t>
      </w:r>
      <w:proofErr w:type="spellEnd"/>
      <w:r w:rsidRPr="00CB366D">
        <w:rPr>
          <w:sz w:val="28"/>
          <w:szCs w:val="28"/>
          <w:lang w:val="en-GB"/>
        </w:rPr>
        <w:t xml:space="preserve"> и </w:t>
      </w:r>
      <w:proofErr w:type="spellStart"/>
      <w:r w:rsidRPr="00CB366D">
        <w:rPr>
          <w:sz w:val="28"/>
          <w:szCs w:val="28"/>
          <w:lang w:val="en-GB"/>
        </w:rPr>
        <w:t>поддръжка</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специализирани</w:t>
      </w:r>
      <w:proofErr w:type="spellEnd"/>
      <w:r w:rsidRPr="00CB366D">
        <w:rPr>
          <w:sz w:val="28"/>
          <w:szCs w:val="28"/>
          <w:lang w:val="en-GB"/>
        </w:rPr>
        <w:t xml:space="preserve"> </w:t>
      </w:r>
      <w:proofErr w:type="spellStart"/>
      <w:r w:rsidRPr="00CB366D">
        <w:rPr>
          <w:sz w:val="28"/>
          <w:szCs w:val="28"/>
          <w:lang w:val="en-GB"/>
        </w:rPr>
        <w:t>дейности</w:t>
      </w:r>
      <w:proofErr w:type="spellEnd"/>
      <w:r w:rsidRPr="00CB366D">
        <w:rPr>
          <w:sz w:val="28"/>
          <w:szCs w:val="28"/>
          <w:lang w:val="en-GB"/>
        </w:rPr>
        <w:t xml:space="preserve">, и </w:t>
      </w:r>
      <w:proofErr w:type="spellStart"/>
      <w:r w:rsidRPr="00CB366D">
        <w:rPr>
          <w:sz w:val="28"/>
          <w:szCs w:val="28"/>
          <w:lang w:val="en-GB"/>
        </w:rPr>
        <w:t>намаляване</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риска</w:t>
      </w:r>
      <w:proofErr w:type="spellEnd"/>
      <w:r w:rsidRPr="00CB366D">
        <w:rPr>
          <w:sz w:val="28"/>
          <w:szCs w:val="28"/>
          <w:lang w:val="en-GB"/>
        </w:rPr>
        <w:t xml:space="preserve"> </w:t>
      </w:r>
      <w:proofErr w:type="spellStart"/>
      <w:r w:rsidRPr="00CB366D">
        <w:rPr>
          <w:sz w:val="28"/>
          <w:szCs w:val="28"/>
          <w:lang w:val="en-GB"/>
        </w:rPr>
        <w:t>за</w:t>
      </w:r>
      <w:proofErr w:type="spellEnd"/>
      <w:r w:rsidRPr="00CB366D">
        <w:rPr>
          <w:sz w:val="28"/>
          <w:szCs w:val="28"/>
          <w:lang w:val="en-GB"/>
        </w:rPr>
        <w:t xml:space="preserve"> </w:t>
      </w:r>
      <w:proofErr w:type="spellStart"/>
      <w:r w:rsidRPr="00CB366D">
        <w:rPr>
          <w:sz w:val="28"/>
          <w:szCs w:val="28"/>
          <w:lang w:val="en-GB"/>
        </w:rPr>
        <w:t>персонала</w:t>
      </w:r>
      <w:proofErr w:type="spellEnd"/>
      <w:r w:rsidRPr="00CB366D">
        <w:rPr>
          <w:sz w:val="28"/>
          <w:szCs w:val="28"/>
          <w:lang w:val="en-GB"/>
        </w:rPr>
        <w:t xml:space="preserve"> </w:t>
      </w:r>
      <w:proofErr w:type="spellStart"/>
      <w:r w:rsidRPr="00CB366D">
        <w:rPr>
          <w:sz w:val="28"/>
          <w:szCs w:val="28"/>
          <w:lang w:val="en-GB"/>
        </w:rPr>
        <w:t>чрез</w:t>
      </w:r>
      <w:proofErr w:type="spellEnd"/>
      <w:r w:rsidRPr="00CB366D">
        <w:rPr>
          <w:sz w:val="28"/>
          <w:szCs w:val="28"/>
          <w:lang w:val="en-GB"/>
        </w:rPr>
        <w:t xml:space="preserve"> </w:t>
      </w:r>
      <w:proofErr w:type="spellStart"/>
      <w:r w:rsidRPr="00CB366D">
        <w:rPr>
          <w:sz w:val="28"/>
          <w:szCs w:val="28"/>
          <w:lang w:val="en-GB"/>
        </w:rPr>
        <w:t>по-добри</w:t>
      </w:r>
      <w:proofErr w:type="spellEnd"/>
      <w:r w:rsidRPr="00CB366D">
        <w:rPr>
          <w:sz w:val="28"/>
          <w:szCs w:val="28"/>
          <w:lang w:val="en-GB"/>
        </w:rPr>
        <w:t xml:space="preserve"> </w:t>
      </w:r>
      <w:proofErr w:type="spellStart"/>
      <w:r w:rsidRPr="00CB366D">
        <w:rPr>
          <w:sz w:val="28"/>
          <w:szCs w:val="28"/>
          <w:lang w:val="en-GB"/>
        </w:rPr>
        <w:t>средства</w:t>
      </w:r>
      <w:proofErr w:type="spellEnd"/>
      <w:r w:rsidRPr="00CB366D">
        <w:rPr>
          <w:sz w:val="28"/>
          <w:szCs w:val="28"/>
          <w:lang w:val="en-GB"/>
        </w:rPr>
        <w:t xml:space="preserve"> и </w:t>
      </w:r>
      <w:proofErr w:type="spellStart"/>
      <w:r w:rsidRPr="00CB366D">
        <w:rPr>
          <w:sz w:val="28"/>
          <w:szCs w:val="28"/>
          <w:lang w:val="en-GB"/>
        </w:rPr>
        <w:t>процедури</w:t>
      </w:r>
      <w:proofErr w:type="spellEnd"/>
      <w:r w:rsidRPr="00CB366D">
        <w:rPr>
          <w:sz w:val="28"/>
          <w:szCs w:val="28"/>
          <w:lang w:val="en-GB"/>
        </w:rPr>
        <w:t xml:space="preserve"> </w:t>
      </w:r>
      <w:proofErr w:type="spellStart"/>
      <w:r w:rsidRPr="00CB366D">
        <w:rPr>
          <w:sz w:val="28"/>
          <w:szCs w:val="28"/>
          <w:lang w:val="en-GB"/>
        </w:rPr>
        <w:t>за</w:t>
      </w:r>
      <w:proofErr w:type="spellEnd"/>
      <w:r w:rsidRPr="00CB366D">
        <w:rPr>
          <w:sz w:val="28"/>
          <w:szCs w:val="28"/>
          <w:lang w:val="en-GB"/>
        </w:rPr>
        <w:t xml:space="preserve"> </w:t>
      </w:r>
      <w:proofErr w:type="spellStart"/>
      <w:r w:rsidRPr="00CB366D">
        <w:rPr>
          <w:sz w:val="28"/>
          <w:szCs w:val="28"/>
          <w:lang w:val="en-GB"/>
        </w:rPr>
        <w:t>работа</w:t>
      </w:r>
      <w:proofErr w:type="spellEnd"/>
      <w:r w:rsidRPr="00CB366D">
        <w:rPr>
          <w:sz w:val="28"/>
          <w:szCs w:val="28"/>
          <w:lang w:val="en-GB"/>
        </w:rPr>
        <w:t xml:space="preserve"> </w:t>
      </w:r>
      <w:proofErr w:type="spellStart"/>
      <w:r w:rsidRPr="00CB366D">
        <w:rPr>
          <w:sz w:val="28"/>
          <w:szCs w:val="28"/>
          <w:lang w:val="en-GB"/>
        </w:rPr>
        <w:t>при</w:t>
      </w:r>
      <w:proofErr w:type="spellEnd"/>
      <w:r w:rsidRPr="00CB366D">
        <w:rPr>
          <w:sz w:val="28"/>
          <w:szCs w:val="28"/>
          <w:lang w:val="en-GB"/>
        </w:rPr>
        <w:t xml:space="preserve"> </w:t>
      </w:r>
      <w:proofErr w:type="spellStart"/>
      <w:r w:rsidRPr="00CB366D">
        <w:rPr>
          <w:sz w:val="28"/>
          <w:szCs w:val="28"/>
          <w:lang w:val="en-GB"/>
        </w:rPr>
        <w:t>взривни</w:t>
      </w:r>
      <w:proofErr w:type="spellEnd"/>
      <w:r w:rsidRPr="00CB366D">
        <w:rPr>
          <w:sz w:val="28"/>
          <w:szCs w:val="28"/>
          <w:lang w:val="en-GB"/>
        </w:rPr>
        <w:t xml:space="preserve"> и </w:t>
      </w:r>
      <w:proofErr w:type="spellStart"/>
      <w:r w:rsidRPr="00CB366D">
        <w:rPr>
          <w:sz w:val="28"/>
          <w:szCs w:val="28"/>
          <w:lang w:val="en-GB"/>
        </w:rPr>
        <w:t>комплексни</w:t>
      </w:r>
      <w:proofErr w:type="spellEnd"/>
      <w:r w:rsidRPr="00CB366D">
        <w:rPr>
          <w:sz w:val="28"/>
          <w:szCs w:val="28"/>
          <w:lang w:val="en-GB"/>
        </w:rPr>
        <w:t xml:space="preserve"> </w:t>
      </w:r>
      <w:proofErr w:type="spellStart"/>
      <w:r w:rsidRPr="00CB366D">
        <w:rPr>
          <w:sz w:val="28"/>
          <w:szCs w:val="28"/>
          <w:lang w:val="en-GB"/>
        </w:rPr>
        <w:t>заплахи</w:t>
      </w:r>
      <w:proofErr w:type="spellEnd"/>
      <w:r w:rsidRPr="00CB366D">
        <w:rPr>
          <w:sz w:val="28"/>
          <w:szCs w:val="28"/>
          <w:lang w:val="en-GB"/>
        </w:rPr>
        <w:t xml:space="preserve">. В </w:t>
      </w:r>
      <w:proofErr w:type="spellStart"/>
      <w:r w:rsidRPr="00CB366D">
        <w:rPr>
          <w:sz w:val="28"/>
          <w:szCs w:val="28"/>
          <w:lang w:val="en-GB"/>
        </w:rPr>
        <w:t>цитирания</w:t>
      </w:r>
      <w:proofErr w:type="spellEnd"/>
      <w:r w:rsidRPr="00CB366D">
        <w:rPr>
          <w:sz w:val="28"/>
          <w:szCs w:val="28"/>
          <w:lang w:val="en-GB"/>
        </w:rPr>
        <w:t xml:space="preserve"> </w:t>
      </w:r>
      <w:proofErr w:type="spellStart"/>
      <w:r w:rsidRPr="00CB366D">
        <w:rPr>
          <w:sz w:val="28"/>
          <w:szCs w:val="28"/>
          <w:lang w:val="en-GB"/>
        </w:rPr>
        <w:t>проект</w:t>
      </w:r>
      <w:proofErr w:type="spellEnd"/>
      <w:r w:rsidRPr="00CB366D">
        <w:rPr>
          <w:sz w:val="28"/>
          <w:szCs w:val="28"/>
          <w:lang w:val="en-GB"/>
        </w:rPr>
        <w:t xml:space="preserve"> </w:t>
      </w:r>
      <w:proofErr w:type="spellStart"/>
      <w:r w:rsidRPr="00CB366D">
        <w:rPr>
          <w:sz w:val="28"/>
          <w:szCs w:val="28"/>
          <w:lang w:val="en-GB"/>
        </w:rPr>
        <w:t>за</w:t>
      </w:r>
      <w:proofErr w:type="spellEnd"/>
      <w:r w:rsidRPr="00CB366D">
        <w:rPr>
          <w:sz w:val="28"/>
          <w:szCs w:val="28"/>
          <w:lang w:val="en-GB"/>
        </w:rPr>
        <w:t xml:space="preserve"> ДСОБТ </w:t>
      </w:r>
      <w:proofErr w:type="spellStart"/>
      <w:r w:rsidRPr="00CB366D">
        <w:rPr>
          <w:sz w:val="28"/>
          <w:szCs w:val="28"/>
          <w:lang w:val="en-GB"/>
        </w:rPr>
        <w:t>се</w:t>
      </w:r>
      <w:proofErr w:type="spellEnd"/>
      <w:r w:rsidRPr="00CB366D">
        <w:rPr>
          <w:sz w:val="28"/>
          <w:szCs w:val="28"/>
          <w:lang w:val="en-GB"/>
        </w:rPr>
        <w:t xml:space="preserve"> </w:t>
      </w:r>
      <w:proofErr w:type="spellStart"/>
      <w:r w:rsidRPr="00CB366D">
        <w:rPr>
          <w:sz w:val="28"/>
          <w:szCs w:val="28"/>
          <w:lang w:val="en-GB"/>
        </w:rPr>
        <w:t>планират</w:t>
      </w:r>
      <w:proofErr w:type="spellEnd"/>
      <w:r w:rsidRPr="00CB366D">
        <w:rPr>
          <w:sz w:val="28"/>
          <w:szCs w:val="28"/>
          <w:lang w:val="en-GB"/>
        </w:rPr>
        <w:t xml:space="preserve"> </w:t>
      </w:r>
      <w:proofErr w:type="spellStart"/>
      <w:r w:rsidRPr="00CB366D">
        <w:rPr>
          <w:sz w:val="28"/>
          <w:szCs w:val="28"/>
          <w:lang w:val="en-GB"/>
        </w:rPr>
        <w:t>не</w:t>
      </w:r>
      <w:proofErr w:type="spellEnd"/>
      <w:r w:rsidRPr="00CB366D">
        <w:rPr>
          <w:sz w:val="28"/>
          <w:szCs w:val="28"/>
          <w:lang w:val="en-GB"/>
        </w:rPr>
        <w:t xml:space="preserve"> </w:t>
      </w:r>
      <w:proofErr w:type="spellStart"/>
      <w:r w:rsidRPr="00CB366D">
        <w:rPr>
          <w:sz w:val="28"/>
          <w:szCs w:val="28"/>
          <w:lang w:val="en-GB"/>
        </w:rPr>
        <w:t>само</w:t>
      </w:r>
      <w:proofErr w:type="spellEnd"/>
      <w:r w:rsidRPr="00CB366D">
        <w:rPr>
          <w:sz w:val="28"/>
          <w:szCs w:val="28"/>
          <w:lang w:val="en-GB"/>
        </w:rPr>
        <w:t xml:space="preserve"> </w:t>
      </w:r>
      <w:proofErr w:type="spellStart"/>
      <w:r w:rsidRPr="00CB366D">
        <w:rPr>
          <w:sz w:val="28"/>
          <w:szCs w:val="28"/>
          <w:lang w:val="en-GB"/>
        </w:rPr>
        <w:t>инфраструктурни</w:t>
      </w:r>
      <w:proofErr w:type="spellEnd"/>
      <w:r w:rsidRPr="00CB366D">
        <w:rPr>
          <w:sz w:val="28"/>
          <w:szCs w:val="28"/>
          <w:lang w:val="en-GB"/>
        </w:rPr>
        <w:t xml:space="preserve"> </w:t>
      </w:r>
      <w:proofErr w:type="spellStart"/>
      <w:r w:rsidRPr="00CB366D">
        <w:rPr>
          <w:sz w:val="28"/>
          <w:szCs w:val="28"/>
          <w:lang w:val="en-GB"/>
        </w:rPr>
        <w:t>подобрения</w:t>
      </w:r>
      <w:proofErr w:type="spellEnd"/>
      <w:r w:rsidRPr="00CB366D">
        <w:rPr>
          <w:sz w:val="28"/>
          <w:szCs w:val="28"/>
          <w:lang w:val="en-GB"/>
        </w:rPr>
        <w:t xml:space="preserve">, </w:t>
      </w:r>
      <w:proofErr w:type="spellStart"/>
      <w:r w:rsidRPr="00CB366D">
        <w:rPr>
          <w:sz w:val="28"/>
          <w:szCs w:val="28"/>
          <w:lang w:val="en-GB"/>
        </w:rPr>
        <w:t>но</w:t>
      </w:r>
      <w:proofErr w:type="spellEnd"/>
      <w:r w:rsidRPr="00CB366D">
        <w:rPr>
          <w:sz w:val="28"/>
          <w:szCs w:val="28"/>
          <w:lang w:val="en-GB"/>
        </w:rPr>
        <w:t xml:space="preserve"> и </w:t>
      </w:r>
      <w:proofErr w:type="spellStart"/>
      <w:r w:rsidRPr="00CB366D">
        <w:rPr>
          <w:sz w:val="28"/>
          <w:szCs w:val="28"/>
          <w:lang w:val="en-GB"/>
        </w:rPr>
        <w:t>доставки</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консумативи</w:t>
      </w:r>
      <w:proofErr w:type="spellEnd"/>
      <w:r w:rsidRPr="00CB366D">
        <w:rPr>
          <w:sz w:val="28"/>
          <w:szCs w:val="28"/>
          <w:lang w:val="en-GB"/>
        </w:rPr>
        <w:t xml:space="preserve"> и </w:t>
      </w:r>
      <w:proofErr w:type="spellStart"/>
      <w:r w:rsidRPr="00CB366D">
        <w:rPr>
          <w:sz w:val="28"/>
          <w:szCs w:val="28"/>
          <w:lang w:val="en-GB"/>
        </w:rPr>
        <w:t>материали</w:t>
      </w:r>
      <w:proofErr w:type="spellEnd"/>
      <w:r w:rsidRPr="00CB366D">
        <w:rPr>
          <w:sz w:val="28"/>
          <w:szCs w:val="28"/>
          <w:lang w:val="en-GB"/>
        </w:rPr>
        <w:t xml:space="preserve"> </w:t>
      </w:r>
      <w:proofErr w:type="spellStart"/>
      <w:r w:rsidRPr="00CB366D">
        <w:rPr>
          <w:sz w:val="28"/>
          <w:szCs w:val="28"/>
          <w:lang w:val="en-GB"/>
        </w:rPr>
        <w:t>за</w:t>
      </w:r>
      <w:proofErr w:type="spellEnd"/>
      <w:r w:rsidRPr="00CB366D">
        <w:rPr>
          <w:sz w:val="28"/>
          <w:szCs w:val="28"/>
          <w:lang w:val="en-GB"/>
        </w:rPr>
        <w:t xml:space="preserve"> </w:t>
      </w:r>
      <w:proofErr w:type="spellStart"/>
      <w:r w:rsidRPr="00CB366D">
        <w:rPr>
          <w:sz w:val="28"/>
          <w:szCs w:val="28"/>
          <w:lang w:val="en-GB"/>
        </w:rPr>
        <w:t>реалистична</w:t>
      </w:r>
      <w:proofErr w:type="spellEnd"/>
      <w:r w:rsidRPr="00CB366D">
        <w:rPr>
          <w:sz w:val="28"/>
          <w:szCs w:val="28"/>
          <w:lang w:val="en-GB"/>
        </w:rPr>
        <w:t xml:space="preserve"> </w:t>
      </w:r>
      <w:proofErr w:type="spellStart"/>
      <w:r w:rsidRPr="00CB366D">
        <w:rPr>
          <w:sz w:val="28"/>
          <w:szCs w:val="28"/>
          <w:lang w:val="en-GB"/>
        </w:rPr>
        <w:t>подготовка</w:t>
      </w:r>
      <w:proofErr w:type="spellEnd"/>
      <w:r w:rsidRPr="00CB366D">
        <w:rPr>
          <w:sz w:val="28"/>
          <w:szCs w:val="28"/>
          <w:lang w:val="en-GB"/>
        </w:rPr>
        <w:t xml:space="preserve"> (</w:t>
      </w:r>
      <w:proofErr w:type="spellStart"/>
      <w:r w:rsidRPr="00CB366D">
        <w:rPr>
          <w:sz w:val="28"/>
          <w:szCs w:val="28"/>
          <w:lang w:val="en-GB"/>
        </w:rPr>
        <w:t>боеприпаси</w:t>
      </w:r>
      <w:proofErr w:type="spellEnd"/>
      <w:r w:rsidRPr="00CB366D">
        <w:rPr>
          <w:sz w:val="28"/>
          <w:szCs w:val="28"/>
          <w:lang w:val="en-GB"/>
        </w:rPr>
        <w:t xml:space="preserve">, </w:t>
      </w:r>
      <w:proofErr w:type="spellStart"/>
      <w:r w:rsidRPr="00CB366D">
        <w:rPr>
          <w:sz w:val="28"/>
          <w:szCs w:val="28"/>
          <w:lang w:val="en-GB"/>
        </w:rPr>
        <w:t>мишени</w:t>
      </w:r>
      <w:proofErr w:type="spellEnd"/>
      <w:r w:rsidRPr="00CB366D">
        <w:rPr>
          <w:sz w:val="28"/>
          <w:szCs w:val="28"/>
          <w:lang w:val="en-GB"/>
        </w:rPr>
        <w:t xml:space="preserve">, </w:t>
      </w:r>
      <w:proofErr w:type="spellStart"/>
      <w:r w:rsidRPr="00CB366D">
        <w:rPr>
          <w:sz w:val="28"/>
          <w:szCs w:val="28"/>
          <w:lang w:val="en-GB"/>
        </w:rPr>
        <w:t>взривни</w:t>
      </w:r>
      <w:proofErr w:type="spellEnd"/>
      <w:r w:rsidRPr="00CB366D">
        <w:rPr>
          <w:sz w:val="28"/>
          <w:szCs w:val="28"/>
          <w:lang w:val="en-GB"/>
        </w:rPr>
        <w:t xml:space="preserve"> </w:t>
      </w:r>
      <w:proofErr w:type="spellStart"/>
      <w:r w:rsidRPr="00CB366D">
        <w:rPr>
          <w:sz w:val="28"/>
          <w:szCs w:val="28"/>
          <w:lang w:val="en-GB"/>
        </w:rPr>
        <w:t>вещества</w:t>
      </w:r>
      <w:proofErr w:type="spellEnd"/>
      <w:r w:rsidRPr="00CB366D">
        <w:rPr>
          <w:sz w:val="28"/>
          <w:szCs w:val="28"/>
          <w:lang w:val="en-GB"/>
        </w:rPr>
        <w:t xml:space="preserve"> </w:t>
      </w:r>
      <w:proofErr w:type="spellStart"/>
      <w:r w:rsidRPr="00CB366D">
        <w:rPr>
          <w:sz w:val="28"/>
          <w:szCs w:val="28"/>
          <w:lang w:val="en-GB"/>
        </w:rPr>
        <w:t>за</w:t>
      </w:r>
      <w:proofErr w:type="spellEnd"/>
      <w:r w:rsidRPr="00CB366D">
        <w:rPr>
          <w:sz w:val="28"/>
          <w:szCs w:val="28"/>
          <w:lang w:val="en-GB"/>
        </w:rPr>
        <w:t xml:space="preserve"> </w:t>
      </w:r>
      <w:proofErr w:type="spellStart"/>
      <w:r w:rsidRPr="00CB366D">
        <w:rPr>
          <w:sz w:val="28"/>
          <w:szCs w:val="28"/>
          <w:lang w:val="en-GB"/>
        </w:rPr>
        <w:t>учебни</w:t>
      </w:r>
      <w:proofErr w:type="spellEnd"/>
      <w:r w:rsidRPr="00CB366D">
        <w:rPr>
          <w:sz w:val="28"/>
          <w:szCs w:val="28"/>
          <w:lang w:val="en-GB"/>
        </w:rPr>
        <w:t xml:space="preserve"> </w:t>
      </w:r>
      <w:proofErr w:type="spellStart"/>
      <w:r w:rsidRPr="00CB366D">
        <w:rPr>
          <w:sz w:val="28"/>
          <w:szCs w:val="28"/>
          <w:lang w:val="en-GB"/>
        </w:rPr>
        <w:t>цели</w:t>
      </w:r>
      <w:proofErr w:type="spellEnd"/>
      <w:r w:rsidRPr="00CB366D">
        <w:rPr>
          <w:sz w:val="28"/>
          <w:szCs w:val="28"/>
          <w:lang w:val="en-GB"/>
        </w:rPr>
        <w:t xml:space="preserve">), </w:t>
      </w:r>
      <w:proofErr w:type="spellStart"/>
      <w:r w:rsidRPr="00CB366D">
        <w:rPr>
          <w:sz w:val="28"/>
          <w:szCs w:val="28"/>
          <w:lang w:val="en-GB"/>
        </w:rPr>
        <w:t>както</w:t>
      </w:r>
      <w:proofErr w:type="spellEnd"/>
      <w:r w:rsidRPr="00CB366D">
        <w:rPr>
          <w:sz w:val="28"/>
          <w:szCs w:val="28"/>
          <w:lang w:val="en-GB"/>
        </w:rPr>
        <w:t xml:space="preserve"> и </w:t>
      </w:r>
      <w:proofErr w:type="spellStart"/>
      <w:r w:rsidRPr="00CB366D">
        <w:rPr>
          <w:sz w:val="28"/>
          <w:szCs w:val="28"/>
          <w:lang w:val="en-GB"/>
        </w:rPr>
        <w:t>следгаранционна</w:t>
      </w:r>
      <w:proofErr w:type="spellEnd"/>
      <w:r w:rsidRPr="00CB366D">
        <w:rPr>
          <w:sz w:val="28"/>
          <w:szCs w:val="28"/>
          <w:lang w:val="en-GB"/>
        </w:rPr>
        <w:t xml:space="preserve"> </w:t>
      </w:r>
      <w:proofErr w:type="spellStart"/>
      <w:r w:rsidRPr="00CB366D">
        <w:rPr>
          <w:sz w:val="28"/>
          <w:szCs w:val="28"/>
          <w:lang w:val="en-GB"/>
        </w:rPr>
        <w:t>поддръжка</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вече</w:t>
      </w:r>
      <w:proofErr w:type="spellEnd"/>
      <w:r w:rsidRPr="00CB366D">
        <w:rPr>
          <w:sz w:val="28"/>
          <w:szCs w:val="28"/>
          <w:lang w:val="en-GB"/>
        </w:rPr>
        <w:t xml:space="preserve"> </w:t>
      </w:r>
      <w:proofErr w:type="spellStart"/>
      <w:r w:rsidRPr="00CB366D">
        <w:rPr>
          <w:sz w:val="28"/>
          <w:szCs w:val="28"/>
          <w:lang w:val="en-GB"/>
        </w:rPr>
        <w:t>доставено</w:t>
      </w:r>
      <w:proofErr w:type="spellEnd"/>
      <w:r w:rsidRPr="00CB366D">
        <w:rPr>
          <w:sz w:val="28"/>
          <w:szCs w:val="28"/>
          <w:lang w:val="en-GB"/>
        </w:rPr>
        <w:t xml:space="preserve"> </w:t>
      </w:r>
      <w:proofErr w:type="spellStart"/>
      <w:r w:rsidRPr="00CB366D">
        <w:rPr>
          <w:sz w:val="28"/>
          <w:szCs w:val="28"/>
          <w:lang w:val="en-GB"/>
        </w:rPr>
        <w:t>оборудване</w:t>
      </w:r>
      <w:proofErr w:type="spellEnd"/>
      <w:r w:rsidRPr="00CB366D">
        <w:rPr>
          <w:sz w:val="28"/>
          <w:szCs w:val="28"/>
          <w:lang w:val="en-GB"/>
        </w:rPr>
        <w:t xml:space="preserve">, </w:t>
      </w:r>
      <w:proofErr w:type="spellStart"/>
      <w:r w:rsidRPr="00CB366D">
        <w:rPr>
          <w:sz w:val="28"/>
          <w:szCs w:val="28"/>
          <w:lang w:val="en-GB"/>
        </w:rPr>
        <w:t>което</w:t>
      </w:r>
      <w:proofErr w:type="spellEnd"/>
      <w:r w:rsidRPr="00CB366D">
        <w:rPr>
          <w:sz w:val="28"/>
          <w:szCs w:val="28"/>
          <w:lang w:val="en-GB"/>
        </w:rPr>
        <w:t xml:space="preserve"> е </w:t>
      </w:r>
      <w:proofErr w:type="spellStart"/>
      <w:r w:rsidRPr="00CB366D">
        <w:rPr>
          <w:sz w:val="28"/>
          <w:szCs w:val="28"/>
          <w:lang w:val="en-GB"/>
        </w:rPr>
        <w:t>индикатор</w:t>
      </w:r>
      <w:proofErr w:type="spellEnd"/>
      <w:r w:rsidRPr="00CB366D">
        <w:rPr>
          <w:sz w:val="28"/>
          <w:szCs w:val="28"/>
          <w:lang w:val="en-GB"/>
        </w:rPr>
        <w:t xml:space="preserve"> </w:t>
      </w:r>
      <w:proofErr w:type="spellStart"/>
      <w:r w:rsidRPr="00CB366D">
        <w:rPr>
          <w:sz w:val="28"/>
          <w:szCs w:val="28"/>
          <w:lang w:val="en-GB"/>
        </w:rPr>
        <w:t>за</w:t>
      </w:r>
      <w:proofErr w:type="spellEnd"/>
      <w:r w:rsidRPr="00CB366D">
        <w:rPr>
          <w:sz w:val="28"/>
          <w:szCs w:val="28"/>
          <w:lang w:val="en-GB"/>
        </w:rPr>
        <w:t xml:space="preserve"> </w:t>
      </w:r>
      <w:proofErr w:type="spellStart"/>
      <w:r w:rsidRPr="00CB366D">
        <w:rPr>
          <w:sz w:val="28"/>
          <w:szCs w:val="28"/>
          <w:lang w:val="en-GB"/>
        </w:rPr>
        <w:t>управление</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жизнения</w:t>
      </w:r>
      <w:proofErr w:type="spellEnd"/>
      <w:r w:rsidRPr="00CB366D">
        <w:rPr>
          <w:sz w:val="28"/>
          <w:szCs w:val="28"/>
          <w:lang w:val="en-GB"/>
        </w:rPr>
        <w:t xml:space="preserve"> </w:t>
      </w:r>
      <w:proofErr w:type="spellStart"/>
      <w:r w:rsidRPr="00CB366D">
        <w:rPr>
          <w:sz w:val="28"/>
          <w:szCs w:val="28"/>
          <w:lang w:val="en-GB"/>
        </w:rPr>
        <w:t>цикъл</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техниката</w:t>
      </w:r>
      <w:proofErr w:type="spellEnd"/>
      <w:r w:rsidRPr="00CB366D">
        <w:rPr>
          <w:sz w:val="28"/>
          <w:szCs w:val="28"/>
          <w:lang w:val="en-GB"/>
        </w:rPr>
        <w:t xml:space="preserve">, а </w:t>
      </w:r>
      <w:proofErr w:type="spellStart"/>
      <w:r w:rsidRPr="00CB366D">
        <w:rPr>
          <w:sz w:val="28"/>
          <w:szCs w:val="28"/>
          <w:lang w:val="en-GB"/>
        </w:rPr>
        <w:t>не</w:t>
      </w:r>
      <w:proofErr w:type="spellEnd"/>
      <w:r w:rsidRPr="00CB366D">
        <w:rPr>
          <w:sz w:val="28"/>
          <w:szCs w:val="28"/>
          <w:lang w:val="en-GB"/>
        </w:rPr>
        <w:t xml:space="preserve"> </w:t>
      </w:r>
      <w:proofErr w:type="spellStart"/>
      <w:r w:rsidRPr="00CB366D">
        <w:rPr>
          <w:sz w:val="28"/>
          <w:szCs w:val="28"/>
          <w:lang w:val="en-GB"/>
        </w:rPr>
        <w:t>само</w:t>
      </w:r>
      <w:proofErr w:type="spellEnd"/>
      <w:r w:rsidRPr="00CB366D">
        <w:rPr>
          <w:sz w:val="28"/>
          <w:szCs w:val="28"/>
          <w:lang w:val="en-GB"/>
        </w:rPr>
        <w:t xml:space="preserve"> </w:t>
      </w:r>
      <w:proofErr w:type="spellStart"/>
      <w:r w:rsidRPr="00CB366D">
        <w:rPr>
          <w:sz w:val="28"/>
          <w:szCs w:val="28"/>
          <w:lang w:val="en-GB"/>
        </w:rPr>
        <w:t>за</w:t>
      </w:r>
      <w:proofErr w:type="spellEnd"/>
      <w:r w:rsidRPr="00CB366D">
        <w:rPr>
          <w:sz w:val="28"/>
          <w:szCs w:val="28"/>
          <w:lang w:val="en-GB"/>
        </w:rPr>
        <w:t xml:space="preserve"> </w:t>
      </w:r>
      <w:proofErr w:type="spellStart"/>
      <w:r w:rsidRPr="00CB366D">
        <w:rPr>
          <w:sz w:val="28"/>
          <w:szCs w:val="28"/>
          <w:lang w:val="en-GB"/>
        </w:rPr>
        <w:t>еднократна</w:t>
      </w:r>
      <w:proofErr w:type="spellEnd"/>
      <w:r w:rsidRPr="00CB366D">
        <w:rPr>
          <w:sz w:val="28"/>
          <w:szCs w:val="28"/>
          <w:lang w:val="en-GB"/>
        </w:rPr>
        <w:t xml:space="preserve"> </w:t>
      </w:r>
      <w:proofErr w:type="spellStart"/>
      <w:r w:rsidRPr="00CB366D">
        <w:rPr>
          <w:sz w:val="28"/>
          <w:szCs w:val="28"/>
          <w:lang w:val="en-GB"/>
        </w:rPr>
        <w:t>покупка</w:t>
      </w:r>
      <w:proofErr w:type="spellEnd"/>
      <w:r w:rsidR="00BE04A4">
        <w:rPr>
          <w:rStyle w:val="FootnoteReference"/>
          <w:sz w:val="28"/>
          <w:szCs w:val="28"/>
          <w:lang w:val="en-GB"/>
        </w:rPr>
        <w:footnoteReference w:id="129"/>
      </w:r>
      <w:r w:rsidRPr="00CB366D">
        <w:rPr>
          <w:sz w:val="28"/>
          <w:szCs w:val="28"/>
          <w:lang w:val="en-GB"/>
        </w:rPr>
        <w:t xml:space="preserve">. </w:t>
      </w:r>
    </w:p>
    <w:p w14:paraId="364CC622" w14:textId="10E37697" w:rsidR="00CB366D" w:rsidRPr="00CB366D" w:rsidRDefault="00CB366D" w:rsidP="00CB366D">
      <w:pPr>
        <w:pStyle w:val="NormalWeb"/>
        <w:spacing w:line="360" w:lineRule="auto"/>
        <w:ind w:firstLine="737"/>
        <w:jc w:val="both"/>
        <w:rPr>
          <w:sz w:val="28"/>
          <w:szCs w:val="28"/>
          <w:lang w:val="en-GB"/>
        </w:rPr>
      </w:pPr>
      <w:proofErr w:type="spellStart"/>
      <w:r w:rsidRPr="00CB366D">
        <w:rPr>
          <w:sz w:val="28"/>
          <w:szCs w:val="28"/>
          <w:lang w:val="en-GB"/>
        </w:rPr>
        <w:t>Най-бързо</w:t>
      </w:r>
      <w:proofErr w:type="spellEnd"/>
      <w:r w:rsidRPr="00CB366D">
        <w:rPr>
          <w:sz w:val="28"/>
          <w:szCs w:val="28"/>
          <w:lang w:val="en-GB"/>
        </w:rPr>
        <w:t xml:space="preserve"> </w:t>
      </w:r>
      <w:proofErr w:type="spellStart"/>
      <w:r w:rsidRPr="00CB366D">
        <w:rPr>
          <w:sz w:val="28"/>
          <w:szCs w:val="28"/>
          <w:lang w:val="en-GB"/>
        </w:rPr>
        <w:t>променящият</w:t>
      </w:r>
      <w:proofErr w:type="spellEnd"/>
      <w:r w:rsidRPr="00CB366D">
        <w:rPr>
          <w:sz w:val="28"/>
          <w:szCs w:val="28"/>
          <w:lang w:val="en-GB"/>
        </w:rPr>
        <w:t xml:space="preserve"> </w:t>
      </w:r>
      <w:proofErr w:type="spellStart"/>
      <w:r w:rsidRPr="00CB366D">
        <w:rPr>
          <w:sz w:val="28"/>
          <w:szCs w:val="28"/>
          <w:lang w:val="en-GB"/>
        </w:rPr>
        <w:t>се</w:t>
      </w:r>
      <w:proofErr w:type="spellEnd"/>
      <w:r w:rsidRPr="00CB366D">
        <w:rPr>
          <w:sz w:val="28"/>
          <w:szCs w:val="28"/>
          <w:lang w:val="en-GB"/>
        </w:rPr>
        <w:t xml:space="preserve"> </w:t>
      </w:r>
      <w:proofErr w:type="spellStart"/>
      <w:r w:rsidRPr="00CB366D">
        <w:rPr>
          <w:sz w:val="28"/>
          <w:szCs w:val="28"/>
          <w:lang w:val="en-GB"/>
        </w:rPr>
        <w:t>технологичен</w:t>
      </w:r>
      <w:proofErr w:type="spellEnd"/>
      <w:r w:rsidRPr="00CB366D">
        <w:rPr>
          <w:sz w:val="28"/>
          <w:szCs w:val="28"/>
          <w:lang w:val="en-GB"/>
        </w:rPr>
        <w:t xml:space="preserve"> </w:t>
      </w:r>
      <w:proofErr w:type="spellStart"/>
      <w:r w:rsidRPr="00CB366D">
        <w:rPr>
          <w:sz w:val="28"/>
          <w:szCs w:val="28"/>
          <w:lang w:val="en-GB"/>
        </w:rPr>
        <w:t>сегмент</w:t>
      </w:r>
      <w:proofErr w:type="spellEnd"/>
      <w:r w:rsidRPr="00CB366D">
        <w:rPr>
          <w:sz w:val="28"/>
          <w:szCs w:val="28"/>
          <w:lang w:val="en-GB"/>
        </w:rPr>
        <w:t xml:space="preserve">, </w:t>
      </w:r>
      <w:proofErr w:type="spellStart"/>
      <w:r w:rsidRPr="00CB366D">
        <w:rPr>
          <w:sz w:val="28"/>
          <w:szCs w:val="28"/>
          <w:lang w:val="en-GB"/>
        </w:rPr>
        <w:t>който</w:t>
      </w:r>
      <w:proofErr w:type="spellEnd"/>
      <w:r w:rsidRPr="00CB366D">
        <w:rPr>
          <w:sz w:val="28"/>
          <w:szCs w:val="28"/>
          <w:lang w:val="en-GB"/>
        </w:rPr>
        <w:t xml:space="preserve"> </w:t>
      </w:r>
      <w:proofErr w:type="spellStart"/>
      <w:r w:rsidRPr="00CB366D">
        <w:rPr>
          <w:sz w:val="28"/>
          <w:szCs w:val="28"/>
          <w:lang w:val="en-GB"/>
        </w:rPr>
        <w:t>влияе</w:t>
      </w:r>
      <w:proofErr w:type="spellEnd"/>
      <w:r w:rsidRPr="00CB366D">
        <w:rPr>
          <w:sz w:val="28"/>
          <w:szCs w:val="28"/>
          <w:lang w:val="en-GB"/>
        </w:rPr>
        <w:t xml:space="preserve"> </w:t>
      </w:r>
      <w:proofErr w:type="spellStart"/>
      <w:r w:rsidRPr="00CB366D">
        <w:rPr>
          <w:sz w:val="28"/>
          <w:szCs w:val="28"/>
          <w:lang w:val="en-GB"/>
        </w:rPr>
        <w:t>пряко</w:t>
      </w:r>
      <w:proofErr w:type="spellEnd"/>
      <w:r w:rsidRPr="00CB366D">
        <w:rPr>
          <w:sz w:val="28"/>
          <w:szCs w:val="28"/>
          <w:lang w:val="en-GB"/>
        </w:rPr>
        <w:t xml:space="preserve"> и </w:t>
      </w:r>
      <w:proofErr w:type="spellStart"/>
      <w:r w:rsidRPr="00CB366D">
        <w:rPr>
          <w:sz w:val="28"/>
          <w:szCs w:val="28"/>
          <w:lang w:val="en-GB"/>
        </w:rPr>
        <w:t>върху</w:t>
      </w:r>
      <w:proofErr w:type="spellEnd"/>
      <w:r w:rsidRPr="00CB366D">
        <w:rPr>
          <w:sz w:val="28"/>
          <w:szCs w:val="28"/>
          <w:lang w:val="en-GB"/>
        </w:rPr>
        <w:t xml:space="preserve"> </w:t>
      </w:r>
      <w:proofErr w:type="spellStart"/>
      <w:r w:rsidRPr="00CB366D">
        <w:rPr>
          <w:sz w:val="28"/>
          <w:szCs w:val="28"/>
          <w:lang w:val="en-GB"/>
        </w:rPr>
        <w:t>антитерористичната</w:t>
      </w:r>
      <w:proofErr w:type="spellEnd"/>
      <w:r w:rsidRPr="00CB366D">
        <w:rPr>
          <w:sz w:val="28"/>
          <w:szCs w:val="28"/>
          <w:lang w:val="en-GB"/>
        </w:rPr>
        <w:t xml:space="preserve"> </w:t>
      </w:r>
      <w:proofErr w:type="spellStart"/>
      <w:r w:rsidRPr="00CB366D">
        <w:rPr>
          <w:sz w:val="28"/>
          <w:szCs w:val="28"/>
          <w:lang w:val="en-GB"/>
        </w:rPr>
        <w:t>подготовка</w:t>
      </w:r>
      <w:proofErr w:type="spellEnd"/>
      <w:r w:rsidRPr="00CB366D">
        <w:rPr>
          <w:sz w:val="28"/>
          <w:szCs w:val="28"/>
          <w:lang w:val="en-GB"/>
        </w:rPr>
        <w:t xml:space="preserve"> и </w:t>
      </w:r>
      <w:proofErr w:type="spellStart"/>
      <w:r w:rsidRPr="00CB366D">
        <w:rPr>
          <w:sz w:val="28"/>
          <w:szCs w:val="28"/>
          <w:lang w:val="en-GB"/>
        </w:rPr>
        <w:t>оборудване</w:t>
      </w:r>
      <w:proofErr w:type="spellEnd"/>
      <w:r w:rsidRPr="00CB366D">
        <w:rPr>
          <w:sz w:val="28"/>
          <w:szCs w:val="28"/>
          <w:lang w:val="en-GB"/>
        </w:rPr>
        <w:t xml:space="preserve">, е </w:t>
      </w:r>
      <w:proofErr w:type="spellStart"/>
      <w:r w:rsidRPr="00CB366D">
        <w:rPr>
          <w:sz w:val="28"/>
          <w:szCs w:val="28"/>
          <w:lang w:val="en-GB"/>
        </w:rPr>
        <w:t>свързан</w:t>
      </w:r>
      <w:proofErr w:type="spellEnd"/>
      <w:r w:rsidRPr="00CB366D">
        <w:rPr>
          <w:sz w:val="28"/>
          <w:szCs w:val="28"/>
          <w:lang w:val="en-GB"/>
        </w:rPr>
        <w:t xml:space="preserve"> с </w:t>
      </w:r>
      <w:proofErr w:type="spellStart"/>
      <w:r w:rsidRPr="00CB366D">
        <w:rPr>
          <w:sz w:val="28"/>
          <w:szCs w:val="28"/>
          <w:lang w:val="en-GB"/>
        </w:rPr>
        <w:t>безпилотни</w:t>
      </w:r>
      <w:proofErr w:type="spellEnd"/>
      <w:r w:rsidRPr="00CB366D">
        <w:rPr>
          <w:sz w:val="28"/>
          <w:szCs w:val="28"/>
          <w:lang w:val="en-GB"/>
        </w:rPr>
        <w:t xml:space="preserve"> </w:t>
      </w:r>
      <w:proofErr w:type="spellStart"/>
      <w:r w:rsidRPr="00CB366D">
        <w:rPr>
          <w:sz w:val="28"/>
          <w:szCs w:val="28"/>
          <w:lang w:val="en-GB"/>
        </w:rPr>
        <w:lastRenderedPageBreak/>
        <w:t>системи</w:t>
      </w:r>
      <w:proofErr w:type="spellEnd"/>
      <w:r w:rsidRPr="00CB366D">
        <w:rPr>
          <w:sz w:val="28"/>
          <w:szCs w:val="28"/>
          <w:lang w:val="en-GB"/>
        </w:rPr>
        <w:t xml:space="preserve"> и </w:t>
      </w:r>
      <w:proofErr w:type="spellStart"/>
      <w:r w:rsidRPr="00CB366D">
        <w:rPr>
          <w:sz w:val="28"/>
          <w:szCs w:val="28"/>
          <w:lang w:val="en-GB"/>
        </w:rPr>
        <w:t>противодействие</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дронове</w:t>
      </w:r>
      <w:proofErr w:type="spellEnd"/>
      <w:r w:rsidRPr="00CB366D">
        <w:rPr>
          <w:sz w:val="28"/>
          <w:szCs w:val="28"/>
          <w:lang w:val="en-GB"/>
        </w:rPr>
        <w:t xml:space="preserve">. </w:t>
      </w:r>
      <w:proofErr w:type="spellStart"/>
      <w:r w:rsidRPr="00CB366D">
        <w:rPr>
          <w:sz w:val="28"/>
          <w:szCs w:val="28"/>
          <w:lang w:val="en-GB"/>
        </w:rPr>
        <w:t>От</w:t>
      </w:r>
      <w:proofErr w:type="spellEnd"/>
      <w:r w:rsidRPr="00CB366D">
        <w:rPr>
          <w:sz w:val="28"/>
          <w:szCs w:val="28"/>
          <w:lang w:val="en-GB"/>
        </w:rPr>
        <w:t xml:space="preserve"> </w:t>
      </w:r>
      <w:proofErr w:type="spellStart"/>
      <w:r w:rsidRPr="00CB366D">
        <w:rPr>
          <w:sz w:val="28"/>
          <w:szCs w:val="28"/>
          <w:lang w:val="en-GB"/>
        </w:rPr>
        <w:t>некласифицираните</w:t>
      </w:r>
      <w:proofErr w:type="spellEnd"/>
      <w:r w:rsidRPr="00CB366D">
        <w:rPr>
          <w:sz w:val="28"/>
          <w:szCs w:val="28"/>
          <w:lang w:val="en-GB"/>
        </w:rPr>
        <w:t xml:space="preserve"> </w:t>
      </w:r>
      <w:proofErr w:type="spellStart"/>
      <w:r w:rsidRPr="00CB366D">
        <w:rPr>
          <w:sz w:val="28"/>
          <w:szCs w:val="28"/>
          <w:lang w:val="en-GB"/>
        </w:rPr>
        <w:t>военни</w:t>
      </w:r>
      <w:proofErr w:type="spellEnd"/>
      <w:r w:rsidRPr="00CB366D">
        <w:rPr>
          <w:sz w:val="28"/>
          <w:szCs w:val="28"/>
          <w:lang w:val="en-GB"/>
        </w:rPr>
        <w:t xml:space="preserve"> </w:t>
      </w:r>
      <w:proofErr w:type="spellStart"/>
      <w:r w:rsidRPr="00CB366D">
        <w:rPr>
          <w:sz w:val="28"/>
          <w:szCs w:val="28"/>
          <w:lang w:val="en-GB"/>
        </w:rPr>
        <w:t>планове</w:t>
      </w:r>
      <w:proofErr w:type="spellEnd"/>
      <w:r w:rsidRPr="00CB366D">
        <w:rPr>
          <w:sz w:val="28"/>
          <w:szCs w:val="28"/>
          <w:lang w:val="en-GB"/>
        </w:rPr>
        <w:t xml:space="preserve"> </w:t>
      </w:r>
      <w:proofErr w:type="spellStart"/>
      <w:r w:rsidRPr="00CB366D">
        <w:rPr>
          <w:sz w:val="28"/>
          <w:szCs w:val="28"/>
          <w:lang w:val="en-GB"/>
        </w:rPr>
        <w:t>за</w:t>
      </w:r>
      <w:proofErr w:type="spellEnd"/>
      <w:r w:rsidRPr="00CB366D">
        <w:rPr>
          <w:sz w:val="28"/>
          <w:szCs w:val="28"/>
          <w:lang w:val="en-GB"/>
        </w:rPr>
        <w:t xml:space="preserve"> </w:t>
      </w:r>
      <w:proofErr w:type="spellStart"/>
      <w:r w:rsidRPr="00CB366D">
        <w:rPr>
          <w:sz w:val="28"/>
          <w:szCs w:val="28"/>
          <w:lang w:val="en-GB"/>
        </w:rPr>
        <w:t>учения</w:t>
      </w:r>
      <w:proofErr w:type="spellEnd"/>
      <w:r w:rsidRPr="00CB366D">
        <w:rPr>
          <w:sz w:val="28"/>
          <w:szCs w:val="28"/>
          <w:lang w:val="en-GB"/>
        </w:rPr>
        <w:t xml:space="preserve"> </w:t>
      </w:r>
      <w:proofErr w:type="spellStart"/>
      <w:r w:rsidRPr="00CB366D">
        <w:rPr>
          <w:sz w:val="28"/>
          <w:szCs w:val="28"/>
          <w:lang w:val="en-GB"/>
        </w:rPr>
        <w:t>се</w:t>
      </w:r>
      <w:proofErr w:type="spellEnd"/>
      <w:r w:rsidRPr="00CB366D">
        <w:rPr>
          <w:sz w:val="28"/>
          <w:szCs w:val="28"/>
          <w:lang w:val="en-GB"/>
        </w:rPr>
        <w:t xml:space="preserve"> </w:t>
      </w:r>
      <w:proofErr w:type="spellStart"/>
      <w:r w:rsidRPr="00CB366D">
        <w:rPr>
          <w:sz w:val="28"/>
          <w:szCs w:val="28"/>
          <w:lang w:val="en-GB"/>
        </w:rPr>
        <w:t>вижда</w:t>
      </w:r>
      <w:proofErr w:type="spellEnd"/>
      <w:r w:rsidRPr="00CB366D">
        <w:rPr>
          <w:sz w:val="28"/>
          <w:szCs w:val="28"/>
          <w:lang w:val="en-GB"/>
        </w:rPr>
        <w:t xml:space="preserve">, </w:t>
      </w:r>
      <w:proofErr w:type="spellStart"/>
      <w:r w:rsidRPr="00CB366D">
        <w:rPr>
          <w:sz w:val="28"/>
          <w:szCs w:val="28"/>
          <w:lang w:val="en-GB"/>
        </w:rPr>
        <w:t>че</w:t>
      </w:r>
      <w:proofErr w:type="spellEnd"/>
      <w:r w:rsidRPr="00CB366D">
        <w:rPr>
          <w:sz w:val="28"/>
          <w:szCs w:val="28"/>
          <w:lang w:val="en-GB"/>
        </w:rPr>
        <w:t xml:space="preserve"> </w:t>
      </w:r>
      <w:proofErr w:type="spellStart"/>
      <w:r w:rsidRPr="00CB366D">
        <w:rPr>
          <w:sz w:val="28"/>
          <w:szCs w:val="28"/>
          <w:lang w:val="en-GB"/>
        </w:rPr>
        <w:t>България</w:t>
      </w:r>
      <w:proofErr w:type="spellEnd"/>
      <w:r w:rsidRPr="00CB366D">
        <w:rPr>
          <w:sz w:val="28"/>
          <w:szCs w:val="28"/>
          <w:lang w:val="en-GB"/>
        </w:rPr>
        <w:t xml:space="preserve"> </w:t>
      </w:r>
      <w:proofErr w:type="spellStart"/>
      <w:r w:rsidRPr="00CB366D">
        <w:rPr>
          <w:sz w:val="28"/>
          <w:szCs w:val="28"/>
          <w:lang w:val="en-GB"/>
        </w:rPr>
        <w:t>участва</w:t>
      </w:r>
      <w:proofErr w:type="spellEnd"/>
      <w:r w:rsidRPr="00CB366D">
        <w:rPr>
          <w:sz w:val="28"/>
          <w:szCs w:val="28"/>
          <w:lang w:val="en-GB"/>
        </w:rPr>
        <w:t xml:space="preserve"> в </w:t>
      </w:r>
      <w:proofErr w:type="spellStart"/>
      <w:r w:rsidRPr="00CB366D">
        <w:rPr>
          <w:sz w:val="28"/>
          <w:szCs w:val="28"/>
          <w:lang w:val="en-GB"/>
        </w:rPr>
        <w:t>тренировъчна</w:t>
      </w:r>
      <w:proofErr w:type="spellEnd"/>
      <w:r w:rsidRPr="00CB366D">
        <w:rPr>
          <w:sz w:val="28"/>
          <w:szCs w:val="28"/>
          <w:lang w:val="en-GB"/>
        </w:rPr>
        <w:t xml:space="preserve"> </w:t>
      </w:r>
      <w:proofErr w:type="spellStart"/>
      <w:r w:rsidRPr="00CB366D">
        <w:rPr>
          <w:sz w:val="28"/>
          <w:szCs w:val="28"/>
          <w:lang w:val="en-GB"/>
        </w:rPr>
        <w:t>рамка</w:t>
      </w:r>
      <w:proofErr w:type="spellEnd"/>
      <w:r w:rsidRPr="00CB366D">
        <w:rPr>
          <w:sz w:val="28"/>
          <w:szCs w:val="28"/>
          <w:lang w:val="en-GB"/>
        </w:rPr>
        <w:t xml:space="preserve">, в </w:t>
      </w:r>
      <w:proofErr w:type="spellStart"/>
      <w:r w:rsidRPr="00CB366D">
        <w:rPr>
          <w:sz w:val="28"/>
          <w:szCs w:val="28"/>
          <w:lang w:val="en-GB"/>
        </w:rPr>
        <w:t>която</w:t>
      </w:r>
      <w:proofErr w:type="spellEnd"/>
      <w:r w:rsidRPr="00CB366D">
        <w:rPr>
          <w:sz w:val="28"/>
          <w:szCs w:val="28"/>
          <w:lang w:val="en-GB"/>
        </w:rPr>
        <w:t xml:space="preserve"> </w:t>
      </w:r>
      <w:proofErr w:type="spellStart"/>
      <w:r w:rsidRPr="00CB366D">
        <w:rPr>
          <w:sz w:val="28"/>
          <w:szCs w:val="28"/>
          <w:lang w:val="en-GB"/>
        </w:rPr>
        <w:t>присъства</w:t>
      </w:r>
      <w:proofErr w:type="spellEnd"/>
      <w:r w:rsidRPr="00CB366D">
        <w:rPr>
          <w:sz w:val="28"/>
          <w:szCs w:val="28"/>
          <w:lang w:val="en-GB"/>
        </w:rPr>
        <w:t xml:space="preserve"> и </w:t>
      </w:r>
      <w:proofErr w:type="spellStart"/>
      <w:r w:rsidRPr="00CB366D">
        <w:rPr>
          <w:sz w:val="28"/>
          <w:szCs w:val="28"/>
          <w:lang w:val="en-GB"/>
        </w:rPr>
        <w:t>темата</w:t>
      </w:r>
      <w:proofErr w:type="spellEnd"/>
      <w:r w:rsidRPr="00CB366D">
        <w:rPr>
          <w:sz w:val="28"/>
          <w:szCs w:val="28"/>
          <w:lang w:val="en-GB"/>
        </w:rPr>
        <w:t xml:space="preserve"> </w:t>
      </w:r>
      <w:proofErr w:type="spellStart"/>
      <w:r w:rsidRPr="00CB366D">
        <w:rPr>
          <w:sz w:val="28"/>
          <w:szCs w:val="28"/>
          <w:lang w:val="en-GB"/>
        </w:rPr>
        <w:t>за</w:t>
      </w:r>
      <w:proofErr w:type="spellEnd"/>
      <w:r w:rsidRPr="00CB366D">
        <w:rPr>
          <w:sz w:val="28"/>
          <w:szCs w:val="28"/>
          <w:lang w:val="en-GB"/>
        </w:rPr>
        <w:t xml:space="preserve"> </w:t>
      </w:r>
      <w:proofErr w:type="spellStart"/>
      <w:r w:rsidRPr="00CB366D">
        <w:rPr>
          <w:sz w:val="28"/>
          <w:szCs w:val="28"/>
          <w:lang w:val="en-GB"/>
        </w:rPr>
        <w:t>техническа</w:t>
      </w:r>
      <w:proofErr w:type="spellEnd"/>
      <w:r w:rsidRPr="00CB366D">
        <w:rPr>
          <w:sz w:val="28"/>
          <w:szCs w:val="28"/>
          <w:lang w:val="en-GB"/>
        </w:rPr>
        <w:t xml:space="preserve"> </w:t>
      </w:r>
      <w:proofErr w:type="spellStart"/>
      <w:r w:rsidRPr="00CB366D">
        <w:rPr>
          <w:sz w:val="28"/>
          <w:szCs w:val="28"/>
          <w:lang w:val="en-GB"/>
        </w:rPr>
        <w:t>оперативна</w:t>
      </w:r>
      <w:proofErr w:type="spellEnd"/>
      <w:r w:rsidRPr="00CB366D">
        <w:rPr>
          <w:sz w:val="28"/>
          <w:szCs w:val="28"/>
          <w:lang w:val="en-GB"/>
        </w:rPr>
        <w:t xml:space="preserve"> </w:t>
      </w:r>
      <w:proofErr w:type="spellStart"/>
      <w:r w:rsidRPr="00CB366D">
        <w:rPr>
          <w:sz w:val="28"/>
          <w:szCs w:val="28"/>
          <w:lang w:val="en-GB"/>
        </w:rPr>
        <w:t>съвместимост</w:t>
      </w:r>
      <w:proofErr w:type="spellEnd"/>
      <w:r w:rsidRPr="00CB366D">
        <w:rPr>
          <w:sz w:val="28"/>
          <w:szCs w:val="28"/>
          <w:lang w:val="en-GB"/>
        </w:rPr>
        <w:t xml:space="preserve"> </w:t>
      </w:r>
      <w:proofErr w:type="spellStart"/>
      <w:r w:rsidRPr="00CB366D">
        <w:rPr>
          <w:sz w:val="28"/>
          <w:szCs w:val="28"/>
          <w:lang w:val="en-GB"/>
        </w:rPr>
        <w:t>при</w:t>
      </w:r>
      <w:proofErr w:type="spellEnd"/>
      <w:r w:rsidRPr="00CB366D">
        <w:rPr>
          <w:sz w:val="28"/>
          <w:szCs w:val="28"/>
          <w:lang w:val="en-GB"/>
        </w:rPr>
        <w:t xml:space="preserve"> counter-UAS (Counter-UAS Technical Interoperability Exercise 2025). </w:t>
      </w:r>
      <w:proofErr w:type="spellStart"/>
      <w:r w:rsidRPr="00CB366D">
        <w:rPr>
          <w:sz w:val="28"/>
          <w:szCs w:val="28"/>
          <w:lang w:val="en-GB"/>
        </w:rPr>
        <w:t>Макар</w:t>
      </w:r>
      <w:proofErr w:type="spellEnd"/>
      <w:r w:rsidRPr="00CB366D">
        <w:rPr>
          <w:sz w:val="28"/>
          <w:szCs w:val="28"/>
          <w:lang w:val="en-GB"/>
        </w:rPr>
        <w:t xml:space="preserve"> </w:t>
      </w:r>
      <w:proofErr w:type="spellStart"/>
      <w:r w:rsidRPr="00CB366D">
        <w:rPr>
          <w:sz w:val="28"/>
          <w:szCs w:val="28"/>
          <w:lang w:val="en-GB"/>
        </w:rPr>
        <w:t>това</w:t>
      </w:r>
      <w:proofErr w:type="spellEnd"/>
      <w:r w:rsidRPr="00CB366D">
        <w:rPr>
          <w:sz w:val="28"/>
          <w:szCs w:val="28"/>
          <w:lang w:val="en-GB"/>
        </w:rPr>
        <w:t xml:space="preserve"> </w:t>
      </w:r>
      <w:proofErr w:type="spellStart"/>
      <w:r w:rsidRPr="00CB366D">
        <w:rPr>
          <w:sz w:val="28"/>
          <w:szCs w:val="28"/>
          <w:lang w:val="en-GB"/>
        </w:rPr>
        <w:t>да</w:t>
      </w:r>
      <w:proofErr w:type="spellEnd"/>
      <w:r w:rsidRPr="00CB366D">
        <w:rPr>
          <w:sz w:val="28"/>
          <w:szCs w:val="28"/>
          <w:lang w:val="en-GB"/>
        </w:rPr>
        <w:t xml:space="preserve"> е </w:t>
      </w:r>
      <w:proofErr w:type="spellStart"/>
      <w:r w:rsidRPr="00CB366D">
        <w:rPr>
          <w:sz w:val="28"/>
          <w:szCs w:val="28"/>
          <w:lang w:val="en-GB"/>
        </w:rPr>
        <w:t>военен</w:t>
      </w:r>
      <w:proofErr w:type="spellEnd"/>
      <w:r w:rsidRPr="00CB366D">
        <w:rPr>
          <w:sz w:val="28"/>
          <w:szCs w:val="28"/>
          <w:lang w:val="en-GB"/>
        </w:rPr>
        <w:t xml:space="preserve"> </w:t>
      </w:r>
      <w:proofErr w:type="spellStart"/>
      <w:r w:rsidRPr="00CB366D">
        <w:rPr>
          <w:sz w:val="28"/>
          <w:szCs w:val="28"/>
          <w:lang w:val="en-GB"/>
        </w:rPr>
        <w:t>формат</w:t>
      </w:r>
      <w:proofErr w:type="spellEnd"/>
      <w:r w:rsidRPr="00CB366D">
        <w:rPr>
          <w:sz w:val="28"/>
          <w:szCs w:val="28"/>
          <w:lang w:val="en-GB"/>
        </w:rPr>
        <w:t xml:space="preserve">, </w:t>
      </w:r>
      <w:proofErr w:type="spellStart"/>
      <w:r w:rsidRPr="00CB366D">
        <w:rPr>
          <w:sz w:val="28"/>
          <w:szCs w:val="28"/>
          <w:lang w:val="en-GB"/>
        </w:rPr>
        <w:t>той</w:t>
      </w:r>
      <w:proofErr w:type="spellEnd"/>
      <w:r w:rsidRPr="00CB366D">
        <w:rPr>
          <w:sz w:val="28"/>
          <w:szCs w:val="28"/>
          <w:lang w:val="en-GB"/>
        </w:rPr>
        <w:t xml:space="preserve"> </w:t>
      </w:r>
      <w:proofErr w:type="spellStart"/>
      <w:r w:rsidRPr="00CB366D">
        <w:rPr>
          <w:sz w:val="28"/>
          <w:szCs w:val="28"/>
          <w:lang w:val="en-GB"/>
        </w:rPr>
        <w:t>задава</w:t>
      </w:r>
      <w:proofErr w:type="spellEnd"/>
      <w:r w:rsidRPr="00CB366D">
        <w:rPr>
          <w:sz w:val="28"/>
          <w:szCs w:val="28"/>
          <w:lang w:val="en-GB"/>
        </w:rPr>
        <w:t xml:space="preserve"> </w:t>
      </w:r>
      <w:proofErr w:type="spellStart"/>
      <w:r w:rsidRPr="00CB366D">
        <w:rPr>
          <w:sz w:val="28"/>
          <w:szCs w:val="28"/>
          <w:lang w:val="en-GB"/>
        </w:rPr>
        <w:t>стандарти</w:t>
      </w:r>
      <w:proofErr w:type="spellEnd"/>
      <w:r w:rsidRPr="00CB366D">
        <w:rPr>
          <w:sz w:val="28"/>
          <w:szCs w:val="28"/>
          <w:lang w:val="en-GB"/>
        </w:rPr>
        <w:t xml:space="preserve"> </w:t>
      </w:r>
      <w:proofErr w:type="spellStart"/>
      <w:r w:rsidRPr="00CB366D">
        <w:rPr>
          <w:sz w:val="28"/>
          <w:szCs w:val="28"/>
          <w:lang w:val="en-GB"/>
        </w:rPr>
        <w:t>за</w:t>
      </w:r>
      <w:proofErr w:type="spellEnd"/>
      <w:r w:rsidRPr="00CB366D">
        <w:rPr>
          <w:sz w:val="28"/>
          <w:szCs w:val="28"/>
          <w:lang w:val="en-GB"/>
        </w:rPr>
        <w:t xml:space="preserve"> </w:t>
      </w:r>
      <w:proofErr w:type="spellStart"/>
      <w:r w:rsidRPr="00CB366D">
        <w:rPr>
          <w:sz w:val="28"/>
          <w:szCs w:val="28"/>
          <w:lang w:val="en-GB"/>
        </w:rPr>
        <w:t>процедурна</w:t>
      </w:r>
      <w:proofErr w:type="spellEnd"/>
      <w:r w:rsidRPr="00CB366D">
        <w:rPr>
          <w:sz w:val="28"/>
          <w:szCs w:val="28"/>
          <w:lang w:val="en-GB"/>
        </w:rPr>
        <w:t xml:space="preserve"> </w:t>
      </w:r>
      <w:proofErr w:type="spellStart"/>
      <w:r w:rsidRPr="00CB366D">
        <w:rPr>
          <w:sz w:val="28"/>
          <w:szCs w:val="28"/>
          <w:lang w:val="en-GB"/>
        </w:rPr>
        <w:t>съвместимост</w:t>
      </w:r>
      <w:proofErr w:type="spellEnd"/>
      <w:r w:rsidRPr="00CB366D">
        <w:rPr>
          <w:sz w:val="28"/>
          <w:szCs w:val="28"/>
          <w:lang w:val="en-GB"/>
        </w:rPr>
        <w:t xml:space="preserve">, </w:t>
      </w:r>
      <w:proofErr w:type="spellStart"/>
      <w:r w:rsidRPr="00CB366D">
        <w:rPr>
          <w:sz w:val="28"/>
          <w:szCs w:val="28"/>
          <w:lang w:val="en-GB"/>
        </w:rPr>
        <w:t>комуникации</w:t>
      </w:r>
      <w:proofErr w:type="spellEnd"/>
      <w:r w:rsidRPr="00CB366D">
        <w:rPr>
          <w:sz w:val="28"/>
          <w:szCs w:val="28"/>
          <w:lang w:val="en-GB"/>
        </w:rPr>
        <w:t xml:space="preserve"> и </w:t>
      </w:r>
      <w:proofErr w:type="spellStart"/>
      <w:r w:rsidRPr="00CB366D">
        <w:rPr>
          <w:sz w:val="28"/>
          <w:szCs w:val="28"/>
          <w:lang w:val="en-GB"/>
        </w:rPr>
        <w:t>координация</w:t>
      </w:r>
      <w:proofErr w:type="spellEnd"/>
      <w:r w:rsidRPr="00CB366D">
        <w:rPr>
          <w:sz w:val="28"/>
          <w:szCs w:val="28"/>
          <w:lang w:val="en-GB"/>
        </w:rPr>
        <w:t xml:space="preserve">, </w:t>
      </w:r>
      <w:proofErr w:type="spellStart"/>
      <w:r w:rsidRPr="00CB366D">
        <w:rPr>
          <w:sz w:val="28"/>
          <w:szCs w:val="28"/>
          <w:lang w:val="en-GB"/>
        </w:rPr>
        <w:t>които</w:t>
      </w:r>
      <w:proofErr w:type="spellEnd"/>
      <w:r w:rsidRPr="00CB366D">
        <w:rPr>
          <w:sz w:val="28"/>
          <w:szCs w:val="28"/>
          <w:lang w:val="en-GB"/>
        </w:rPr>
        <w:t xml:space="preserve"> </w:t>
      </w:r>
      <w:proofErr w:type="spellStart"/>
      <w:r w:rsidRPr="00CB366D">
        <w:rPr>
          <w:sz w:val="28"/>
          <w:szCs w:val="28"/>
          <w:lang w:val="en-GB"/>
        </w:rPr>
        <w:t>са</w:t>
      </w:r>
      <w:proofErr w:type="spellEnd"/>
      <w:r w:rsidRPr="00CB366D">
        <w:rPr>
          <w:sz w:val="28"/>
          <w:szCs w:val="28"/>
          <w:lang w:val="en-GB"/>
        </w:rPr>
        <w:t xml:space="preserve"> </w:t>
      </w:r>
      <w:proofErr w:type="spellStart"/>
      <w:r w:rsidRPr="00CB366D">
        <w:rPr>
          <w:sz w:val="28"/>
          <w:szCs w:val="28"/>
          <w:lang w:val="en-GB"/>
        </w:rPr>
        <w:t>релевантни</w:t>
      </w:r>
      <w:proofErr w:type="spellEnd"/>
      <w:r w:rsidRPr="00CB366D">
        <w:rPr>
          <w:sz w:val="28"/>
          <w:szCs w:val="28"/>
          <w:lang w:val="en-GB"/>
        </w:rPr>
        <w:t xml:space="preserve"> и </w:t>
      </w:r>
      <w:proofErr w:type="spellStart"/>
      <w:r w:rsidRPr="00CB366D">
        <w:rPr>
          <w:sz w:val="28"/>
          <w:szCs w:val="28"/>
          <w:lang w:val="en-GB"/>
        </w:rPr>
        <w:t>за</w:t>
      </w:r>
      <w:proofErr w:type="spellEnd"/>
      <w:r w:rsidRPr="00CB366D">
        <w:rPr>
          <w:sz w:val="28"/>
          <w:szCs w:val="28"/>
          <w:lang w:val="en-GB"/>
        </w:rPr>
        <w:t xml:space="preserve"> </w:t>
      </w:r>
      <w:proofErr w:type="spellStart"/>
      <w:r w:rsidRPr="00CB366D">
        <w:rPr>
          <w:sz w:val="28"/>
          <w:szCs w:val="28"/>
          <w:lang w:val="en-GB"/>
        </w:rPr>
        <w:t>защита</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критична</w:t>
      </w:r>
      <w:proofErr w:type="spellEnd"/>
      <w:r w:rsidRPr="00CB366D">
        <w:rPr>
          <w:sz w:val="28"/>
          <w:szCs w:val="28"/>
          <w:lang w:val="en-GB"/>
        </w:rPr>
        <w:t xml:space="preserve"> </w:t>
      </w:r>
      <w:proofErr w:type="spellStart"/>
      <w:r w:rsidRPr="00CB366D">
        <w:rPr>
          <w:sz w:val="28"/>
          <w:szCs w:val="28"/>
          <w:lang w:val="en-GB"/>
        </w:rPr>
        <w:t>инфраструктура</w:t>
      </w:r>
      <w:proofErr w:type="spellEnd"/>
      <w:r w:rsidRPr="00CB366D">
        <w:rPr>
          <w:sz w:val="28"/>
          <w:szCs w:val="28"/>
          <w:lang w:val="en-GB"/>
        </w:rPr>
        <w:t xml:space="preserve"> и </w:t>
      </w:r>
      <w:proofErr w:type="spellStart"/>
      <w:r w:rsidRPr="00CB366D">
        <w:rPr>
          <w:sz w:val="28"/>
          <w:szCs w:val="28"/>
          <w:lang w:val="en-GB"/>
        </w:rPr>
        <w:t>масови</w:t>
      </w:r>
      <w:proofErr w:type="spellEnd"/>
      <w:r w:rsidRPr="00CB366D">
        <w:rPr>
          <w:sz w:val="28"/>
          <w:szCs w:val="28"/>
          <w:lang w:val="en-GB"/>
        </w:rPr>
        <w:t xml:space="preserve"> </w:t>
      </w:r>
      <w:proofErr w:type="spellStart"/>
      <w:r w:rsidRPr="00CB366D">
        <w:rPr>
          <w:sz w:val="28"/>
          <w:szCs w:val="28"/>
          <w:lang w:val="en-GB"/>
        </w:rPr>
        <w:t>събития</w:t>
      </w:r>
      <w:proofErr w:type="spellEnd"/>
      <w:r w:rsidRPr="00CB366D">
        <w:rPr>
          <w:sz w:val="28"/>
          <w:szCs w:val="28"/>
          <w:lang w:val="en-GB"/>
        </w:rPr>
        <w:t xml:space="preserve">, </w:t>
      </w:r>
      <w:proofErr w:type="spellStart"/>
      <w:r w:rsidRPr="00CB366D">
        <w:rPr>
          <w:sz w:val="28"/>
          <w:szCs w:val="28"/>
          <w:lang w:val="en-GB"/>
        </w:rPr>
        <w:t>където</w:t>
      </w:r>
      <w:proofErr w:type="spellEnd"/>
      <w:r w:rsidRPr="00CB366D">
        <w:rPr>
          <w:sz w:val="28"/>
          <w:szCs w:val="28"/>
          <w:lang w:val="en-GB"/>
        </w:rPr>
        <w:t xml:space="preserve"> </w:t>
      </w:r>
      <w:proofErr w:type="spellStart"/>
      <w:r w:rsidRPr="00CB366D">
        <w:rPr>
          <w:sz w:val="28"/>
          <w:szCs w:val="28"/>
          <w:lang w:val="en-GB"/>
        </w:rPr>
        <w:t>антитерористичните</w:t>
      </w:r>
      <w:proofErr w:type="spellEnd"/>
      <w:r w:rsidRPr="00CB366D">
        <w:rPr>
          <w:sz w:val="28"/>
          <w:szCs w:val="28"/>
          <w:lang w:val="en-GB"/>
        </w:rPr>
        <w:t xml:space="preserve"> </w:t>
      </w:r>
      <w:proofErr w:type="spellStart"/>
      <w:r w:rsidRPr="00CB366D">
        <w:rPr>
          <w:sz w:val="28"/>
          <w:szCs w:val="28"/>
          <w:lang w:val="en-GB"/>
        </w:rPr>
        <w:t>екипи</w:t>
      </w:r>
      <w:proofErr w:type="spellEnd"/>
      <w:r w:rsidRPr="00CB366D">
        <w:rPr>
          <w:sz w:val="28"/>
          <w:szCs w:val="28"/>
          <w:lang w:val="en-GB"/>
        </w:rPr>
        <w:t xml:space="preserve"> </w:t>
      </w:r>
      <w:proofErr w:type="spellStart"/>
      <w:r w:rsidRPr="00CB366D">
        <w:rPr>
          <w:sz w:val="28"/>
          <w:szCs w:val="28"/>
          <w:lang w:val="en-GB"/>
        </w:rPr>
        <w:t>действат</w:t>
      </w:r>
      <w:proofErr w:type="spellEnd"/>
      <w:r w:rsidRPr="00CB366D">
        <w:rPr>
          <w:sz w:val="28"/>
          <w:szCs w:val="28"/>
          <w:lang w:val="en-GB"/>
        </w:rPr>
        <w:t xml:space="preserve"> </w:t>
      </w:r>
      <w:proofErr w:type="spellStart"/>
      <w:r w:rsidRPr="00CB366D">
        <w:rPr>
          <w:sz w:val="28"/>
          <w:szCs w:val="28"/>
          <w:lang w:val="en-GB"/>
        </w:rPr>
        <w:t>съвместно</w:t>
      </w:r>
      <w:proofErr w:type="spellEnd"/>
      <w:r w:rsidRPr="00CB366D">
        <w:rPr>
          <w:sz w:val="28"/>
          <w:szCs w:val="28"/>
          <w:lang w:val="en-GB"/>
        </w:rPr>
        <w:t xml:space="preserve"> с </w:t>
      </w:r>
      <w:proofErr w:type="spellStart"/>
      <w:r w:rsidRPr="00CB366D">
        <w:rPr>
          <w:sz w:val="28"/>
          <w:szCs w:val="28"/>
          <w:lang w:val="en-GB"/>
        </w:rPr>
        <w:t>други</w:t>
      </w:r>
      <w:proofErr w:type="spellEnd"/>
      <w:r w:rsidRPr="00CB366D">
        <w:rPr>
          <w:sz w:val="28"/>
          <w:szCs w:val="28"/>
          <w:lang w:val="en-GB"/>
        </w:rPr>
        <w:t xml:space="preserve"> </w:t>
      </w:r>
      <w:proofErr w:type="spellStart"/>
      <w:r w:rsidRPr="00CB366D">
        <w:rPr>
          <w:sz w:val="28"/>
          <w:szCs w:val="28"/>
          <w:lang w:val="en-GB"/>
        </w:rPr>
        <w:t>структури</w:t>
      </w:r>
      <w:proofErr w:type="spellEnd"/>
      <w:r w:rsidR="00BE04A4">
        <w:rPr>
          <w:rStyle w:val="FootnoteReference"/>
          <w:sz w:val="28"/>
          <w:szCs w:val="28"/>
          <w:lang w:val="en-GB"/>
        </w:rPr>
        <w:footnoteReference w:id="130"/>
      </w:r>
      <w:r w:rsidRPr="00CB366D">
        <w:rPr>
          <w:sz w:val="28"/>
          <w:szCs w:val="28"/>
          <w:lang w:val="en-GB"/>
        </w:rPr>
        <w:t xml:space="preserve">.  </w:t>
      </w:r>
    </w:p>
    <w:p w14:paraId="3A59E044" w14:textId="77777777" w:rsidR="00CB366D" w:rsidRPr="00CB366D" w:rsidRDefault="00CB366D" w:rsidP="00CB366D">
      <w:pPr>
        <w:pStyle w:val="NormalWeb"/>
        <w:spacing w:line="360" w:lineRule="auto"/>
        <w:ind w:firstLine="737"/>
        <w:jc w:val="both"/>
        <w:rPr>
          <w:sz w:val="28"/>
          <w:szCs w:val="28"/>
          <w:lang w:val="en-GB"/>
        </w:rPr>
      </w:pPr>
      <w:r w:rsidRPr="00CB366D">
        <w:rPr>
          <w:sz w:val="28"/>
          <w:szCs w:val="28"/>
          <w:lang w:val="en-GB"/>
        </w:rPr>
        <w:t xml:space="preserve">В </w:t>
      </w:r>
      <w:proofErr w:type="spellStart"/>
      <w:r w:rsidRPr="00CB366D">
        <w:rPr>
          <w:sz w:val="28"/>
          <w:szCs w:val="28"/>
          <w:lang w:val="en-GB"/>
        </w:rPr>
        <w:t>организационен</w:t>
      </w:r>
      <w:proofErr w:type="spellEnd"/>
      <w:r w:rsidRPr="00CB366D">
        <w:rPr>
          <w:sz w:val="28"/>
          <w:szCs w:val="28"/>
          <w:lang w:val="en-GB"/>
        </w:rPr>
        <w:t xml:space="preserve"> </w:t>
      </w:r>
      <w:proofErr w:type="spellStart"/>
      <w:r w:rsidRPr="00CB366D">
        <w:rPr>
          <w:sz w:val="28"/>
          <w:szCs w:val="28"/>
          <w:lang w:val="en-GB"/>
        </w:rPr>
        <w:t>план</w:t>
      </w:r>
      <w:proofErr w:type="spellEnd"/>
      <w:r w:rsidRPr="00CB366D">
        <w:rPr>
          <w:sz w:val="28"/>
          <w:szCs w:val="28"/>
          <w:lang w:val="en-GB"/>
        </w:rPr>
        <w:t xml:space="preserve">, </w:t>
      </w:r>
      <w:proofErr w:type="spellStart"/>
      <w:r w:rsidRPr="00CB366D">
        <w:rPr>
          <w:sz w:val="28"/>
          <w:szCs w:val="28"/>
          <w:lang w:val="en-GB"/>
        </w:rPr>
        <w:t>публичните</w:t>
      </w:r>
      <w:proofErr w:type="spellEnd"/>
      <w:r w:rsidRPr="00CB366D">
        <w:rPr>
          <w:sz w:val="28"/>
          <w:szCs w:val="28"/>
          <w:lang w:val="en-GB"/>
        </w:rPr>
        <w:t xml:space="preserve"> </w:t>
      </w:r>
      <w:proofErr w:type="spellStart"/>
      <w:r w:rsidRPr="00CB366D">
        <w:rPr>
          <w:sz w:val="28"/>
          <w:szCs w:val="28"/>
          <w:lang w:val="en-GB"/>
        </w:rPr>
        <w:t>документи</w:t>
      </w:r>
      <w:proofErr w:type="spellEnd"/>
      <w:r w:rsidRPr="00CB366D">
        <w:rPr>
          <w:sz w:val="28"/>
          <w:szCs w:val="28"/>
          <w:lang w:val="en-GB"/>
        </w:rPr>
        <w:t xml:space="preserve"> </w:t>
      </w:r>
      <w:proofErr w:type="spellStart"/>
      <w:r w:rsidRPr="00CB366D">
        <w:rPr>
          <w:sz w:val="28"/>
          <w:szCs w:val="28"/>
          <w:lang w:val="en-GB"/>
        </w:rPr>
        <w:t>показват</w:t>
      </w:r>
      <w:proofErr w:type="spellEnd"/>
      <w:r w:rsidRPr="00CB366D">
        <w:rPr>
          <w:sz w:val="28"/>
          <w:szCs w:val="28"/>
          <w:lang w:val="en-GB"/>
        </w:rPr>
        <w:t xml:space="preserve">, </w:t>
      </w:r>
      <w:proofErr w:type="spellStart"/>
      <w:r w:rsidRPr="00CB366D">
        <w:rPr>
          <w:sz w:val="28"/>
          <w:szCs w:val="28"/>
          <w:lang w:val="en-GB"/>
        </w:rPr>
        <w:t>че</w:t>
      </w:r>
      <w:proofErr w:type="spellEnd"/>
      <w:r w:rsidRPr="00CB366D">
        <w:rPr>
          <w:sz w:val="28"/>
          <w:szCs w:val="28"/>
          <w:lang w:val="en-GB"/>
        </w:rPr>
        <w:t xml:space="preserve"> </w:t>
      </w:r>
      <w:proofErr w:type="spellStart"/>
      <w:r w:rsidRPr="00CB366D">
        <w:rPr>
          <w:sz w:val="28"/>
          <w:szCs w:val="28"/>
          <w:lang w:val="en-GB"/>
        </w:rPr>
        <w:t>се</w:t>
      </w:r>
      <w:proofErr w:type="spellEnd"/>
      <w:r w:rsidRPr="00CB366D">
        <w:rPr>
          <w:sz w:val="28"/>
          <w:szCs w:val="28"/>
          <w:lang w:val="en-GB"/>
        </w:rPr>
        <w:t xml:space="preserve"> </w:t>
      </w:r>
      <w:proofErr w:type="spellStart"/>
      <w:r w:rsidRPr="00CB366D">
        <w:rPr>
          <w:sz w:val="28"/>
          <w:szCs w:val="28"/>
          <w:lang w:val="en-GB"/>
        </w:rPr>
        <w:t>търси</w:t>
      </w:r>
      <w:proofErr w:type="spellEnd"/>
      <w:r w:rsidRPr="00CB366D">
        <w:rPr>
          <w:sz w:val="28"/>
          <w:szCs w:val="28"/>
          <w:lang w:val="en-GB"/>
        </w:rPr>
        <w:t xml:space="preserve"> </w:t>
      </w:r>
      <w:proofErr w:type="spellStart"/>
      <w:r w:rsidRPr="00CB366D">
        <w:rPr>
          <w:sz w:val="28"/>
          <w:szCs w:val="28"/>
          <w:lang w:val="en-GB"/>
        </w:rPr>
        <w:t>подсилване</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информационната</w:t>
      </w:r>
      <w:proofErr w:type="spellEnd"/>
      <w:r w:rsidRPr="00CB366D">
        <w:rPr>
          <w:sz w:val="28"/>
          <w:szCs w:val="28"/>
          <w:lang w:val="en-GB"/>
        </w:rPr>
        <w:t xml:space="preserve"> и </w:t>
      </w:r>
      <w:proofErr w:type="spellStart"/>
      <w:r w:rsidRPr="00CB366D">
        <w:rPr>
          <w:sz w:val="28"/>
          <w:szCs w:val="28"/>
          <w:lang w:val="en-GB"/>
        </w:rPr>
        <w:t>кибер-устойчивостта</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структури</w:t>
      </w:r>
      <w:proofErr w:type="spellEnd"/>
      <w:r w:rsidRPr="00CB366D">
        <w:rPr>
          <w:sz w:val="28"/>
          <w:szCs w:val="28"/>
          <w:lang w:val="en-GB"/>
        </w:rPr>
        <w:t xml:space="preserve">, </w:t>
      </w:r>
      <w:proofErr w:type="spellStart"/>
      <w:r w:rsidRPr="00CB366D">
        <w:rPr>
          <w:sz w:val="28"/>
          <w:szCs w:val="28"/>
          <w:lang w:val="en-GB"/>
        </w:rPr>
        <w:t>сред</w:t>
      </w:r>
      <w:proofErr w:type="spellEnd"/>
      <w:r w:rsidRPr="00CB366D">
        <w:rPr>
          <w:sz w:val="28"/>
          <w:szCs w:val="28"/>
          <w:lang w:val="en-GB"/>
        </w:rPr>
        <w:t xml:space="preserve"> </w:t>
      </w:r>
      <w:proofErr w:type="spellStart"/>
      <w:r w:rsidRPr="00CB366D">
        <w:rPr>
          <w:sz w:val="28"/>
          <w:szCs w:val="28"/>
          <w:lang w:val="en-GB"/>
        </w:rPr>
        <w:t>които</w:t>
      </w:r>
      <w:proofErr w:type="spellEnd"/>
      <w:r w:rsidRPr="00CB366D">
        <w:rPr>
          <w:sz w:val="28"/>
          <w:szCs w:val="28"/>
          <w:lang w:val="en-GB"/>
        </w:rPr>
        <w:t xml:space="preserve"> </w:t>
      </w:r>
      <w:proofErr w:type="spellStart"/>
      <w:r w:rsidRPr="00CB366D">
        <w:rPr>
          <w:sz w:val="28"/>
          <w:szCs w:val="28"/>
          <w:lang w:val="en-GB"/>
        </w:rPr>
        <w:t>изрично</w:t>
      </w:r>
      <w:proofErr w:type="spellEnd"/>
      <w:r w:rsidRPr="00CB366D">
        <w:rPr>
          <w:sz w:val="28"/>
          <w:szCs w:val="28"/>
          <w:lang w:val="en-GB"/>
        </w:rPr>
        <w:t xml:space="preserve"> </w:t>
      </w:r>
      <w:proofErr w:type="spellStart"/>
      <w:r w:rsidRPr="00CB366D">
        <w:rPr>
          <w:sz w:val="28"/>
          <w:szCs w:val="28"/>
          <w:lang w:val="en-GB"/>
        </w:rPr>
        <w:t>се</w:t>
      </w:r>
      <w:proofErr w:type="spellEnd"/>
      <w:r w:rsidRPr="00CB366D">
        <w:rPr>
          <w:sz w:val="28"/>
          <w:szCs w:val="28"/>
          <w:lang w:val="en-GB"/>
        </w:rPr>
        <w:t xml:space="preserve"> </w:t>
      </w:r>
      <w:proofErr w:type="spellStart"/>
      <w:r w:rsidRPr="00CB366D">
        <w:rPr>
          <w:sz w:val="28"/>
          <w:szCs w:val="28"/>
          <w:lang w:val="en-GB"/>
        </w:rPr>
        <w:t>посочва</w:t>
      </w:r>
      <w:proofErr w:type="spellEnd"/>
      <w:r w:rsidRPr="00CB366D">
        <w:rPr>
          <w:sz w:val="28"/>
          <w:szCs w:val="28"/>
          <w:lang w:val="en-GB"/>
        </w:rPr>
        <w:t xml:space="preserve"> и ГДЖСОБТ, </w:t>
      </w:r>
      <w:proofErr w:type="spellStart"/>
      <w:r w:rsidRPr="00CB366D">
        <w:rPr>
          <w:sz w:val="28"/>
          <w:szCs w:val="28"/>
          <w:lang w:val="en-GB"/>
        </w:rPr>
        <w:t>включително</w:t>
      </w:r>
      <w:proofErr w:type="spellEnd"/>
      <w:r w:rsidRPr="00CB366D">
        <w:rPr>
          <w:sz w:val="28"/>
          <w:szCs w:val="28"/>
          <w:lang w:val="en-GB"/>
        </w:rPr>
        <w:t xml:space="preserve"> </w:t>
      </w:r>
      <w:proofErr w:type="spellStart"/>
      <w:r w:rsidRPr="00CB366D">
        <w:rPr>
          <w:sz w:val="28"/>
          <w:szCs w:val="28"/>
          <w:lang w:val="en-GB"/>
        </w:rPr>
        <w:t>за</w:t>
      </w:r>
      <w:proofErr w:type="spellEnd"/>
      <w:r w:rsidRPr="00CB366D">
        <w:rPr>
          <w:sz w:val="28"/>
          <w:szCs w:val="28"/>
          <w:lang w:val="en-GB"/>
        </w:rPr>
        <w:t xml:space="preserve"> </w:t>
      </w:r>
      <w:proofErr w:type="spellStart"/>
      <w:r w:rsidRPr="00CB366D">
        <w:rPr>
          <w:sz w:val="28"/>
          <w:szCs w:val="28"/>
          <w:lang w:val="en-GB"/>
        </w:rPr>
        <w:t>целите</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непрекъснатост</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proofErr w:type="gramStart"/>
      <w:r w:rsidRPr="00CB366D">
        <w:rPr>
          <w:sz w:val="28"/>
          <w:szCs w:val="28"/>
          <w:lang w:val="en-GB"/>
        </w:rPr>
        <w:t>процесите</w:t>
      </w:r>
      <w:proofErr w:type="spellEnd"/>
      <w:r w:rsidRPr="00CB366D">
        <w:rPr>
          <w:sz w:val="28"/>
          <w:szCs w:val="28"/>
          <w:lang w:val="en-GB"/>
        </w:rPr>
        <w:t>“ и</w:t>
      </w:r>
      <w:proofErr w:type="gramEnd"/>
      <w:r w:rsidRPr="00CB366D">
        <w:rPr>
          <w:sz w:val="28"/>
          <w:szCs w:val="28"/>
          <w:lang w:val="en-GB"/>
        </w:rPr>
        <w:t xml:space="preserve"> „</w:t>
      </w:r>
      <w:proofErr w:type="spellStart"/>
      <w:r w:rsidRPr="00CB366D">
        <w:rPr>
          <w:sz w:val="28"/>
          <w:szCs w:val="28"/>
          <w:lang w:val="en-GB"/>
        </w:rPr>
        <w:t>информационна</w:t>
      </w:r>
      <w:proofErr w:type="spellEnd"/>
      <w:r w:rsidRPr="00CB366D">
        <w:rPr>
          <w:sz w:val="28"/>
          <w:szCs w:val="28"/>
          <w:lang w:val="en-GB"/>
        </w:rPr>
        <w:t xml:space="preserve"> </w:t>
      </w:r>
      <w:proofErr w:type="spellStart"/>
      <w:proofErr w:type="gramStart"/>
      <w:r w:rsidRPr="00CB366D">
        <w:rPr>
          <w:sz w:val="28"/>
          <w:szCs w:val="28"/>
          <w:lang w:val="en-GB"/>
        </w:rPr>
        <w:t>сигурност</w:t>
      </w:r>
      <w:proofErr w:type="spellEnd"/>
      <w:r w:rsidRPr="00CB366D">
        <w:rPr>
          <w:sz w:val="28"/>
          <w:szCs w:val="28"/>
          <w:lang w:val="en-GB"/>
        </w:rPr>
        <w:t>“</w:t>
      </w:r>
      <w:proofErr w:type="gramEnd"/>
      <w:r w:rsidRPr="00CB366D">
        <w:rPr>
          <w:sz w:val="28"/>
          <w:szCs w:val="28"/>
          <w:lang w:val="en-GB"/>
        </w:rPr>
        <w:t xml:space="preserve">, </w:t>
      </w:r>
      <w:proofErr w:type="spellStart"/>
      <w:r w:rsidRPr="00CB366D">
        <w:rPr>
          <w:sz w:val="28"/>
          <w:szCs w:val="28"/>
          <w:lang w:val="en-GB"/>
        </w:rPr>
        <w:t>както</w:t>
      </w:r>
      <w:proofErr w:type="spellEnd"/>
      <w:r w:rsidRPr="00CB366D">
        <w:rPr>
          <w:sz w:val="28"/>
          <w:szCs w:val="28"/>
          <w:lang w:val="en-GB"/>
        </w:rPr>
        <w:t xml:space="preserve"> и </w:t>
      </w:r>
      <w:proofErr w:type="spellStart"/>
      <w:r w:rsidRPr="00CB366D">
        <w:rPr>
          <w:sz w:val="28"/>
          <w:szCs w:val="28"/>
          <w:lang w:val="en-GB"/>
        </w:rPr>
        <w:t>за</w:t>
      </w:r>
      <w:proofErr w:type="spellEnd"/>
      <w:r w:rsidRPr="00CB366D">
        <w:rPr>
          <w:sz w:val="28"/>
          <w:szCs w:val="28"/>
          <w:lang w:val="en-GB"/>
        </w:rPr>
        <w:t xml:space="preserve"> </w:t>
      </w:r>
      <w:proofErr w:type="spellStart"/>
      <w:r w:rsidRPr="00CB366D">
        <w:rPr>
          <w:sz w:val="28"/>
          <w:szCs w:val="28"/>
          <w:lang w:val="en-GB"/>
        </w:rPr>
        <w:t>експертно</w:t>
      </w:r>
      <w:proofErr w:type="spellEnd"/>
      <w:r w:rsidRPr="00CB366D">
        <w:rPr>
          <w:sz w:val="28"/>
          <w:szCs w:val="28"/>
          <w:lang w:val="en-GB"/>
        </w:rPr>
        <w:t xml:space="preserve"> </w:t>
      </w:r>
      <w:proofErr w:type="spellStart"/>
      <w:r w:rsidRPr="00CB366D">
        <w:rPr>
          <w:sz w:val="28"/>
          <w:szCs w:val="28"/>
          <w:lang w:val="en-GB"/>
        </w:rPr>
        <w:t>съдействие</w:t>
      </w:r>
      <w:proofErr w:type="spellEnd"/>
      <w:r w:rsidRPr="00CB366D">
        <w:rPr>
          <w:sz w:val="28"/>
          <w:szCs w:val="28"/>
          <w:lang w:val="en-GB"/>
        </w:rPr>
        <w:t xml:space="preserve"> и </w:t>
      </w:r>
      <w:proofErr w:type="spellStart"/>
      <w:r w:rsidRPr="00CB366D">
        <w:rPr>
          <w:sz w:val="28"/>
          <w:szCs w:val="28"/>
          <w:lang w:val="en-GB"/>
        </w:rPr>
        <w:t>обучение</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служители</w:t>
      </w:r>
      <w:proofErr w:type="spellEnd"/>
      <w:r w:rsidRPr="00CB366D">
        <w:rPr>
          <w:sz w:val="28"/>
          <w:szCs w:val="28"/>
          <w:lang w:val="en-GB"/>
        </w:rPr>
        <w:t xml:space="preserve">, </w:t>
      </w:r>
      <w:proofErr w:type="spellStart"/>
      <w:r w:rsidRPr="00CB366D">
        <w:rPr>
          <w:sz w:val="28"/>
          <w:szCs w:val="28"/>
          <w:lang w:val="en-GB"/>
        </w:rPr>
        <w:t>които</w:t>
      </w:r>
      <w:proofErr w:type="spellEnd"/>
      <w:r w:rsidRPr="00CB366D">
        <w:rPr>
          <w:sz w:val="28"/>
          <w:szCs w:val="28"/>
          <w:lang w:val="en-GB"/>
        </w:rPr>
        <w:t xml:space="preserve"> </w:t>
      </w:r>
      <w:proofErr w:type="spellStart"/>
      <w:r w:rsidRPr="00CB366D">
        <w:rPr>
          <w:sz w:val="28"/>
          <w:szCs w:val="28"/>
          <w:lang w:val="en-GB"/>
        </w:rPr>
        <w:t>работят</w:t>
      </w:r>
      <w:proofErr w:type="spellEnd"/>
      <w:r w:rsidRPr="00CB366D">
        <w:rPr>
          <w:sz w:val="28"/>
          <w:szCs w:val="28"/>
          <w:lang w:val="en-GB"/>
        </w:rPr>
        <w:t xml:space="preserve"> </w:t>
      </w:r>
      <w:proofErr w:type="spellStart"/>
      <w:r w:rsidRPr="00CB366D">
        <w:rPr>
          <w:sz w:val="28"/>
          <w:szCs w:val="28"/>
          <w:lang w:val="en-GB"/>
        </w:rPr>
        <w:t>със</w:t>
      </w:r>
      <w:proofErr w:type="spellEnd"/>
      <w:r w:rsidRPr="00CB366D">
        <w:rPr>
          <w:sz w:val="28"/>
          <w:szCs w:val="28"/>
          <w:lang w:val="en-GB"/>
        </w:rPr>
        <w:t xml:space="preserve"> </w:t>
      </w:r>
      <w:proofErr w:type="spellStart"/>
      <w:r w:rsidRPr="00CB366D">
        <w:rPr>
          <w:sz w:val="28"/>
          <w:szCs w:val="28"/>
          <w:lang w:val="en-GB"/>
        </w:rPr>
        <w:t>системи</w:t>
      </w:r>
      <w:proofErr w:type="spellEnd"/>
      <w:r w:rsidRPr="00CB366D">
        <w:rPr>
          <w:sz w:val="28"/>
          <w:szCs w:val="28"/>
          <w:lang w:val="en-GB"/>
        </w:rPr>
        <w:t xml:space="preserve">. </w:t>
      </w:r>
      <w:proofErr w:type="spellStart"/>
      <w:r w:rsidRPr="00CB366D">
        <w:rPr>
          <w:sz w:val="28"/>
          <w:szCs w:val="28"/>
          <w:lang w:val="en-GB"/>
        </w:rPr>
        <w:t>Това</w:t>
      </w:r>
      <w:proofErr w:type="spellEnd"/>
      <w:r w:rsidRPr="00CB366D">
        <w:rPr>
          <w:sz w:val="28"/>
          <w:szCs w:val="28"/>
          <w:lang w:val="en-GB"/>
        </w:rPr>
        <w:t xml:space="preserve"> е </w:t>
      </w:r>
      <w:proofErr w:type="spellStart"/>
      <w:r w:rsidRPr="00CB366D">
        <w:rPr>
          <w:sz w:val="28"/>
          <w:szCs w:val="28"/>
          <w:lang w:val="en-GB"/>
        </w:rPr>
        <w:t>важен</w:t>
      </w:r>
      <w:proofErr w:type="spellEnd"/>
      <w:r w:rsidRPr="00CB366D">
        <w:rPr>
          <w:sz w:val="28"/>
          <w:szCs w:val="28"/>
          <w:lang w:val="en-GB"/>
        </w:rPr>
        <w:t xml:space="preserve"> </w:t>
      </w:r>
      <w:proofErr w:type="spellStart"/>
      <w:r w:rsidRPr="00CB366D">
        <w:rPr>
          <w:sz w:val="28"/>
          <w:szCs w:val="28"/>
          <w:lang w:val="en-GB"/>
        </w:rPr>
        <w:t>елемент</w:t>
      </w:r>
      <w:proofErr w:type="spellEnd"/>
      <w:r w:rsidRPr="00CB366D">
        <w:rPr>
          <w:sz w:val="28"/>
          <w:szCs w:val="28"/>
          <w:lang w:val="en-GB"/>
        </w:rPr>
        <w:t xml:space="preserve"> </w:t>
      </w:r>
      <w:proofErr w:type="spellStart"/>
      <w:r w:rsidRPr="00CB366D">
        <w:rPr>
          <w:sz w:val="28"/>
          <w:szCs w:val="28"/>
          <w:lang w:val="en-GB"/>
        </w:rPr>
        <w:t>от</w:t>
      </w:r>
      <w:proofErr w:type="spellEnd"/>
      <w:r w:rsidRPr="00CB366D">
        <w:rPr>
          <w:sz w:val="28"/>
          <w:szCs w:val="28"/>
          <w:lang w:val="en-GB"/>
        </w:rPr>
        <w:t xml:space="preserve"> </w:t>
      </w:r>
      <w:proofErr w:type="spellStart"/>
      <w:r w:rsidRPr="00CB366D">
        <w:rPr>
          <w:sz w:val="28"/>
          <w:szCs w:val="28"/>
          <w:lang w:val="en-GB"/>
        </w:rPr>
        <w:t>техническото</w:t>
      </w:r>
      <w:proofErr w:type="spellEnd"/>
      <w:r w:rsidRPr="00CB366D">
        <w:rPr>
          <w:sz w:val="28"/>
          <w:szCs w:val="28"/>
          <w:lang w:val="en-GB"/>
        </w:rPr>
        <w:t xml:space="preserve"> </w:t>
      </w:r>
      <w:proofErr w:type="spellStart"/>
      <w:r w:rsidRPr="00CB366D">
        <w:rPr>
          <w:sz w:val="28"/>
          <w:szCs w:val="28"/>
          <w:lang w:val="en-GB"/>
        </w:rPr>
        <w:t>обезпечаване</w:t>
      </w:r>
      <w:proofErr w:type="spellEnd"/>
      <w:r w:rsidRPr="00CB366D">
        <w:rPr>
          <w:sz w:val="28"/>
          <w:szCs w:val="28"/>
          <w:lang w:val="en-GB"/>
        </w:rPr>
        <w:t xml:space="preserve">, </w:t>
      </w:r>
      <w:proofErr w:type="spellStart"/>
      <w:r w:rsidRPr="00CB366D">
        <w:rPr>
          <w:sz w:val="28"/>
          <w:szCs w:val="28"/>
          <w:lang w:val="en-GB"/>
        </w:rPr>
        <w:t>защото</w:t>
      </w:r>
      <w:proofErr w:type="spellEnd"/>
      <w:r w:rsidRPr="00CB366D">
        <w:rPr>
          <w:sz w:val="28"/>
          <w:szCs w:val="28"/>
          <w:lang w:val="en-GB"/>
        </w:rPr>
        <w:t xml:space="preserve"> </w:t>
      </w:r>
      <w:proofErr w:type="spellStart"/>
      <w:r w:rsidRPr="00CB366D">
        <w:rPr>
          <w:sz w:val="28"/>
          <w:szCs w:val="28"/>
          <w:lang w:val="en-GB"/>
        </w:rPr>
        <w:t>антитерористичните</w:t>
      </w:r>
      <w:proofErr w:type="spellEnd"/>
      <w:r w:rsidRPr="00CB366D">
        <w:rPr>
          <w:sz w:val="28"/>
          <w:szCs w:val="28"/>
          <w:lang w:val="en-GB"/>
        </w:rPr>
        <w:t xml:space="preserve"> </w:t>
      </w:r>
      <w:proofErr w:type="spellStart"/>
      <w:r w:rsidRPr="00CB366D">
        <w:rPr>
          <w:sz w:val="28"/>
          <w:szCs w:val="28"/>
          <w:lang w:val="en-GB"/>
        </w:rPr>
        <w:t>операции</w:t>
      </w:r>
      <w:proofErr w:type="spellEnd"/>
      <w:r w:rsidRPr="00CB366D">
        <w:rPr>
          <w:sz w:val="28"/>
          <w:szCs w:val="28"/>
          <w:lang w:val="en-GB"/>
        </w:rPr>
        <w:t xml:space="preserve"> и </w:t>
      </w:r>
      <w:proofErr w:type="spellStart"/>
      <w:r w:rsidRPr="00CB366D">
        <w:rPr>
          <w:sz w:val="28"/>
          <w:szCs w:val="28"/>
          <w:lang w:val="en-GB"/>
        </w:rPr>
        <w:t>подготовката</w:t>
      </w:r>
      <w:proofErr w:type="spellEnd"/>
      <w:r w:rsidRPr="00CB366D">
        <w:rPr>
          <w:sz w:val="28"/>
          <w:szCs w:val="28"/>
          <w:lang w:val="en-GB"/>
        </w:rPr>
        <w:t xml:space="preserve"> </w:t>
      </w:r>
      <w:proofErr w:type="spellStart"/>
      <w:r w:rsidRPr="00CB366D">
        <w:rPr>
          <w:sz w:val="28"/>
          <w:szCs w:val="28"/>
          <w:lang w:val="en-GB"/>
        </w:rPr>
        <w:t>им</w:t>
      </w:r>
      <w:proofErr w:type="spellEnd"/>
      <w:r w:rsidRPr="00CB366D">
        <w:rPr>
          <w:sz w:val="28"/>
          <w:szCs w:val="28"/>
          <w:lang w:val="en-GB"/>
        </w:rPr>
        <w:t xml:space="preserve"> </w:t>
      </w:r>
      <w:proofErr w:type="spellStart"/>
      <w:r w:rsidRPr="00CB366D">
        <w:rPr>
          <w:sz w:val="28"/>
          <w:szCs w:val="28"/>
          <w:lang w:val="en-GB"/>
        </w:rPr>
        <w:t>все</w:t>
      </w:r>
      <w:proofErr w:type="spellEnd"/>
      <w:r w:rsidRPr="00CB366D">
        <w:rPr>
          <w:sz w:val="28"/>
          <w:szCs w:val="28"/>
          <w:lang w:val="en-GB"/>
        </w:rPr>
        <w:t xml:space="preserve"> </w:t>
      </w:r>
      <w:proofErr w:type="spellStart"/>
      <w:r w:rsidRPr="00CB366D">
        <w:rPr>
          <w:sz w:val="28"/>
          <w:szCs w:val="28"/>
          <w:lang w:val="en-GB"/>
        </w:rPr>
        <w:t>по-силно</w:t>
      </w:r>
      <w:proofErr w:type="spellEnd"/>
      <w:r w:rsidRPr="00CB366D">
        <w:rPr>
          <w:sz w:val="28"/>
          <w:szCs w:val="28"/>
          <w:lang w:val="en-GB"/>
        </w:rPr>
        <w:t xml:space="preserve"> </w:t>
      </w:r>
      <w:proofErr w:type="spellStart"/>
      <w:r w:rsidRPr="00CB366D">
        <w:rPr>
          <w:sz w:val="28"/>
          <w:szCs w:val="28"/>
          <w:lang w:val="en-GB"/>
        </w:rPr>
        <w:t>зависят</w:t>
      </w:r>
      <w:proofErr w:type="spellEnd"/>
      <w:r w:rsidRPr="00CB366D">
        <w:rPr>
          <w:sz w:val="28"/>
          <w:szCs w:val="28"/>
          <w:lang w:val="en-GB"/>
        </w:rPr>
        <w:t xml:space="preserve"> </w:t>
      </w:r>
      <w:proofErr w:type="spellStart"/>
      <w:r w:rsidRPr="00CB366D">
        <w:rPr>
          <w:sz w:val="28"/>
          <w:szCs w:val="28"/>
          <w:lang w:val="en-GB"/>
        </w:rPr>
        <w:t>от</w:t>
      </w:r>
      <w:proofErr w:type="spellEnd"/>
      <w:r w:rsidRPr="00CB366D">
        <w:rPr>
          <w:sz w:val="28"/>
          <w:szCs w:val="28"/>
          <w:lang w:val="en-GB"/>
        </w:rPr>
        <w:t xml:space="preserve"> </w:t>
      </w:r>
      <w:proofErr w:type="spellStart"/>
      <w:r w:rsidRPr="00CB366D">
        <w:rPr>
          <w:sz w:val="28"/>
          <w:szCs w:val="28"/>
          <w:lang w:val="en-GB"/>
        </w:rPr>
        <w:t>защитени</w:t>
      </w:r>
      <w:proofErr w:type="spellEnd"/>
      <w:r w:rsidRPr="00CB366D">
        <w:rPr>
          <w:sz w:val="28"/>
          <w:szCs w:val="28"/>
          <w:lang w:val="en-GB"/>
        </w:rPr>
        <w:t xml:space="preserve"> </w:t>
      </w:r>
      <w:proofErr w:type="spellStart"/>
      <w:r w:rsidRPr="00CB366D">
        <w:rPr>
          <w:sz w:val="28"/>
          <w:szCs w:val="28"/>
          <w:lang w:val="en-GB"/>
        </w:rPr>
        <w:t>комуникации</w:t>
      </w:r>
      <w:proofErr w:type="spellEnd"/>
      <w:r w:rsidRPr="00CB366D">
        <w:rPr>
          <w:sz w:val="28"/>
          <w:szCs w:val="28"/>
          <w:lang w:val="en-GB"/>
        </w:rPr>
        <w:t xml:space="preserve">, </w:t>
      </w:r>
      <w:proofErr w:type="spellStart"/>
      <w:r w:rsidRPr="00CB366D">
        <w:rPr>
          <w:sz w:val="28"/>
          <w:szCs w:val="28"/>
          <w:lang w:val="en-GB"/>
        </w:rPr>
        <w:t>управление</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данни</w:t>
      </w:r>
      <w:proofErr w:type="spellEnd"/>
      <w:r w:rsidRPr="00CB366D">
        <w:rPr>
          <w:sz w:val="28"/>
          <w:szCs w:val="28"/>
          <w:lang w:val="en-GB"/>
        </w:rPr>
        <w:t xml:space="preserve">, </w:t>
      </w:r>
      <w:proofErr w:type="spellStart"/>
      <w:r w:rsidRPr="00CB366D">
        <w:rPr>
          <w:sz w:val="28"/>
          <w:szCs w:val="28"/>
          <w:lang w:val="en-GB"/>
        </w:rPr>
        <w:t>видео</w:t>
      </w:r>
      <w:proofErr w:type="spellEnd"/>
      <w:r w:rsidRPr="00CB366D">
        <w:rPr>
          <w:sz w:val="28"/>
          <w:szCs w:val="28"/>
          <w:lang w:val="en-GB"/>
        </w:rPr>
        <w:t xml:space="preserve"> и </w:t>
      </w:r>
      <w:proofErr w:type="spellStart"/>
      <w:r w:rsidRPr="00CB366D">
        <w:rPr>
          <w:sz w:val="28"/>
          <w:szCs w:val="28"/>
          <w:lang w:val="en-GB"/>
        </w:rPr>
        <w:t>сензорни</w:t>
      </w:r>
      <w:proofErr w:type="spellEnd"/>
      <w:r w:rsidRPr="00CB366D">
        <w:rPr>
          <w:sz w:val="28"/>
          <w:szCs w:val="28"/>
          <w:lang w:val="en-GB"/>
        </w:rPr>
        <w:t xml:space="preserve"> </w:t>
      </w:r>
      <w:proofErr w:type="spellStart"/>
      <w:r w:rsidRPr="00CB366D">
        <w:rPr>
          <w:sz w:val="28"/>
          <w:szCs w:val="28"/>
          <w:lang w:val="en-GB"/>
        </w:rPr>
        <w:t>потоци</w:t>
      </w:r>
      <w:proofErr w:type="spellEnd"/>
      <w:r w:rsidRPr="00CB366D">
        <w:rPr>
          <w:sz w:val="28"/>
          <w:szCs w:val="28"/>
          <w:lang w:val="en-GB"/>
        </w:rPr>
        <w:t xml:space="preserve">, и </w:t>
      </w:r>
      <w:proofErr w:type="spellStart"/>
      <w:r w:rsidRPr="00CB366D">
        <w:rPr>
          <w:sz w:val="28"/>
          <w:szCs w:val="28"/>
          <w:lang w:val="en-GB"/>
        </w:rPr>
        <w:t>устойчивост</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информационната</w:t>
      </w:r>
      <w:proofErr w:type="spellEnd"/>
      <w:r w:rsidRPr="00CB366D">
        <w:rPr>
          <w:sz w:val="28"/>
          <w:szCs w:val="28"/>
          <w:lang w:val="en-GB"/>
        </w:rPr>
        <w:t xml:space="preserve"> </w:t>
      </w:r>
      <w:proofErr w:type="spellStart"/>
      <w:r w:rsidRPr="00CB366D">
        <w:rPr>
          <w:sz w:val="28"/>
          <w:szCs w:val="28"/>
          <w:lang w:val="en-GB"/>
        </w:rPr>
        <w:t>инфраструктура</w:t>
      </w:r>
      <w:proofErr w:type="spellEnd"/>
      <w:r w:rsidRPr="00CB366D">
        <w:rPr>
          <w:sz w:val="28"/>
          <w:szCs w:val="28"/>
          <w:lang w:val="en-GB"/>
        </w:rPr>
        <w:t xml:space="preserve"> </w:t>
      </w:r>
      <w:proofErr w:type="spellStart"/>
      <w:r w:rsidRPr="00CB366D">
        <w:rPr>
          <w:sz w:val="28"/>
          <w:szCs w:val="28"/>
          <w:lang w:val="en-GB"/>
        </w:rPr>
        <w:t>при</w:t>
      </w:r>
      <w:proofErr w:type="spellEnd"/>
      <w:r w:rsidRPr="00CB366D">
        <w:rPr>
          <w:sz w:val="28"/>
          <w:szCs w:val="28"/>
          <w:lang w:val="en-GB"/>
        </w:rPr>
        <w:t xml:space="preserve"> </w:t>
      </w:r>
      <w:proofErr w:type="spellStart"/>
      <w:r w:rsidRPr="00CB366D">
        <w:rPr>
          <w:sz w:val="28"/>
          <w:szCs w:val="28"/>
          <w:lang w:val="en-GB"/>
        </w:rPr>
        <w:t>криза</w:t>
      </w:r>
      <w:proofErr w:type="spellEnd"/>
      <w:r w:rsidRPr="00CB366D">
        <w:rPr>
          <w:sz w:val="28"/>
          <w:szCs w:val="28"/>
          <w:lang w:val="en-GB"/>
        </w:rPr>
        <w:t>. (</w:t>
      </w:r>
      <w:proofErr w:type="spellStart"/>
      <w:r w:rsidRPr="00CB366D">
        <w:rPr>
          <w:sz w:val="28"/>
          <w:szCs w:val="28"/>
          <w:lang w:val="en-GB"/>
        </w:rPr>
        <w:t>Министерски</w:t>
      </w:r>
      <w:proofErr w:type="spellEnd"/>
      <w:r w:rsidRPr="00CB366D">
        <w:rPr>
          <w:sz w:val="28"/>
          <w:szCs w:val="28"/>
          <w:lang w:val="en-GB"/>
        </w:rPr>
        <w:t xml:space="preserve"> </w:t>
      </w:r>
      <w:proofErr w:type="spellStart"/>
      <w:r w:rsidRPr="00CB366D">
        <w:rPr>
          <w:sz w:val="28"/>
          <w:szCs w:val="28"/>
          <w:lang w:val="en-GB"/>
        </w:rPr>
        <w:t>съвет</w:t>
      </w:r>
      <w:proofErr w:type="spellEnd"/>
      <w:r w:rsidRPr="00CB366D">
        <w:rPr>
          <w:sz w:val="28"/>
          <w:szCs w:val="28"/>
          <w:lang w:val="en-GB"/>
        </w:rPr>
        <w:t xml:space="preserve">/strategy.bg, 2024). </w:t>
      </w:r>
    </w:p>
    <w:p w14:paraId="24FD6958" w14:textId="7B81D1C9" w:rsidR="00CB366D" w:rsidRPr="00CB366D" w:rsidRDefault="00CB366D" w:rsidP="00CB366D">
      <w:pPr>
        <w:pStyle w:val="NormalWeb"/>
        <w:spacing w:line="360" w:lineRule="auto"/>
        <w:ind w:firstLine="737"/>
        <w:jc w:val="both"/>
        <w:rPr>
          <w:sz w:val="28"/>
          <w:szCs w:val="28"/>
          <w:lang w:val="en-GB"/>
        </w:rPr>
      </w:pPr>
      <w:proofErr w:type="spellStart"/>
      <w:r w:rsidRPr="00CB366D">
        <w:rPr>
          <w:sz w:val="28"/>
          <w:szCs w:val="28"/>
          <w:lang w:val="en-GB"/>
        </w:rPr>
        <w:t>Когато</w:t>
      </w:r>
      <w:proofErr w:type="spellEnd"/>
      <w:r w:rsidRPr="00CB366D">
        <w:rPr>
          <w:sz w:val="28"/>
          <w:szCs w:val="28"/>
          <w:lang w:val="en-GB"/>
        </w:rPr>
        <w:t xml:space="preserve"> </w:t>
      </w:r>
      <w:proofErr w:type="spellStart"/>
      <w:r w:rsidRPr="00CB366D">
        <w:rPr>
          <w:sz w:val="28"/>
          <w:szCs w:val="28"/>
          <w:lang w:val="en-GB"/>
        </w:rPr>
        <w:t>се</w:t>
      </w:r>
      <w:proofErr w:type="spellEnd"/>
      <w:r w:rsidRPr="00CB366D">
        <w:rPr>
          <w:sz w:val="28"/>
          <w:szCs w:val="28"/>
          <w:lang w:val="en-GB"/>
        </w:rPr>
        <w:t xml:space="preserve"> </w:t>
      </w:r>
      <w:proofErr w:type="spellStart"/>
      <w:r w:rsidRPr="00CB366D">
        <w:rPr>
          <w:sz w:val="28"/>
          <w:szCs w:val="28"/>
          <w:lang w:val="en-GB"/>
        </w:rPr>
        <w:t>оценява</w:t>
      </w:r>
      <w:proofErr w:type="spellEnd"/>
      <w:r w:rsidRPr="00CB366D">
        <w:rPr>
          <w:sz w:val="28"/>
          <w:szCs w:val="28"/>
          <w:lang w:val="en-GB"/>
        </w:rPr>
        <w:t xml:space="preserve"> </w:t>
      </w:r>
      <w:proofErr w:type="spellStart"/>
      <w:r w:rsidRPr="00CB366D">
        <w:rPr>
          <w:sz w:val="28"/>
          <w:szCs w:val="28"/>
          <w:lang w:val="en-GB"/>
        </w:rPr>
        <w:t>зрелостта</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подготовката</w:t>
      </w:r>
      <w:proofErr w:type="spellEnd"/>
      <w:r w:rsidRPr="00CB366D">
        <w:rPr>
          <w:sz w:val="28"/>
          <w:szCs w:val="28"/>
          <w:lang w:val="en-GB"/>
        </w:rPr>
        <w:t xml:space="preserve"> и </w:t>
      </w:r>
      <w:proofErr w:type="spellStart"/>
      <w:r w:rsidRPr="00CB366D">
        <w:rPr>
          <w:sz w:val="28"/>
          <w:szCs w:val="28"/>
          <w:lang w:val="en-GB"/>
        </w:rPr>
        <w:t>техниката</w:t>
      </w:r>
      <w:proofErr w:type="spellEnd"/>
      <w:r w:rsidRPr="00CB366D">
        <w:rPr>
          <w:sz w:val="28"/>
          <w:szCs w:val="28"/>
          <w:lang w:val="en-GB"/>
        </w:rPr>
        <w:t xml:space="preserve">, </w:t>
      </w:r>
      <w:proofErr w:type="spellStart"/>
      <w:r w:rsidRPr="00CB366D">
        <w:rPr>
          <w:sz w:val="28"/>
          <w:szCs w:val="28"/>
          <w:lang w:val="en-GB"/>
        </w:rPr>
        <w:t>силните</w:t>
      </w:r>
      <w:proofErr w:type="spellEnd"/>
      <w:r w:rsidRPr="00CB366D">
        <w:rPr>
          <w:sz w:val="28"/>
          <w:szCs w:val="28"/>
          <w:lang w:val="en-GB"/>
        </w:rPr>
        <w:t xml:space="preserve"> </w:t>
      </w:r>
      <w:proofErr w:type="spellStart"/>
      <w:r w:rsidRPr="00CB366D">
        <w:rPr>
          <w:sz w:val="28"/>
          <w:szCs w:val="28"/>
          <w:lang w:val="en-GB"/>
        </w:rPr>
        <w:t>страни</w:t>
      </w:r>
      <w:proofErr w:type="spellEnd"/>
      <w:r w:rsidRPr="00CB366D">
        <w:rPr>
          <w:sz w:val="28"/>
          <w:szCs w:val="28"/>
          <w:lang w:val="en-GB"/>
        </w:rPr>
        <w:t xml:space="preserve"> в </w:t>
      </w:r>
      <w:proofErr w:type="spellStart"/>
      <w:r w:rsidRPr="00CB366D">
        <w:rPr>
          <w:sz w:val="28"/>
          <w:szCs w:val="28"/>
          <w:lang w:val="en-GB"/>
        </w:rPr>
        <w:t>некласифицираната</w:t>
      </w:r>
      <w:proofErr w:type="spellEnd"/>
      <w:r w:rsidRPr="00CB366D">
        <w:rPr>
          <w:sz w:val="28"/>
          <w:szCs w:val="28"/>
          <w:lang w:val="en-GB"/>
        </w:rPr>
        <w:t xml:space="preserve"> </w:t>
      </w:r>
      <w:proofErr w:type="spellStart"/>
      <w:r w:rsidRPr="00CB366D">
        <w:rPr>
          <w:sz w:val="28"/>
          <w:szCs w:val="28"/>
          <w:lang w:val="en-GB"/>
        </w:rPr>
        <w:t>картина</w:t>
      </w:r>
      <w:proofErr w:type="spellEnd"/>
      <w:r w:rsidRPr="00CB366D">
        <w:rPr>
          <w:sz w:val="28"/>
          <w:szCs w:val="28"/>
          <w:lang w:val="en-GB"/>
        </w:rPr>
        <w:t xml:space="preserve"> </w:t>
      </w:r>
      <w:proofErr w:type="spellStart"/>
      <w:r w:rsidRPr="00CB366D">
        <w:rPr>
          <w:sz w:val="28"/>
          <w:szCs w:val="28"/>
          <w:lang w:val="en-GB"/>
        </w:rPr>
        <w:t>са</w:t>
      </w:r>
      <w:proofErr w:type="spellEnd"/>
      <w:r w:rsidRPr="00CB366D">
        <w:rPr>
          <w:sz w:val="28"/>
          <w:szCs w:val="28"/>
          <w:lang w:val="en-GB"/>
        </w:rPr>
        <w:t xml:space="preserve"> </w:t>
      </w:r>
      <w:proofErr w:type="spellStart"/>
      <w:r w:rsidRPr="00CB366D">
        <w:rPr>
          <w:sz w:val="28"/>
          <w:szCs w:val="28"/>
          <w:lang w:val="en-GB"/>
        </w:rPr>
        <w:t>най-вече</w:t>
      </w:r>
      <w:proofErr w:type="spellEnd"/>
      <w:r w:rsidRPr="00CB366D">
        <w:rPr>
          <w:sz w:val="28"/>
          <w:szCs w:val="28"/>
          <w:lang w:val="en-GB"/>
        </w:rPr>
        <w:t xml:space="preserve"> в </w:t>
      </w:r>
      <w:proofErr w:type="spellStart"/>
      <w:r w:rsidRPr="00CB366D">
        <w:rPr>
          <w:sz w:val="28"/>
          <w:szCs w:val="28"/>
          <w:lang w:val="en-GB"/>
        </w:rPr>
        <w:t>това</w:t>
      </w:r>
      <w:proofErr w:type="spellEnd"/>
      <w:r w:rsidRPr="00CB366D">
        <w:rPr>
          <w:sz w:val="28"/>
          <w:szCs w:val="28"/>
          <w:lang w:val="en-GB"/>
        </w:rPr>
        <w:t xml:space="preserve">, </w:t>
      </w:r>
      <w:proofErr w:type="spellStart"/>
      <w:r w:rsidRPr="00CB366D">
        <w:rPr>
          <w:sz w:val="28"/>
          <w:szCs w:val="28"/>
          <w:lang w:val="en-GB"/>
        </w:rPr>
        <w:t>че</w:t>
      </w:r>
      <w:proofErr w:type="spellEnd"/>
      <w:r w:rsidRPr="00CB366D">
        <w:rPr>
          <w:sz w:val="28"/>
          <w:szCs w:val="28"/>
          <w:lang w:val="en-GB"/>
        </w:rPr>
        <w:t xml:space="preserve"> </w:t>
      </w:r>
      <w:proofErr w:type="spellStart"/>
      <w:r w:rsidRPr="00CB366D">
        <w:rPr>
          <w:sz w:val="28"/>
          <w:szCs w:val="28"/>
          <w:lang w:val="en-GB"/>
        </w:rPr>
        <w:t>модернизацията</w:t>
      </w:r>
      <w:proofErr w:type="spellEnd"/>
      <w:r w:rsidRPr="00CB366D">
        <w:rPr>
          <w:sz w:val="28"/>
          <w:szCs w:val="28"/>
          <w:lang w:val="en-GB"/>
        </w:rPr>
        <w:t xml:space="preserve"> </w:t>
      </w:r>
      <w:proofErr w:type="spellStart"/>
      <w:r w:rsidRPr="00CB366D">
        <w:rPr>
          <w:sz w:val="28"/>
          <w:szCs w:val="28"/>
          <w:lang w:val="en-GB"/>
        </w:rPr>
        <w:t>се</w:t>
      </w:r>
      <w:proofErr w:type="spellEnd"/>
      <w:r w:rsidRPr="00CB366D">
        <w:rPr>
          <w:sz w:val="28"/>
          <w:szCs w:val="28"/>
          <w:lang w:val="en-GB"/>
        </w:rPr>
        <w:t xml:space="preserve"> „</w:t>
      </w:r>
      <w:proofErr w:type="spellStart"/>
      <w:proofErr w:type="gramStart"/>
      <w:r w:rsidRPr="00CB366D">
        <w:rPr>
          <w:sz w:val="28"/>
          <w:szCs w:val="28"/>
          <w:lang w:val="en-GB"/>
        </w:rPr>
        <w:t>институционализира</w:t>
      </w:r>
      <w:proofErr w:type="spellEnd"/>
      <w:r w:rsidRPr="00CB366D">
        <w:rPr>
          <w:sz w:val="28"/>
          <w:szCs w:val="28"/>
          <w:lang w:val="en-GB"/>
        </w:rPr>
        <w:t xml:space="preserve">“ </w:t>
      </w:r>
      <w:proofErr w:type="spellStart"/>
      <w:r w:rsidRPr="00CB366D">
        <w:rPr>
          <w:sz w:val="28"/>
          <w:szCs w:val="28"/>
          <w:lang w:val="en-GB"/>
        </w:rPr>
        <w:t>чрез</w:t>
      </w:r>
      <w:proofErr w:type="spellEnd"/>
      <w:proofErr w:type="gramEnd"/>
      <w:r w:rsidRPr="00CB366D">
        <w:rPr>
          <w:sz w:val="28"/>
          <w:szCs w:val="28"/>
          <w:lang w:val="en-GB"/>
        </w:rPr>
        <w:t xml:space="preserve"> </w:t>
      </w:r>
      <w:proofErr w:type="spellStart"/>
      <w:r w:rsidRPr="00CB366D">
        <w:rPr>
          <w:sz w:val="28"/>
          <w:szCs w:val="28"/>
          <w:lang w:val="en-GB"/>
        </w:rPr>
        <w:t>конкретни</w:t>
      </w:r>
      <w:proofErr w:type="spellEnd"/>
      <w:r w:rsidRPr="00CB366D">
        <w:rPr>
          <w:sz w:val="28"/>
          <w:szCs w:val="28"/>
          <w:lang w:val="en-GB"/>
        </w:rPr>
        <w:t xml:space="preserve"> </w:t>
      </w:r>
      <w:proofErr w:type="spellStart"/>
      <w:r w:rsidRPr="00CB366D">
        <w:rPr>
          <w:sz w:val="28"/>
          <w:szCs w:val="28"/>
          <w:lang w:val="en-GB"/>
        </w:rPr>
        <w:t>проекти</w:t>
      </w:r>
      <w:proofErr w:type="spellEnd"/>
      <w:r w:rsidRPr="00CB366D">
        <w:rPr>
          <w:sz w:val="28"/>
          <w:szCs w:val="28"/>
          <w:lang w:val="en-GB"/>
        </w:rPr>
        <w:t xml:space="preserve">, </w:t>
      </w:r>
      <w:proofErr w:type="spellStart"/>
      <w:r w:rsidRPr="00CB366D">
        <w:rPr>
          <w:sz w:val="28"/>
          <w:szCs w:val="28"/>
          <w:lang w:val="en-GB"/>
        </w:rPr>
        <w:t>насочени</w:t>
      </w:r>
      <w:proofErr w:type="spellEnd"/>
      <w:r w:rsidRPr="00CB366D">
        <w:rPr>
          <w:sz w:val="28"/>
          <w:szCs w:val="28"/>
          <w:lang w:val="en-GB"/>
        </w:rPr>
        <w:t xml:space="preserve"> </w:t>
      </w:r>
      <w:proofErr w:type="spellStart"/>
      <w:r w:rsidRPr="00CB366D">
        <w:rPr>
          <w:sz w:val="28"/>
          <w:szCs w:val="28"/>
          <w:lang w:val="en-GB"/>
        </w:rPr>
        <w:t>към</w:t>
      </w:r>
      <w:proofErr w:type="spellEnd"/>
      <w:r w:rsidRPr="00CB366D">
        <w:rPr>
          <w:sz w:val="28"/>
          <w:szCs w:val="28"/>
          <w:lang w:val="en-GB"/>
        </w:rPr>
        <w:t xml:space="preserve"> </w:t>
      </w:r>
      <w:proofErr w:type="spellStart"/>
      <w:r w:rsidRPr="00CB366D">
        <w:rPr>
          <w:sz w:val="28"/>
          <w:szCs w:val="28"/>
          <w:lang w:val="en-GB"/>
        </w:rPr>
        <w:t>учебна</w:t>
      </w:r>
      <w:proofErr w:type="spellEnd"/>
      <w:r w:rsidRPr="00CB366D">
        <w:rPr>
          <w:sz w:val="28"/>
          <w:szCs w:val="28"/>
          <w:lang w:val="en-GB"/>
        </w:rPr>
        <w:t xml:space="preserve"> </w:t>
      </w:r>
      <w:proofErr w:type="spellStart"/>
      <w:r w:rsidRPr="00CB366D">
        <w:rPr>
          <w:sz w:val="28"/>
          <w:szCs w:val="28"/>
          <w:lang w:val="en-GB"/>
        </w:rPr>
        <w:t>инфраструктура</w:t>
      </w:r>
      <w:proofErr w:type="spellEnd"/>
      <w:r w:rsidRPr="00CB366D">
        <w:rPr>
          <w:sz w:val="28"/>
          <w:szCs w:val="28"/>
          <w:lang w:val="en-GB"/>
        </w:rPr>
        <w:t xml:space="preserve">, </w:t>
      </w:r>
      <w:proofErr w:type="spellStart"/>
      <w:r w:rsidRPr="00CB366D">
        <w:rPr>
          <w:sz w:val="28"/>
          <w:szCs w:val="28"/>
          <w:lang w:val="en-GB"/>
        </w:rPr>
        <w:t>инструкторски</w:t>
      </w:r>
      <w:proofErr w:type="spellEnd"/>
      <w:r w:rsidRPr="00CB366D">
        <w:rPr>
          <w:sz w:val="28"/>
          <w:szCs w:val="28"/>
          <w:lang w:val="en-GB"/>
        </w:rPr>
        <w:t xml:space="preserve"> </w:t>
      </w:r>
      <w:proofErr w:type="spellStart"/>
      <w:r w:rsidRPr="00CB366D">
        <w:rPr>
          <w:sz w:val="28"/>
          <w:szCs w:val="28"/>
          <w:lang w:val="en-GB"/>
        </w:rPr>
        <w:t>капацитет</w:t>
      </w:r>
      <w:proofErr w:type="spellEnd"/>
      <w:r w:rsidRPr="00CB366D">
        <w:rPr>
          <w:sz w:val="28"/>
          <w:szCs w:val="28"/>
          <w:lang w:val="en-GB"/>
        </w:rPr>
        <w:t xml:space="preserve"> и </w:t>
      </w:r>
      <w:proofErr w:type="spellStart"/>
      <w:r w:rsidRPr="00CB366D">
        <w:rPr>
          <w:sz w:val="28"/>
          <w:szCs w:val="28"/>
          <w:lang w:val="en-GB"/>
        </w:rPr>
        <w:t>специализирани</w:t>
      </w:r>
      <w:proofErr w:type="spellEnd"/>
      <w:r w:rsidRPr="00CB366D">
        <w:rPr>
          <w:sz w:val="28"/>
          <w:szCs w:val="28"/>
          <w:lang w:val="en-GB"/>
        </w:rPr>
        <w:t xml:space="preserve"> </w:t>
      </w:r>
      <w:proofErr w:type="spellStart"/>
      <w:r w:rsidRPr="00CB366D">
        <w:rPr>
          <w:sz w:val="28"/>
          <w:szCs w:val="28"/>
          <w:lang w:val="en-GB"/>
        </w:rPr>
        <w:t>компетентности</w:t>
      </w:r>
      <w:proofErr w:type="spellEnd"/>
      <w:r w:rsidRPr="00CB366D">
        <w:rPr>
          <w:sz w:val="28"/>
          <w:szCs w:val="28"/>
          <w:lang w:val="en-GB"/>
        </w:rPr>
        <w:t xml:space="preserve"> </w:t>
      </w:r>
      <w:proofErr w:type="spellStart"/>
      <w:r w:rsidRPr="00CB366D">
        <w:rPr>
          <w:sz w:val="28"/>
          <w:szCs w:val="28"/>
          <w:lang w:val="en-GB"/>
        </w:rPr>
        <w:t>по</w:t>
      </w:r>
      <w:proofErr w:type="spellEnd"/>
      <w:r w:rsidRPr="00CB366D">
        <w:rPr>
          <w:sz w:val="28"/>
          <w:szCs w:val="28"/>
          <w:lang w:val="en-GB"/>
        </w:rPr>
        <w:t xml:space="preserve"> </w:t>
      </w:r>
      <w:proofErr w:type="spellStart"/>
      <w:r w:rsidRPr="00CB366D">
        <w:rPr>
          <w:sz w:val="28"/>
          <w:szCs w:val="28"/>
          <w:lang w:val="en-GB"/>
        </w:rPr>
        <w:t>линия</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взривни</w:t>
      </w:r>
      <w:proofErr w:type="spellEnd"/>
      <w:r w:rsidRPr="00CB366D">
        <w:rPr>
          <w:sz w:val="28"/>
          <w:szCs w:val="28"/>
          <w:lang w:val="en-GB"/>
        </w:rPr>
        <w:t xml:space="preserve"> </w:t>
      </w:r>
      <w:proofErr w:type="spellStart"/>
      <w:r w:rsidRPr="00CB366D">
        <w:rPr>
          <w:sz w:val="28"/>
          <w:szCs w:val="28"/>
          <w:lang w:val="en-GB"/>
        </w:rPr>
        <w:t>заплахи</w:t>
      </w:r>
      <w:proofErr w:type="spellEnd"/>
      <w:r w:rsidRPr="00CB366D">
        <w:rPr>
          <w:sz w:val="28"/>
          <w:szCs w:val="28"/>
          <w:lang w:val="en-GB"/>
        </w:rPr>
        <w:t xml:space="preserve">, </w:t>
      </w:r>
      <w:proofErr w:type="spellStart"/>
      <w:r w:rsidRPr="00CB366D">
        <w:rPr>
          <w:sz w:val="28"/>
          <w:szCs w:val="28"/>
          <w:lang w:val="en-GB"/>
        </w:rPr>
        <w:t>както</w:t>
      </w:r>
      <w:proofErr w:type="spellEnd"/>
      <w:r w:rsidRPr="00CB366D">
        <w:rPr>
          <w:sz w:val="28"/>
          <w:szCs w:val="28"/>
          <w:lang w:val="en-GB"/>
        </w:rPr>
        <w:t xml:space="preserve"> и </w:t>
      </w:r>
      <w:proofErr w:type="spellStart"/>
      <w:r w:rsidRPr="00CB366D">
        <w:rPr>
          <w:sz w:val="28"/>
          <w:szCs w:val="28"/>
          <w:lang w:val="en-GB"/>
        </w:rPr>
        <w:t>чрез</w:t>
      </w:r>
      <w:proofErr w:type="spellEnd"/>
      <w:r w:rsidRPr="00CB366D">
        <w:rPr>
          <w:sz w:val="28"/>
          <w:szCs w:val="28"/>
          <w:lang w:val="en-GB"/>
        </w:rPr>
        <w:t xml:space="preserve"> </w:t>
      </w:r>
      <w:proofErr w:type="spellStart"/>
      <w:r w:rsidRPr="00CB366D">
        <w:rPr>
          <w:sz w:val="28"/>
          <w:szCs w:val="28"/>
          <w:lang w:val="en-GB"/>
        </w:rPr>
        <w:t>реални</w:t>
      </w:r>
      <w:proofErr w:type="spellEnd"/>
      <w:r w:rsidRPr="00CB366D">
        <w:rPr>
          <w:sz w:val="28"/>
          <w:szCs w:val="28"/>
          <w:lang w:val="en-GB"/>
        </w:rPr>
        <w:t xml:space="preserve"> </w:t>
      </w:r>
      <w:proofErr w:type="spellStart"/>
      <w:r w:rsidRPr="00CB366D">
        <w:rPr>
          <w:sz w:val="28"/>
          <w:szCs w:val="28"/>
          <w:lang w:val="en-GB"/>
        </w:rPr>
        <w:t>съвместни</w:t>
      </w:r>
      <w:proofErr w:type="spellEnd"/>
      <w:r w:rsidRPr="00CB366D">
        <w:rPr>
          <w:sz w:val="28"/>
          <w:szCs w:val="28"/>
          <w:lang w:val="en-GB"/>
        </w:rPr>
        <w:t xml:space="preserve"> </w:t>
      </w:r>
      <w:proofErr w:type="spellStart"/>
      <w:r w:rsidRPr="00CB366D">
        <w:rPr>
          <w:sz w:val="28"/>
          <w:szCs w:val="28"/>
          <w:lang w:val="en-GB"/>
        </w:rPr>
        <w:t>учения</w:t>
      </w:r>
      <w:proofErr w:type="spellEnd"/>
      <w:r w:rsidRPr="00CB366D">
        <w:rPr>
          <w:sz w:val="28"/>
          <w:szCs w:val="28"/>
          <w:lang w:val="en-GB"/>
        </w:rPr>
        <w:t xml:space="preserve"> с </w:t>
      </w:r>
      <w:proofErr w:type="spellStart"/>
      <w:r w:rsidRPr="00CB366D">
        <w:rPr>
          <w:sz w:val="28"/>
          <w:szCs w:val="28"/>
          <w:lang w:val="en-GB"/>
        </w:rPr>
        <w:t>партньорски</w:t>
      </w:r>
      <w:proofErr w:type="spellEnd"/>
      <w:r w:rsidRPr="00CB366D">
        <w:rPr>
          <w:sz w:val="28"/>
          <w:szCs w:val="28"/>
          <w:lang w:val="en-GB"/>
        </w:rPr>
        <w:t xml:space="preserve"> </w:t>
      </w:r>
      <w:proofErr w:type="spellStart"/>
      <w:r w:rsidRPr="00CB366D">
        <w:rPr>
          <w:sz w:val="28"/>
          <w:szCs w:val="28"/>
          <w:lang w:val="en-GB"/>
        </w:rPr>
        <w:t>антитерористични</w:t>
      </w:r>
      <w:proofErr w:type="spellEnd"/>
      <w:r w:rsidRPr="00CB366D">
        <w:rPr>
          <w:sz w:val="28"/>
          <w:szCs w:val="28"/>
          <w:lang w:val="en-GB"/>
        </w:rPr>
        <w:t xml:space="preserve"> </w:t>
      </w:r>
      <w:proofErr w:type="spellStart"/>
      <w:r w:rsidRPr="00CB366D">
        <w:rPr>
          <w:sz w:val="28"/>
          <w:szCs w:val="28"/>
          <w:lang w:val="en-GB"/>
        </w:rPr>
        <w:t>структури</w:t>
      </w:r>
      <w:proofErr w:type="spellEnd"/>
      <w:r w:rsidRPr="00CB366D">
        <w:rPr>
          <w:sz w:val="28"/>
          <w:szCs w:val="28"/>
          <w:lang w:val="en-GB"/>
        </w:rPr>
        <w:t xml:space="preserve">. </w:t>
      </w:r>
      <w:proofErr w:type="spellStart"/>
      <w:r w:rsidRPr="00CB366D">
        <w:rPr>
          <w:sz w:val="28"/>
          <w:szCs w:val="28"/>
          <w:lang w:val="en-GB"/>
        </w:rPr>
        <w:t>Допълнителен</w:t>
      </w:r>
      <w:proofErr w:type="spellEnd"/>
      <w:r w:rsidRPr="00CB366D">
        <w:rPr>
          <w:sz w:val="28"/>
          <w:szCs w:val="28"/>
          <w:lang w:val="en-GB"/>
        </w:rPr>
        <w:t xml:space="preserve"> </w:t>
      </w:r>
      <w:proofErr w:type="spellStart"/>
      <w:r w:rsidRPr="00CB366D">
        <w:rPr>
          <w:sz w:val="28"/>
          <w:szCs w:val="28"/>
          <w:lang w:val="en-GB"/>
        </w:rPr>
        <w:t>плюс</w:t>
      </w:r>
      <w:proofErr w:type="spellEnd"/>
      <w:r w:rsidRPr="00CB366D">
        <w:rPr>
          <w:sz w:val="28"/>
          <w:szCs w:val="28"/>
          <w:lang w:val="en-GB"/>
        </w:rPr>
        <w:t xml:space="preserve"> е, </w:t>
      </w:r>
      <w:proofErr w:type="spellStart"/>
      <w:r w:rsidRPr="00CB366D">
        <w:rPr>
          <w:sz w:val="28"/>
          <w:szCs w:val="28"/>
          <w:lang w:val="en-GB"/>
        </w:rPr>
        <w:t>че</w:t>
      </w:r>
      <w:proofErr w:type="spellEnd"/>
      <w:r w:rsidRPr="00CB366D">
        <w:rPr>
          <w:sz w:val="28"/>
          <w:szCs w:val="28"/>
          <w:lang w:val="en-GB"/>
        </w:rPr>
        <w:t xml:space="preserve"> </w:t>
      </w:r>
      <w:proofErr w:type="spellStart"/>
      <w:r w:rsidRPr="00CB366D">
        <w:rPr>
          <w:sz w:val="28"/>
          <w:szCs w:val="28"/>
          <w:lang w:val="en-GB"/>
        </w:rPr>
        <w:t>националната</w:t>
      </w:r>
      <w:proofErr w:type="spellEnd"/>
      <w:r w:rsidRPr="00CB366D">
        <w:rPr>
          <w:sz w:val="28"/>
          <w:szCs w:val="28"/>
          <w:lang w:val="en-GB"/>
        </w:rPr>
        <w:t xml:space="preserve"> </w:t>
      </w:r>
      <w:proofErr w:type="spellStart"/>
      <w:r w:rsidRPr="00CB366D">
        <w:rPr>
          <w:sz w:val="28"/>
          <w:szCs w:val="28"/>
          <w:lang w:val="en-GB"/>
        </w:rPr>
        <w:t>готовност</w:t>
      </w:r>
      <w:proofErr w:type="spellEnd"/>
      <w:r w:rsidRPr="00CB366D">
        <w:rPr>
          <w:sz w:val="28"/>
          <w:szCs w:val="28"/>
          <w:lang w:val="en-GB"/>
        </w:rPr>
        <w:t xml:space="preserve"> </w:t>
      </w:r>
      <w:proofErr w:type="spellStart"/>
      <w:r w:rsidRPr="00CB366D">
        <w:rPr>
          <w:sz w:val="28"/>
          <w:szCs w:val="28"/>
          <w:lang w:val="en-GB"/>
        </w:rPr>
        <w:t>за</w:t>
      </w:r>
      <w:proofErr w:type="spellEnd"/>
      <w:r w:rsidRPr="00CB366D">
        <w:rPr>
          <w:sz w:val="28"/>
          <w:szCs w:val="28"/>
          <w:lang w:val="en-GB"/>
        </w:rPr>
        <w:t xml:space="preserve"> </w:t>
      </w:r>
      <w:proofErr w:type="spellStart"/>
      <w:r w:rsidRPr="00CB366D">
        <w:rPr>
          <w:sz w:val="28"/>
          <w:szCs w:val="28"/>
          <w:lang w:val="en-GB"/>
        </w:rPr>
        <w:t>кризи</w:t>
      </w:r>
      <w:proofErr w:type="spellEnd"/>
      <w:r w:rsidRPr="00CB366D">
        <w:rPr>
          <w:sz w:val="28"/>
          <w:szCs w:val="28"/>
          <w:lang w:val="en-GB"/>
        </w:rPr>
        <w:t xml:space="preserve"> </w:t>
      </w:r>
      <w:proofErr w:type="spellStart"/>
      <w:r w:rsidRPr="00CB366D">
        <w:rPr>
          <w:sz w:val="28"/>
          <w:szCs w:val="28"/>
          <w:lang w:val="en-GB"/>
        </w:rPr>
        <w:t>се</w:t>
      </w:r>
      <w:proofErr w:type="spellEnd"/>
      <w:r w:rsidRPr="00CB366D">
        <w:rPr>
          <w:sz w:val="28"/>
          <w:szCs w:val="28"/>
          <w:lang w:val="en-GB"/>
        </w:rPr>
        <w:t xml:space="preserve"> </w:t>
      </w:r>
      <w:proofErr w:type="spellStart"/>
      <w:r w:rsidRPr="00CB366D">
        <w:rPr>
          <w:sz w:val="28"/>
          <w:szCs w:val="28"/>
          <w:lang w:val="en-GB"/>
        </w:rPr>
        <w:t>тренира</w:t>
      </w:r>
      <w:proofErr w:type="spellEnd"/>
      <w:r w:rsidRPr="00CB366D">
        <w:rPr>
          <w:sz w:val="28"/>
          <w:szCs w:val="28"/>
          <w:lang w:val="en-GB"/>
        </w:rPr>
        <w:t xml:space="preserve"> в </w:t>
      </w:r>
      <w:proofErr w:type="spellStart"/>
      <w:r w:rsidRPr="00CB366D">
        <w:rPr>
          <w:sz w:val="28"/>
          <w:szCs w:val="28"/>
          <w:lang w:val="en-GB"/>
        </w:rPr>
        <w:t>широки</w:t>
      </w:r>
      <w:proofErr w:type="spellEnd"/>
      <w:r w:rsidRPr="00CB366D">
        <w:rPr>
          <w:sz w:val="28"/>
          <w:szCs w:val="28"/>
          <w:lang w:val="en-GB"/>
        </w:rPr>
        <w:t xml:space="preserve"> </w:t>
      </w:r>
      <w:proofErr w:type="spellStart"/>
      <w:r w:rsidRPr="00CB366D">
        <w:rPr>
          <w:sz w:val="28"/>
          <w:szCs w:val="28"/>
          <w:lang w:val="en-GB"/>
        </w:rPr>
        <w:t>многоагенционни</w:t>
      </w:r>
      <w:proofErr w:type="spellEnd"/>
      <w:r w:rsidRPr="00CB366D">
        <w:rPr>
          <w:sz w:val="28"/>
          <w:szCs w:val="28"/>
          <w:lang w:val="en-GB"/>
        </w:rPr>
        <w:t xml:space="preserve"> </w:t>
      </w:r>
      <w:proofErr w:type="spellStart"/>
      <w:r w:rsidRPr="00CB366D">
        <w:rPr>
          <w:sz w:val="28"/>
          <w:szCs w:val="28"/>
          <w:lang w:val="en-GB"/>
        </w:rPr>
        <w:t>сценарии</w:t>
      </w:r>
      <w:proofErr w:type="spellEnd"/>
      <w:r w:rsidRPr="00CB366D">
        <w:rPr>
          <w:sz w:val="28"/>
          <w:szCs w:val="28"/>
          <w:lang w:val="en-GB"/>
        </w:rPr>
        <w:t xml:space="preserve">, </w:t>
      </w:r>
      <w:proofErr w:type="spellStart"/>
      <w:r w:rsidRPr="00CB366D">
        <w:rPr>
          <w:sz w:val="28"/>
          <w:szCs w:val="28"/>
          <w:lang w:val="en-GB"/>
        </w:rPr>
        <w:t>които</w:t>
      </w:r>
      <w:proofErr w:type="spellEnd"/>
      <w:r w:rsidRPr="00CB366D">
        <w:rPr>
          <w:sz w:val="28"/>
          <w:szCs w:val="28"/>
          <w:lang w:val="en-GB"/>
        </w:rPr>
        <w:t xml:space="preserve"> </w:t>
      </w:r>
      <w:proofErr w:type="spellStart"/>
      <w:r w:rsidRPr="00CB366D">
        <w:rPr>
          <w:sz w:val="28"/>
          <w:szCs w:val="28"/>
          <w:lang w:val="en-GB"/>
        </w:rPr>
        <w:t>изграждат</w:t>
      </w:r>
      <w:proofErr w:type="spellEnd"/>
      <w:r w:rsidRPr="00CB366D">
        <w:rPr>
          <w:sz w:val="28"/>
          <w:szCs w:val="28"/>
          <w:lang w:val="en-GB"/>
        </w:rPr>
        <w:t xml:space="preserve"> </w:t>
      </w:r>
      <w:proofErr w:type="spellStart"/>
      <w:r w:rsidRPr="00CB366D">
        <w:rPr>
          <w:sz w:val="28"/>
          <w:szCs w:val="28"/>
          <w:lang w:val="en-GB"/>
        </w:rPr>
        <w:t>навици</w:t>
      </w:r>
      <w:proofErr w:type="spellEnd"/>
      <w:r w:rsidRPr="00CB366D">
        <w:rPr>
          <w:sz w:val="28"/>
          <w:szCs w:val="28"/>
          <w:lang w:val="en-GB"/>
        </w:rPr>
        <w:t xml:space="preserve"> </w:t>
      </w:r>
      <w:proofErr w:type="spellStart"/>
      <w:r w:rsidRPr="00CB366D">
        <w:rPr>
          <w:sz w:val="28"/>
          <w:szCs w:val="28"/>
          <w:lang w:val="en-GB"/>
        </w:rPr>
        <w:t>за</w:t>
      </w:r>
      <w:proofErr w:type="spellEnd"/>
      <w:r w:rsidRPr="00CB366D">
        <w:rPr>
          <w:sz w:val="28"/>
          <w:szCs w:val="28"/>
          <w:lang w:val="en-GB"/>
        </w:rPr>
        <w:t xml:space="preserve"> </w:t>
      </w:r>
      <w:proofErr w:type="spellStart"/>
      <w:r w:rsidRPr="00CB366D">
        <w:rPr>
          <w:sz w:val="28"/>
          <w:szCs w:val="28"/>
          <w:lang w:val="en-GB"/>
        </w:rPr>
        <w:t>координация</w:t>
      </w:r>
      <w:proofErr w:type="spellEnd"/>
      <w:r w:rsidRPr="00CB366D">
        <w:rPr>
          <w:sz w:val="28"/>
          <w:szCs w:val="28"/>
          <w:lang w:val="en-GB"/>
        </w:rPr>
        <w:t xml:space="preserve"> и </w:t>
      </w:r>
      <w:proofErr w:type="spellStart"/>
      <w:r w:rsidRPr="00CB366D">
        <w:rPr>
          <w:sz w:val="28"/>
          <w:szCs w:val="28"/>
          <w:lang w:val="en-GB"/>
        </w:rPr>
        <w:t>управление</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lastRenderedPageBreak/>
        <w:t>последствията</w:t>
      </w:r>
      <w:proofErr w:type="spellEnd"/>
      <w:r w:rsidRPr="00CB366D">
        <w:rPr>
          <w:sz w:val="28"/>
          <w:szCs w:val="28"/>
          <w:lang w:val="en-GB"/>
        </w:rPr>
        <w:t xml:space="preserve">, </w:t>
      </w:r>
      <w:proofErr w:type="spellStart"/>
      <w:r w:rsidRPr="00CB366D">
        <w:rPr>
          <w:sz w:val="28"/>
          <w:szCs w:val="28"/>
          <w:lang w:val="en-GB"/>
        </w:rPr>
        <w:t>без</w:t>
      </w:r>
      <w:proofErr w:type="spellEnd"/>
      <w:r w:rsidRPr="00CB366D">
        <w:rPr>
          <w:sz w:val="28"/>
          <w:szCs w:val="28"/>
          <w:lang w:val="en-GB"/>
        </w:rPr>
        <w:t xml:space="preserve"> </w:t>
      </w:r>
      <w:proofErr w:type="spellStart"/>
      <w:r w:rsidRPr="00CB366D">
        <w:rPr>
          <w:sz w:val="28"/>
          <w:szCs w:val="28"/>
          <w:lang w:val="en-GB"/>
        </w:rPr>
        <w:t>които</w:t>
      </w:r>
      <w:proofErr w:type="spellEnd"/>
      <w:r w:rsidRPr="00CB366D">
        <w:rPr>
          <w:sz w:val="28"/>
          <w:szCs w:val="28"/>
          <w:lang w:val="en-GB"/>
        </w:rPr>
        <w:t xml:space="preserve"> </w:t>
      </w:r>
      <w:proofErr w:type="spellStart"/>
      <w:r w:rsidRPr="00CB366D">
        <w:rPr>
          <w:sz w:val="28"/>
          <w:szCs w:val="28"/>
          <w:lang w:val="en-GB"/>
        </w:rPr>
        <w:t>ефективността</w:t>
      </w:r>
      <w:proofErr w:type="spellEnd"/>
      <w:r w:rsidRPr="00CB366D">
        <w:rPr>
          <w:sz w:val="28"/>
          <w:szCs w:val="28"/>
          <w:lang w:val="en-GB"/>
        </w:rPr>
        <w:t xml:space="preserve"> </w:t>
      </w:r>
      <w:proofErr w:type="spellStart"/>
      <w:r w:rsidRPr="00CB366D">
        <w:rPr>
          <w:sz w:val="28"/>
          <w:szCs w:val="28"/>
          <w:lang w:val="en-GB"/>
        </w:rPr>
        <w:t>при</w:t>
      </w:r>
      <w:proofErr w:type="spellEnd"/>
      <w:r w:rsidRPr="00CB366D">
        <w:rPr>
          <w:sz w:val="28"/>
          <w:szCs w:val="28"/>
          <w:lang w:val="en-GB"/>
        </w:rPr>
        <w:t xml:space="preserve"> </w:t>
      </w:r>
      <w:proofErr w:type="spellStart"/>
      <w:r w:rsidRPr="00CB366D">
        <w:rPr>
          <w:sz w:val="28"/>
          <w:szCs w:val="28"/>
          <w:lang w:val="en-GB"/>
        </w:rPr>
        <w:t>високорискови</w:t>
      </w:r>
      <w:proofErr w:type="spellEnd"/>
      <w:r w:rsidRPr="00CB366D">
        <w:rPr>
          <w:sz w:val="28"/>
          <w:szCs w:val="28"/>
          <w:lang w:val="en-GB"/>
        </w:rPr>
        <w:t xml:space="preserve"> </w:t>
      </w:r>
      <w:proofErr w:type="spellStart"/>
      <w:r w:rsidRPr="00CB366D">
        <w:rPr>
          <w:sz w:val="28"/>
          <w:szCs w:val="28"/>
          <w:lang w:val="en-GB"/>
        </w:rPr>
        <w:t>инциденти</w:t>
      </w:r>
      <w:proofErr w:type="spellEnd"/>
      <w:r w:rsidRPr="00CB366D">
        <w:rPr>
          <w:sz w:val="28"/>
          <w:szCs w:val="28"/>
          <w:lang w:val="en-GB"/>
        </w:rPr>
        <w:t xml:space="preserve"> </w:t>
      </w:r>
      <w:proofErr w:type="spellStart"/>
      <w:r w:rsidRPr="00CB366D">
        <w:rPr>
          <w:sz w:val="28"/>
          <w:szCs w:val="28"/>
          <w:lang w:val="en-GB"/>
        </w:rPr>
        <w:t>спада</w:t>
      </w:r>
      <w:proofErr w:type="spellEnd"/>
      <w:r w:rsidRPr="00CB366D">
        <w:rPr>
          <w:sz w:val="28"/>
          <w:szCs w:val="28"/>
          <w:lang w:val="en-GB"/>
        </w:rPr>
        <w:t xml:space="preserve"> </w:t>
      </w:r>
      <w:proofErr w:type="spellStart"/>
      <w:r w:rsidRPr="00CB366D">
        <w:rPr>
          <w:sz w:val="28"/>
          <w:szCs w:val="28"/>
          <w:lang w:val="en-GB"/>
        </w:rPr>
        <w:t>независимо</w:t>
      </w:r>
      <w:proofErr w:type="spellEnd"/>
      <w:r w:rsidRPr="00CB366D">
        <w:rPr>
          <w:sz w:val="28"/>
          <w:szCs w:val="28"/>
          <w:lang w:val="en-GB"/>
        </w:rPr>
        <w:t xml:space="preserve"> </w:t>
      </w:r>
      <w:proofErr w:type="spellStart"/>
      <w:r w:rsidRPr="00CB366D">
        <w:rPr>
          <w:sz w:val="28"/>
          <w:szCs w:val="28"/>
          <w:lang w:val="en-GB"/>
        </w:rPr>
        <w:t>от</w:t>
      </w:r>
      <w:proofErr w:type="spellEnd"/>
      <w:r w:rsidRPr="00CB366D">
        <w:rPr>
          <w:sz w:val="28"/>
          <w:szCs w:val="28"/>
          <w:lang w:val="en-GB"/>
        </w:rPr>
        <w:t xml:space="preserve"> </w:t>
      </w:r>
      <w:proofErr w:type="spellStart"/>
      <w:r w:rsidRPr="00CB366D">
        <w:rPr>
          <w:sz w:val="28"/>
          <w:szCs w:val="28"/>
          <w:lang w:val="en-GB"/>
        </w:rPr>
        <w:t>тактическите</w:t>
      </w:r>
      <w:proofErr w:type="spellEnd"/>
      <w:r w:rsidRPr="00CB366D">
        <w:rPr>
          <w:sz w:val="28"/>
          <w:szCs w:val="28"/>
          <w:lang w:val="en-GB"/>
        </w:rPr>
        <w:t xml:space="preserve"> </w:t>
      </w:r>
      <w:proofErr w:type="spellStart"/>
      <w:r w:rsidRPr="00CB366D">
        <w:rPr>
          <w:sz w:val="28"/>
          <w:szCs w:val="28"/>
          <w:lang w:val="en-GB"/>
        </w:rPr>
        <w:t>умения</w:t>
      </w:r>
      <w:proofErr w:type="spellEnd"/>
      <w:r w:rsidR="00BE04A4">
        <w:rPr>
          <w:rStyle w:val="FootnoteReference"/>
          <w:sz w:val="28"/>
          <w:szCs w:val="28"/>
          <w:lang w:val="en-GB"/>
        </w:rPr>
        <w:footnoteReference w:id="131"/>
      </w:r>
      <w:r w:rsidRPr="00CB366D">
        <w:rPr>
          <w:sz w:val="28"/>
          <w:szCs w:val="28"/>
          <w:lang w:val="en-GB"/>
        </w:rPr>
        <w:t xml:space="preserve">.  </w:t>
      </w:r>
    </w:p>
    <w:p w14:paraId="6DCF2828" w14:textId="409FC44F" w:rsidR="00A40D93" w:rsidRPr="00A40D93" w:rsidRDefault="00CB366D" w:rsidP="00A40D93">
      <w:pPr>
        <w:pStyle w:val="NormalWeb"/>
        <w:spacing w:line="360" w:lineRule="auto"/>
        <w:ind w:firstLine="737"/>
        <w:jc w:val="both"/>
        <w:rPr>
          <w:sz w:val="28"/>
          <w:szCs w:val="28"/>
          <w:lang w:val="en-GB"/>
        </w:rPr>
      </w:pPr>
      <w:proofErr w:type="spellStart"/>
      <w:r w:rsidRPr="00CB366D">
        <w:rPr>
          <w:sz w:val="28"/>
          <w:szCs w:val="28"/>
          <w:lang w:val="en-GB"/>
        </w:rPr>
        <w:t>Ограниченията</w:t>
      </w:r>
      <w:proofErr w:type="spellEnd"/>
      <w:r w:rsidRPr="00CB366D">
        <w:rPr>
          <w:sz w:val="28"/>
          <w:szCs w:val="28"/>
          <w:lang w:val="en-GB"/>
        </w:rPr>
        <w:t xml:space="preserve">, </w:t>
      </w:r>
      <w:proofErr w:type="spellStart"/>
      <w:r w:rsidRPr="00CB366D">
        <w:rPr>
          <w:sz w:val="28"/>
          <w:szCs w:val="28"/>
          <w:lang w:val="en-GB"/>
        </w:rPr>
        <w:t>които</w:t>
      </w:r>
      <w:proofErr w:type="spellEnd"/>
      <w:r w:rsidRPr="00CB366D">
        <w:rPr>
          <w:sz w:val="28"/>
          <w:szCs w:val="28"/>
          <w:lang w:val="en-GB"/>
        </w:rPr>
        <w:t xml:space="preserve"> </w:t>
      </w:r>
      <w:proofErr w:type="spellStart"/>
      <w:r w:rsidRPr="00CB366D">
        <w:rPr>
          <w:sz w:val="28"/>
          <w:szCs w:val="28"/>
          <w:lang w:val="en-GB"/>
        </w:rPr>
        <w:t>се</w:t>
      </w:r>
      <w:proofErr w:type="spellEnd"/>
      <w:r w:rsidRPr="00CB366D">
        <w:rPr>
          <w:sz w:val="28"/>
          <w:szCs w:val="28"/>
          <w:lang w:val="en-GB"/>
        </w:rPr>
        <w:t xml:space="preserve"> </w:t>
      </w:r>
      <w:proofErr w:type="spellStart"/>
      <w:r w:rsidRPr="00CB366D">
        <w:rPr>
          <w:sz w:val="28"/>
          <w:szCs w:val="28"/>
          <w:lang w:val="en-GB"/>
        </w:rPr>
        <w:t>виждат</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база</w:t>
      </w:r>
      <w:proofErr w:type="spellEnd"/>
      <w:r w:rsidRPr="00CB366D">
        <w:rPr>
          <w:sz w:val="28"/>
          <w:szCs w:val="28"/>
          <w:lang w:val="en-GB"/>
        </w:rPr>
        <w:t xml:space="preserve"> </w:t>
      </w:r>
      <w:proofErr w:type="spellStart"/>
      <w:r w:rsidRPr="00CB366D">
        <w:rPr>
          <w:sz w:val="28"/>
          <w:szCs w:val="28"/>
          <w:lang w:val="en-GB"/>
        </w:rPr>
        <w:t>публична</w:t>
      </w:r>
      <w:proofErr w:type="spellEnd"/>
      <w:r w:rsidR="00BE04A4">
        <w:rPr>
          <w:sz w:val="28"/>
          <w:szCs w:val="28"/>
        </w:rPr>
        <w:t>та</w:t>
      </w:r>
      <w:r w:rsidRPr="00CB366D">
        <w:rPr>
          <w:sz w:val="28"/>
          <w:szCs w:val="28"/>
          <w:lang w:val="en-GB"/>
        </w:rPr>
        <w:t xml:space="preserve"> </w:t>
      </w:r>
      <w:proofErr w:type="spellStart"/>
      <w:r w:rsidRPr="00CB366D">
        <w:rPr>
          <w:sz w:val="28"/>
          <w:szCs w:val="28"/>
          <w:lang w:val="en-GB"/>
        </w:rPr>
        <w:t>информация</w:t>
      </w:r>
      <w:proofErr w:type="spellEnd"/>
      <w:r w:rsidRPr="00CB366D">
        <w:rPr>
          <w:sz w:val="28"/>
          <w:szCs w:val="28"/>
          <w:lang w:val="en-GB"/>
        </w:rPr>
        <w:t xml:space="preserve">, </w:t>
      </w:r>
      <w:proofErr w:type="spellStart"/>
      <w:r w:rsidRPr="00CB366D">
        <w:rPr>
          <w:sz w:val="28"/>
          <w:szCs w:val="28"/>
          <w:lang w:val="en-GB"/>
        </w:rPr>
        <w:t>са</w:t>
      </w:r>
      <w:proofErr w:type="spellEnd"/>
      <w:r w:rsidRPr="00CB366D">
        <w:rPr>
          <w:sz w:val="28"/>
          <w:szCs w:val="28"/>
          <w:lang w:val="en-GB"/>
        </w:rPr>
        <w:t xml:space="preserve"> </w:t>
      </w:r>
      <w:proofErr w:type="spellStart"/>
      <w:r w:rsidRPr="00CB366D">
        <w:rPr>
          <w:sz w:val="28"/>
          <w:szCs w:val="28"/>
          <w:lang w:val="en-GB"/>
        </w:rPr>
        <w:t>свързани</w:t>
      </w:r>
      <w:proofErr w:type="spellEnd"/>
      <w:r w:rsidRPr="00CB366D">
        <w:rPr>
          <w:sz w:val="28"/>
          <w:szCs w:val="28"/>
          <w:lang w:val="en-GB"/>
        </w:rPr>
        <w:t xml:space="preserve"> </w:t>
      </w:r>
      <w:proofErr w:type="spellStart"/>
      <w:r w:rsidRPr="00CB366D">
        <w:rPr>
          <w:sz w:val="28"/>
          <w:szCs w:val="28"/>
          <w:lang w:val="en-GB"/>
        </w:rPr>
        <w:t>най-вече</w:t>
      </w:r>
      <w:proofErr w:type="spellEnd"/>
      <w:r w:rsidRPr="00CB366D">
        <w:rPr>
          <w:sz w:val="28"/>
          <w:szCs w:val="28"/>
          <w:lang w:val="en-GB"/>
        </w:rPr>
        <w:t xml:space="preserve"> с </w:t>
      </w:r>
      <w:proofErr w:type="spellStart"/>
      <w:r w:rsidRPr="00CB366D">
        <w:rPr>
          <w:sz w:val="28"/>
          <w:szCs w:val="28"/>
          <w:lang w:val="en-GB"/>
        </w:rPr>
        <w:t>неравномерност</w:t>
      </w:r>
      <w:proofErr w:type="spellEnd"/>
      <w:r w:rsidRPr="00CB366D">
        <w:rPr>
          <w:sz w:val="28"/>
          <w:szCs w:val="28"/>
          <w:lang w:val="en-GB"/>
        </w:rPr>
        <w:t xml:space="preserve"> и </w:t>
      </w:r>
      <w:proofErr w:type="spellStart"/>
      <w:r w:rsidRPr="00CB366D">
        <w:rPr>
          <w:sz w:val="28"/>
          <w:szCs w:val="28"/>
          <w:lang w:val="en-GB"/>
        </w:rPr>
        <w:t>темп</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внедряване</w:t>
      </w:r>
      <w:proofErr w:type="spellEnd"/>
      <w:r w:rsidRPr="00CB366D">
        <w:rPr>
          <w:sz w:val="28"/>
          <w:szCs w:val="28"/>
          <w:lang w:val="en-GB"/>
        </w:rPr>
        <w:t xml:space="preserve">. </w:t>
      </w:r>
      <w:proofErr w:type="spellStart"/>
      <w:r w:rsidRPr="00CB366D">
        <w:rPr>
          <w:sz w:val="28"/>
          <w:szCs w:val="28"/>
          <w:lang w:val="en-GB"/>
        </w:rPr>
        <w:t>Дори</w:t>
      </w:r>
      <w:proofErr w:type="spellEnd"/>
      <w:r w:rsidRPr="00CB366D">
        <w:rPr>
          <w:sz w:val="28"/>
          <w:szCs w:val="28"/>
          <w:lang w:val="en-GB"/>
        </w:rPr>
        <w:t xml:space="preserve"> </w:t>
      </w:r>
      <w:proofErr w:type="spellStart"/>
      <w:r w:rsidRPr="00CB366D">
        <w:rPr>
          <w:sz w:val="28"/>
          <w:szCs w:val="28"/>
          <w:lang w:val="en-GB"/>
        </w:rPr>
        <w:t>при</w:t>
      </w:r>
      <w:proofErr w:type="spellEnd"/>
      <w:r w:rsidRPr="00CB366D">
        <w:rPr>
          <w:sz w:val="28"/>
          <w:szCs w:val="28"/>
          <w:lang w:val="en-GB"/>
        </w:rPr>
        <w:t xml:space="preserve"> </w:t>
      </w:r>
      <w:proofErr w:type="spellStart"/>
      <w:r w:rsidRPr="00CB366D">
        <w:rPr>
          <w:sz w:val="28"/>
          <w:szCs w:val="28"/>
          <w:lang w:val="en-GB"/>
        </w:rPr>
        <w:t>наличие</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целеви</w:t>
      </w:r>
      <w:proofErr w:type="spellEnd"/>
      <w:r w:rsidRPr="00CB366D">
        <w:rPr>
          <w:sz w:val="28"/>
          <w:szCs w:val="28"/>
          <w:lang w:val="en-GB"/>
        </w:rPr>
        <w:t xml:space="preserve"> </w:t>
      </w:r>
      <w:proofErr w:type="spellStart"/>
      <w:r w:rsidRPr="00CB366D">
        <w:rPr>
          <w:sz w:val="28"/>
          <w:szCs w:val="28"/>
          <w:lang w:val="en-GB"/>
        </w:rPr>
        <w:t>инвестиции</w:t>
      </w:r>
      <w:proofErr w:type="spellEnd"/>
      <w:r w:rsidRPr="00CB366D">
        <w:rPr>
          <w:sz w:val="28"/>
          <w:szCs w:val="28"/>
          <w:lang w:val="en-GB"/>
        </w:rPr>
        <w:t xml:space="preserve">, </w:t>
      </w:r>
      <w:proofErr w:type="spellStart"/>
      <w:r w:rsidRPr="00CB366D">
        <w:rPr>
          <w:sz w:val="28"/>
          <w:szCs w:val="28"/>
          <w:lang w:val="en-GB"/>
        </w:rPr>
        <w:t>ефектът</w:t>
      </w:r>
      <w:proofErr w:type="spellEnd"/>
      <w:r w:rsidRPr="00CB366D">
        <w:rPr>
          <w:sz w:val="28"/>
          <w:szCs w:val="28"/>
          <w:lang w:val="en-GB"/>
        </w:rPr>
        <w:t xml:space="preserve"> </w:t>
      </w:r>
      <w:proofErr w:type="spellStart"/>
      <w:r w:rsidRPr="00CB366D">
        <w:rPr>
          <w:sz w:val="28"/>
          <w:szCs w:val="28"/>
          <w:lang w:val="en-GB"/>
        </w:rPr>
        <w:t>им</w:t>
      </w:r>
      <w:proofErr w:type="spellEnd"/>
      <w:r w:rsidRPr="00CB366D">
        <w:rPr>
          <w:sz w:val="28"/>
          <w:szCs w:val="28"/>
          <w:lang w:val="en-GB"/>
        </w:rPr>
        <w:t xml:space="preserve"> </w:t>
      </w:r>
      <w:proofErr w:type="spellStart"/>
      <w:r w:rsidRPr="00CB366D">
        <w:rPr>
          <w:sz w:val="28"/>
          <w:szCs w:val="28"/>
          <w:lang w:val="en-GB"/>
        </w:rPr>
        <w:t>зависи</w:t>
      </w:r>
      <w:proofErr w:type="spellEnd"/>
      <w:r w:rsidRPr="00CB366D">
        <w:rPr>
          <w:sz w:val="28"/>
          <w:szCs w:val="28"/>
          <w:lang w:val="en-GB"/>
        </w:rPr>
        <w:t xml:space="preserve"> </w:t>
      </w:r>
      <w:proofErr w:type="spellStart"/>
      <w:r w:rsidRPr="00CB366D">
        <w:rPr>
          <w:sz w:val="28"/>
          <w:szCs w:val="28"/>
          <w:lang w:val="en-GB"/>
        </w:rPr>
        <w:t>от</w:t>
      </w:r>
      <w:proofErr w:type="spellEnd"/>
      <w:r w:rsidRPr="00CB366D">
        <w:rPr>
          <w:sz w:val="28"/>
          <w:szCs w:val="28"/>
          <w:lang w:val="en-GB"/>
        </w:rPr>
        <w:t xml:space="preserve"> </w:t>
      </w:r>
      <w:proofErr w:type="spellStart"/>
      <w:r w:rsidRPr="00CB366D">
        <w:rPr>
          <w:sz w:val="28"/>
          <w:szCs w:val="28"/>
          <w:lang w:val="en-GB"/>
        </w:rPr>
        <w:t>последователност</w:t>
      </w:r>
      <w:proofErr w:type="spellEnd"/>
      <w:r w:rsidRPr="00CB366D">
        <w:rPr>
          <w:sz w:val="28"/>
          <w:szCs w:val="28"/>
          <w:lang w:val="en-GB"/>
        </w:rPr>
        <w:t xml:space="preserve"> в </w:t>
      </w:r>
      <w:proofErr w:type="spellStart"/>
      <w:r w:rsidRPr="00CB366D">
        <w:rPr>
          <w:sz w:val="28"/>
          <w:szCs w:val="28"/>
          <w:lang w:val="en-GB"/>
        </w:rPr>
        <w:t>поддръжката</w:t>
      </w:r>
      <w:proofErr w:type="spellEnd"/>
      <w:r w:rsidRPr="00CB366D">
        <w:rPr>
          <w:sz w:val="28"/>
          <w:szCs w:val="28"/>
          <w:lang w:val="en-GB"/>
        </w:rPr>
        <w:t xml:space="preserve">, </w:t>
      </w:r>
      <w:proofErr w:type="spellStart"/>
      <w:r w:rsidRPr="00CB366D">
        <w:rPr>
          <w:sz w:val="28"/>
          <w:szCs w:val="28"/>
          <w:lang w:val="en-GB"/>
        </w:rPr>
        <w:t>обновяване</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оборудването</w:t>
      </w:r>
      <w:proofErr w:type="spellEnd"/>
      <w:r w:rsidRPr="00CB366D">
        <w:rPr>
          <w:sz w:val="28"/>
          <w:szCs w:val="28"/>
          <w:lang w:val="en-GB"/>
        </w:rPr>
        <w:t xml:space="preserve">, </w:t>
      </w:r>
      <w:proofErr w:type="spellStart"/>
      <w:r w:rsidRPr="00CB366D">
        <w:rPr>
          <w:sz w:val="28"/>
          <w:szCs w:val="28"/>
          <w:lang w:val="en-GB"/>
        </w:rPr>
        <w:t>честота</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реалистичните</w:t>
      </w:r>
      <w:proofErr w:type="spellEnd"/>
      <w:r w:rsidRPr="00CB366D">
        <w:rPr>
          <w:sz w:val="28"/>
          <w:szCs w:val="28"/>
          <w:lang w:val="en-GB"/>
        </w:rPr>
        <w:t xml:space="preserve"> </w:t>
      </w:r>
      <w:proofErr w:type="spellStart"/>
      <w:r w:rsidRPr="00CB366D">
        <w:rPr>
          <w:sz w:val="28"/>
          <w:szCs w:val="28"/>
          <w:lang w:val="en-GB"/>
        </w:rPr>
        <w:t>тренировки</w:t>
      </w:r>
      <w:proofErr w:type="spellEnd"/>
      <w:r w:rsidRPr="00CB366D">
        <w:rPr>
          <w:sz w:val="28"/>
          <w:szCs w:val="28"/>
          <w:lang w:val="en-GB"/>
        </w:rPr>
        <w:t xml:space="preserve"> и </w:t>
      </w:r>
      <w:proofErr w:type="spellStart"/>
      <w:r w:rsidRPr="00CB366D">
        <w:rPr>
          <w:sz w:val="28"/>
          <w:szCs w:val="28"/>
          <w:lang w:val="en-GB"/>
        </w:rPr>
        <w:t>системно</w:t>
      </w:r>
      <w:proofErr w:type="spellEnd"/>
      <w:r w:rsidRPr="00CB366D">
        <w:rPr>
          <w:sz w:val="28"/>
          <w:szCs w:val="28"/>
          <w:lang w:val="en-GB"/>
        </w:rPr>
        <w:t xml:space="preserve"> „</w:t>
      </w:r>
      <w:proofErr w:type="spellStart"/>
      <w:proofErr w:type="gramStart"/>
      <w:r w:rsidRPr="00CB366D">
        <w:rPr>
          <w:sz w:val="28"/>
          <w:szCs w:val="28"/>
          <w:lang w:val="en-GB"/>
        </w:rPr>
        <w:t>сработване</w:t>
      </w:r>
      <w:proofErr w:type="spellEnd"/>
      <w:r w:rsidRPr="00CB366D">
        <w:rPr>
          <w:sz w:val="28"/>
          <w:szCs w:val="28"/>
          <w:lang w:val="en-GB"/>
        </w:rPr>
        <w:t xml:space="preserve">“ </w:t>
      </w:r>
      <w:proofErr w:type="spellStart"/>
      <w:r w:rsidRPr="00CB366D">
        <w:rPr>
          <w:sz w:val="28"/>
          <w:szCs w:val="28"/>
          <w:lang w:val="en-GB"/>
        </w:rPr>
        <w:t>между</w:t>
      </w:r>
      <w:proofErr w:type="spellEnd"/>
      <w:proofErr w:type="gramEnd"/>
      <w:r w:rsidRPr="00CB366D">
        <w:rPr>
          <w:sz w:val="28"/>
          <w:szCs w:val="28"/>
          <w:lang w:val="en-GB"/>
        </w:rPr>
        <w:t xml:space="preserve"> </w:t>
      </w:r>
      <w:proofErr w:type="spellStart"/>
      <w:r w:rsidRPr="00CB366D">
        <w:rPr>
          <w:sz w:val="28"/>
          <w:szCs w:val="28"/>
          <w:lang w:val="en-GB"/>
        </w:rPr>
        <w:t>структури</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различни</w:t>
      </w:r>
      <w:proofErr w:type="spellEnd"/>
      <w:r w:rsidRPr="00CB366D">
        <w:rPr>
          <w:sz w:val="28"/>
          <w:szCs w:val="28"/>
          <w:lang w:val="en-GB"/>
        </w:rPr>
        <w:t xml:space="preserve"> </w:t>
      </w:r>
      <w:proofErr w:type="spellStart"/>
      <w:r w:rsidRPr="00CB366D">
        <w:rPr>
          <w:sz w:val="28"/>
          <w:szCs w:val="28"/>
          <w:lang w:val="en-GB"/>
        </w:rPr>
        <w:t>нива</w:t>
      </w:r>
      <w:proofErr w:type="spellEnd"/>
      <w:r w:rsidRPr="00CB366D">
        <w:rPr>
          <w:sz w:val="28"/>
          <w:szCs w:val="28"/>
          <w:lang w:val="en-GB"/>
        </w:rPr>
        <w:t xml:space="preserve">. </w:t>
      </w:r>
      <w:r w:rsidR="00BE04A4">
        <w:rPr>
          <w:sz w:val="28"/>
          <w:szCs w:val="28"/>
        </w:rPr>
        <w:t>Също така</w:t>
      </w:r>
      <w:r w:rsidRPr="00CB366D">
        <w:rPr>
          <w:sz w:val="28"/>
          <w:szCs w:val="28"/>
          <w:lang w:val="en-GB"/>
        </w:rPr>
        <w:t xml:space="preserve">, </w:t>
      </w:r>
      <w:proofErr w:type="spellStart"/>
      <w:r w:rsidRPr="00CB366D">
        <w:rPr>
          <w:sz w:val="28"/>
          <w:szCs w:val="28"/>
          <w:lang w:val="en-GB"/>
        </w:rPr>
        <w:t>динамиката</w:t>
      </w:r>
      <w:proofErr w:type="spellEnd"/>
      <w:r w:rsidRPr="00CB366D">
        <w:rPr>
          <w:sz w:val="28"/>
          <w:szCs w:val="28"/>
          <w:lang w:val="en-GB"/>
        </w:rPr>
        <w:t xml:space="preserve"> </w:t>
      </w:r>
      <w:proofErr w:type="spellStart"/>
      <w:r w:rsidRPr="00CB366D">
        <w:rPr>
          <w:sz w:val="28"/>
          <w:szCs w:val="28"/>
          <w:lang w:val="en-GB"/>
        </w:rPr>
        <w:t>при</w:t>
      </w:r>
      <w:proofErr w:type="spellEnd"/>
      <w:r w:rsidRPr="00CB366D">
        <w:rPr>
          <w:sz w:val="28"/>
          <w:szCs w:val="28"/>
          <w:lang w:val="en-GB"/>
        </w:rPr>
        <w:t xml:space="preserve"> </w:t>
      </w:r>
      <w:proofErr w:type="spellStart"/>
      <w:r w:rsidRPr="00CB366D">
        <w:rPr>
          <w:sz w:val="28"/>
          <w:szCs w:val="28"/>
          <w:lang w:val="en-GB"/>
        </w:rPr>
        <w:t>безпилотните</w:t>
      </w:r>
      <w:proofErr w:type="spellEnd"/>
      <w:r w:rsidRPr="00CB366D">
        <w:rPr>
          <w:sz w:val="28"/>
          <w:szCs w:val="28"/>
          <w:lang w:val="en-GB"/>
        </w:rPr>
        <w:t xml:space="preserve"> </w:t>
      </w:r>
      <w:proofErr w:type="spellStart"/>
      <w:r w:rsidRPr="00CB366D">
        <w:rPr>
          <w:sz w:val="28"/>
          <w:szCs w:val="28"/>
          <w:lang w:val="en-GB"/>
        </w:rPr>
        <w:t>заплахи</w:t>
      </w:r>
      <w:proofErr w:type="spellEnd"/>
      <w:r w:rsidRPr="00CB366D">
        <w:rPr>
          <w:sz w:val="28"/>
          <w:szCs w:val="28"/>
          <w:lang w:val="en-GB"/>
        </w:rPr>
        <w:t xml:space="preserve"> и </w:t>
      </w:r>
      <w:proofErr w:type="spellStart"/>
      <w:r w:rsidRPr="00CB366D">
        <w:rPr>
          <w:sz w:val="28"/>
          <w:szCs w:val="28"/>
          <w:lang w:val="en-GB"/>
        </w:rPr>
        <w:t>необходимостта</w:t>
      </w:r>
      <w:proofErr w:type="spellEnd"/>
      <w:r w:rsidRPr="00CB366D">
        <w:rPr>
          <w:sz w:val="28"/>
          <w:szCs w:val="28"/>
          <w:lang w:val="en-GB"/>
        </w:rPr>
        <w:t xml:space="preserve"> </w:t>
      </w:r>
      <w:proofErr w:type="spellStart"/>
      <w:r w:rsidRPr="00CB366D">
        <w:rPr>
          <w:sz w:val="28"/>
          <w:szCs w:val="28"/>
          <w:lang w:val="en-GB"/>
        </w:rPr>
        <w:t>от</w:t>
      </w:r>
      <w:proofErr w:type="spellEnd"/>
      <w:r w:rsidRPr="00CB366D">
        <w:rPr>
          <w:sz w:val="28"/>
          <w:szCs w:val="28"/>
          <w:lang w:val="en-GB"/>
        </w:rPr>
        <w:t xml:space="preserve"> counter-UAS </w:t>
      </w:r>
      <w:proofErr w:type="spellStart"/>
      <w:r w:rsidRPr="00CB366D">
        <w:rPr>
          <w:sz w:val="28"/>
          <w:szCs w:val="28"/>
          <w:lang w:val="en-GB"/>
        </w:rPr>
        <w:t>способности</w:t>
      </w:r>
      <w:proofErr w:type="spellEnd"/>
      <w:r w:rsidRPr="00CB366D">
        <w:rPr>
          <w:sz w:val="28"/>
          <w:szCs w:val="28"/>
          <w:lang w:val="en-GB"/>
        </w:rPr>
        <w:t xml:space="preserve"> </w:t>
      </w:r>
      <w:proofErr w:type="spellStart"/>
      <w:r w:rsidRPr="00CB366D">
        <w:rPr>
          <w:sz w:val="28"/>
          <w:szCs w:val="28"/>
          <w:lang w:val="en-GB"/>
        </w:rPr>
        <w:t>изисква</w:t>
      </w:r>
      <w:proofErr w:type="spellEnd"/>
      <w:r w:rsidRPr="00CB366D">
        <w:rPr>
          <w:sz w:val="28"/>
          <w:szCs w:val="28"/>
          <w:lang w:val="en-GB"/>
        </w:rPr>
        <w:t xml:space="preserve"> </w:t>
      </w:r>
      <w:proofErr w:type="spellStart"/>
      <w:r w:rsidRPr="00CB366D">
        <w:rPr>
          <w:sz w:val="28"/>
          <w:szCs w:val="28"/>
          <w:lang w:val="en-GB"/>
        </w:rPr>
        <w:t>постоянна</w:t>
      </w:r>
      <w:proofErr w:type="spellEnd"/>
      <w:r w:rsidRPr="00CB366D">
        <w:rPr>
          <w:sz w:val="28"/>
          <w:szCs w:val="28"/>
          <w:lang w:val="en-GB"/>
        </w:rPr>
        <w:t xml:space="preserve"> </w:t>
      </w:r>
      <w:proofErr w:type="spellStart"/>
      <w:r w:rsidRPr="00CB366D">
        <w:rPr>
          <w:sz w:val="28"/>
          <w:szCs w:val="28"/>
          <w:lang w:val="en-GB"/>
        </w:rPr>
        <w:t>адаптация</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тактики</w:t>
      </w:r>
      <w:proofErr w:type="spellEnd"/>
      <w:r w:rsidRPr="00CB366D">
        <w:rPr>
          <w:sz w:val="28"/>
          <w:szCs w:val="28"/>
          <w:lang w:val="en-GB"/>
        </w:rPr>
        <w:t xml:space="preserve">, </w:t>
      </w:r>
      <w:proofErr w:type="spellStart"/>
      <w:r w:rsidRPr="00CB366D">
        <w:rPr>
          <w:sz w:val="28"/>
          <w:szCs w:val="28"/>
          <w:lang w:val="en-GB"/>
        </w:rPr>
        <w:t>процедури</w:t>
      </w:r>
      <w:proofErr w:type="spellEnd"/>
      <w:r w:rsidRPr="00CB366D">
        <w:rPr>
          <w:sz w:val="28"/>
          <w:szCs w:val="28"/>
          <w:lang w:val="en-GB"/>
        </w:rPr>
        <w:t xml:space="preserve"> и </w:t>
      </w:r>
      <w:proofErr w:type="spellStart"/>
      <w:r w:rsidRPr="00CB366D">
        <w:rPr>
          <w:sz w:val="28"/>
          <w:szCs w:val="28"/>
          <w:lang w:val="en-GB"/>
        </w:rPr>
        <w:t>обучение</w:t>
      </w:r>
      <w:proofErr w:type="spellEnd"/>
      <w:r w:rsidRPr="00CB366D">
        <w:rPr>
          <w:sz w:val="28"/>
          <w:szCs w:val="28"/>
          <w:lang w:val="en-GB"/>
        </w:rPr>
        <w:t xml:space="preserve">, </w:t>
      </w:r>
      <w:proofErr w:type="spellStart"/>
      <w:r w:rsidRPr="00CB366D">
        <w:rPr>
          <w:sz w:val="28"/>
          <w:szCs w:val="28"/>
          <w:lang w:val="en-GB"/>
        </w:rPr>
        <w:t>което</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w:t>
      </w:r>
      <w:proofErr w:type="spellStart"/>
      <w:r w:rsidRPr="00CB366D">
        <w:rPr>
          <w:sz w:val="28"/>
          <w:szCs w:val="28"/>
          <w:lang w:val="en-GB"/>
        </w:rPr>
        <w:t>практика</w:t>
      </w:r>
      <w:proofErr w:type="spellEnd"/>
      <w:r w:rsidRPr="00CB366D">
        <w:rPr>
          <w:sz w:val="28"/>
          <w:szCs w:val="28"/>
          <w:lang w:val="en-GB"/>
        </w:rPr>
        <w:t xml:space="preserve"> </w:t>
      </w:r>
      <w:proofErr w:type="spellStart"/>
      <w:r w:rsidRPr="00CB366D">
        <w:rPr>
          <w:sz w:val="28"/>
          <w:szCs w:val="28"/>
          <w:lang w:val="en-GB"/>
        </w:rPr>
        <w:t>означава</w:t>
      </w:r>
      <w:proofErr w:type="spellEnd"/>
      <w:r w:rsidRPr="00CB366D">
        <w:rPr>
          <w:sz w:val="28"/>
          <w:szCs w:val="28"/>
          <w:lang w:val="en-GB"/>
        </w:rPr>
        <w:t xml:space="preserve"> </w:t>
      </w:r>
      <w:proofErr w:type="spellStart"/>
      <w:r w:rsidRPr="00CB366D">
        <w:rPr>
          <w:sz w:val="28"/>
          <w:szCs w:val="28"/>
          <w:lang w:val="en-GB"/>
        </w:rPr>
        <w:t>непрекъснат</w:t>
      </w:r>
      <w:proofErr w:type="spellEnd"/>
      <w:r w:rsidRPr="00CB366D">
        <w:rPr>
          <w:sz w:val="28"/>
          <w:szCs w:val="28"/>
          <w:lang w:val="en-GB"/>
        </w:rPr>
        <w:t xml:space="preserve"> </w:t>
      </w:r>
      <w:proofErr w:type="spellStart"/>
      <w:r w:rsidRPr="00CB366D">
        <w:rPr>
          <w:sz w:val="28"/>
          <w:szCs w:val="28"/>
          <w:lang w:val="en-GB"/>
        </w:rPr>
        <w:t>цикъл</w:t>
      </w:r>
      <w:proofErr w:type="spellEnd"/>
      <w:r w:rsidRPr="00CB366D">
        <w:rPr>
          <w:sz w:val="28"/>
          <w:szCs w:val="28"/>
          <w:lang w:val="en-GB"/>
        </w:rPr>
        <w:t xml:space="preserve"> „</w:t>
      </w:r>
      <w:proofErr w:type="spellStart"/>
      <w:r w:rsidRPr="00CB366D">
        <w:rPr>
          <w:sz w:val="28"/>
          <w:szCs w:val="28"/>
          <w:lang w:val="en-GB"/>
        </w:rPr>
        <w:t>учение</w:t>
      </w:r>
      <w:proofErr w:type="spellEnd"/>
      <w:r w:rsidRPr="00CB366D">
        <w:rPr>
          <w:sz w:val="28"/>
          <w:szCs w:val="28"/>
          <w:lang w:val="en-GB"/>
        </w:rPr>
        <w:t>–</w:t>
      </w:r>
      <w:proofErr w:type="spellStart"/>
      <w:r w:rsidRPr="00CB366D">
        <w:rPr>
          <w:sz w:val="28"/>
          <w:szCs w:val="28"/>
          <w:lang w:val="en-GB"/>
        </w:rPr>
        <w:t>оценка</w:t>
      </w:r>
      <w:proofErr w:type="spellEnd"/>
      <w:r w:rsidRPr="00CB366D">
        <w:rPr>
          <w:sz w:val="28"/>
          <w:szCs w:val="28"/>
          <w:lang w:val="en-GB"/>
        </w:rPr>
        <w:t>–</w:t>
      </w:r>
      <w:proofErr w:type="spellStart"/>
      <w:r w:rsidRPr="00CB366D">
        <w:rPr>
          <w:sz w:val="28"/>
          <w:szCs w:val="28"/>
          <w:lang w:val="en-GB"/>
        </w:rPr>
        <w:t>корекция</w:t>
      </w:r>
      <w:proofErr w:type="spellEnd"/>
      <w:r w:rsidRPr="00CB366D">
        <w:rPr>
          <w:sz w:val="28"/>
          <w:szCs w:val="28"/>
          <w:lang w:val="en-GB"/>
        </w:rPr>
        <w:t xml:space="preserve">“, а </w:t>
      </w:r>
      <w:proofErr w:type="spellStart"/>
      <w:r w:rsidRPr="00CB366D">
        <w:rPr>
          <w:sz w:val="28"/>
          <w:szCs w:val="28"/>
          <w:lang w:val="en-GB"/>
        </w:rPr>
        <w:t>не</w:t>
      </w:r>
      <w:proofErr w:type="spellEnd"/>
      <w:r w:rsidRPr="00CB366D">
        <w:rPr>
          <w:sz w:val="28"/>
          <w:szCs w:val="28"/>
          <w:lang w:val="en-GB"/>
        </w:rPr>
        <w:t xml:space="preserve"> </w:t>
      </w:r>
      <w:proofErr w:type="spellStart"/>
      <w:r w:rsidRPr="00CB366D">
        <w:rPr>
          <w:sz w:val="28"/>
          <w:szCs w:val="28"/>
          <w:lang w:val="en-GB"/>
        </w:rPr>
        <w:t>завършен</w:t>
      </w:r>
      <w:proofErr w:type="spellEnd"/>
      <w:r w:rsidRPr="00CB366D">
        <w:rPr>
          <w:sz w:val="28"/>
          <w:szCs w:val="28"/>
          <w:lang w:val="en-GB"/>
        </w:rPr>
        <w:t xml:space="preserve"> </w:t>
      </w:r>
      <w:proofErr w:type="spellStart"/>
      <w:r w:rsidRPr="00CB366D">
        <w:rPr>
          <w:sz w:val="28"/>
          <w:szCs w:val="28"/>
          <w:lang w:val="en-GB"/>
        </w:rPr>
        <w:t>еднократен</w:t>
      </w:r>
      <w:proofErr w:type="spellEnd"/>
      <w:r w:rsidRPr="00CB366D">
        <w:rPr>
          <w:sz w:val="28"/>
          <w:szCs w:val="28"/>
          <w:lang w:val="en-GB"/>
        </w:rPr>
        <w:t xml:space="preserve"> </w:t>
      </w:r>
      <w:proofErr w:type="spellStart"/>
      <w:r w:rsidRPr="00CB366D">
        <w:rPr>
          <w:sz w:val="28"/>
          <w:szCs w:val="28"/>
          <w:lang w:val="en-GB"/>
        </w:rPr>
        <w:t>етап</w:t>
      </w:r>
      <w:proofErr w:type="spellEnd"/>
      <w:r w:rsidRPr="00CB366D">
        <w:rPr>
          <w:sz w:val="28"/>
          <w:szCs w:val="28"/>
          <w:lang w:val="en-GB"/>
        </w:rPr>
        <w:t xml:space="preserve">. В </w:t>
      </w:r>
      <w:proofErr w:type="spellStart"/>
      <w:r w:rsidRPr="00CB366D">
        <w:rPr>
          <w:sz w:val="28"/>
          <w:szCs w:val="28"/>
          <w:lang w:val="en-GB"/>
        </w:rPr>
        <w:t>този</w:t>
      </w:r>
      <w:proofErr w:type="spellEnd"/>
      <w:r w:rsidRPr="00CB366D">
        <w:rPr>
          <w:sz w:val="28"/>
          <w:szCs w:val="28"/>
          <w:lang w:val="en-GB"/>
        </w:rPr>
        <w:t xml:space="preserve"> </w:t>
      </w:r>
      <w:proofErr w:type="spellStart"/>
      <w:r w:rsidRPr="00CB366D">
        <w:rPr>
          <w:sz w:val="28"/>
          <w:szCs w:val="28"/>
          <w:lang w:val="en-GB"/>
        </w:rPr>
        <w:t>смисъл</w:t>
      </w:r>
      <w:proofErr w:type="spellEnd"/>
      <w:r w:rsidRPr="00CB366D">
        <w:rPr>
          <w:sz w:val="28"/>
          <w:szCs w:val="28"/>
          <w:lang w:val="en-GB"/>
        </w:rPr>
        <w:t xml:space="preserve"> </w:t>
      </w:r>
      <w:proofErr w:type="spellStart"/>
      <w:r w:rsidRPr="00CB366D">
        <w:rPr>
          <w:sz w:val="28"/>
          <w:szCs w:val="28"/>
          <w:lang w:val="en-GB"/>
        </w:rPr>
        <w:t>включването</w:t>
      </w:r>
      <w:proofErr w:type="spellEnd"/>
      <w:r w:rsidRPr="00CB366D">
        <w:rPr>
          <w:sz w:val="28"/>
          <w:szCs w:val="28"/>
          <w:lang w:val="en-GB"/>
        </w:rPr>
        <w:t xml:space="preserve"> </w:t>
      </w:r>
      <w:proofErr w:type="spellStart"/>
      <w:r w:rsidRPr="00CB366D">
        <w:rPr>
          <w:sz w:val="28"/>
          <w:szCs w:val="28"/>
          <w:lang w:val="en-GB"/>
        </w:rPr>
        <w:t>на</w:t>
      </w:r>
      <w:proofErr w:type="spellEnd"/>
      <w:r w:rsidRPr="00CB366D">
        <w:rPr>
          <w:sz w:val="28"/>
          <w:szCs w:val="28"/>
          <w:lang w:val="en-GB"/>
        </w:rPr>
        <w:t xml:space="preserve"> counter-UAS </w:t>
      </w:r>
      <w:proofErr w:type="spellStart"/>
      <w:r w:rsidRPr="00CB366D">
        <w:rPr>
          <w:sz w:val="28"/>
          <w:szCs w:val="28"/>
          <w:lang w:val="en-GB"/>
        </w:rPr>
        <w:t>теми</w:t>
      </w:r>
      <w:proofErr w:type="spellEnd"/>
      <w:r w:rsidRPr="00CB366D">
        <w:rPr>
          <w:sz w:val="28"/>
          <w:szCs w:val="28"/>
          <w:lang w:val="en-GB"/>
        </w:rPr>
        <w:t xml:space="preserve"> в </w:t>
      </w:r>
      <w:proofErr w:type="spellStart"/>
      <w:r w:rsidRPr="00CB366D">
        <w:rPr>
          <w:sz w:val="28"/>
          <w:szCs w:val="28"/>
          <w:lang w:val="en-GB"/>
        </w:rPr>
        <w:t>учения</w:t>
      </w:r>
      <w:proofErr w:type="spellEnd"/>
      <w:r w:rsidRPr="00CB366D">
        <w:rPr>
          <w:sz w:val="28"/>
          <w:szCs w:val="28"/>
          <w:lang w:val="en-GB"/>
        </w:rPr>
        <w:t xml:space="preserve"> и </w:t>
      </w:r>
      <w:proofErr w:type="spellStart"/>
      <w:r w:rsidRPr="00CB366D">
        <w:rPr>
          <w:sz w:val="28"/>
          <w:szCs w:val="28"/>
          <w:lang w:val="en-GB"/>
        </w:rPr>
        <w:t>планове</w:t>
      </w:r>
      <w:proofErr w:type="spellEnd"/>
      <w:r w:rsidRPr="00CB366D">
        <w:rPr>
          <w:sz w:val="28"/>
          <w:szCs w:val="28"/>
          <w:lang w:val="en-GB"/>
        </w:rPr>
        <w:t xml:space="preserve"> е </w:t>
      </w:r>
      <w:proofErr w:type="spellStart"/>
      <w:r w:rsidRPr="00CB366D">
        <w:rPr>
          <w:sz w:val="28"/>
          <w:szCs w:val="28"/>
          <w:lang w:val="en-GB"/>
        </w:rPr>
        <w:t>силен</w:t>
      </w:r>
      <w:proofErr w:type="spellEnd"/>
      <w:r w:rsidRPr="00CB366D">
        <w:rPr>
          <w:sz w:val="28"/>
          <w:szCs w:val="28"/>
          <w:lang w:val="en-GB"/>
        </w:rPr>
        <w:t xml:space="preserve"> </w:t>
      </w:r>
      <w:proofErr w:type="spellStart"/>
      <w:r w:rsidRPr="00CB366D">
        <w:rPr>
          <w:sz w:val="28"/>
          <w:szCs w:val="28"/>
          <w:lang w:val="en-GB"/>
        </w:rPr>
        <w:t>сигнал</w:t>
      </w:r>
      <w:proofErr w:type="spellEnd"/>
      <w:r w:rsidRPr="00CB366D">
        <w:rPr>
          <w:sz w:val="28"/>
          <w:szCs w:val="28"/>
          <w:lang w:val="en-GB"/>
        </w:rPr>
        <w:t xml:space="preserve"> </w:t>
      </w:r>
      <w:proofErr w:type="spellStart"/>
      <w:r w:rsidRPr="00CB366D">
        <w:rPr>
          <w:sz w:val="28"/>
          <w:szCs w:val="28"/>
          <w:lang w:val="en-GB"/>
        </w:rPr>
        <w:t>за</w:t>
      </w:r>
      <w:proofErr w:type="spellEnd"/>
      <w:r w:rsidRPr="00CB366D">
        <w:rPr>
          <w:sz w:val="28"/>
          <w:szCs w:val="28"/>
          <w:lang w:val="en-GB"/>
        </w:rPr>
        <w:t xml:space="preserve"> </w:t>
      </w:r>
      <w:proofErr w:type="spellStart"/>
      <w:r w:rsidRPr="00CB366D">
        <w:rPr>
          <w:sz w:val="28"/>
          <w:szCs w:val="28"/>
          <w:lang w:val="en-GB"/>
        </w:rPr>
        <w:t>движение</w:t>
      </w:r>
      <w:proofErr w:type="spellEnd"/>
      <w:r w:rsidRPr="00CB366D">
        <w:rPr>
          <w:sz w:val="28"/>
          <w:szCs w:val="28"/>
          <w:lang w:val="en-GB"/>
        </w:rPr>
        <w:t xml:space="preserve"> в </w:t>
      </w:r>
      <w:proofErr w:type="spellStart"/>
      <w:r w:rsidRPr="00CB366D">
        <w:rPr>
          <w:sz w:val="28"/>
          <w:szCs w:val="28"/>
          <w:lang w:val="en-GB"/>
        </w:rPr>
        <w:t>правилната</w:t>
      </w:r>
      <w:proofErr w:type="spellEnd"/>
      <w:r w:rsidRPr="00CB366D">
        <w:rPr>
          <w:sz w:val="28"/>
          <w:szCs w:val="28"/>
          <w:lang w:val="en-GB"/>
        </w:rPr>
        <w:t xml:space="preserve"> </w:t>
      </w:r>
      <w:proofErr w:type="spellStart"/>
      <w:r w:rsidRPr="00CB366D">
        <w:rPr>
          <w:sz w:val="28"/>
          <w:szCs w:val="28"/>
          <w:lang w:val="en-GB"/>
        </w:rPr>
        <w:t>посока</w:t>
      </w:r>
      <w:proofErr w:type="spellEnd"/>
      <w:r w:rsidRPr="00CB366D">
        <w:rPr>
          <w:sz w:val="28"/>
          <w:szCs w:val="28"/>
          <w:lang w:val="en-GB"/>
        </w:rPr>
        <w:t xml:space="preserve">, </w:t>
      </w:r>
      <w:proofErr w:type="spellStart"/>
      <w:r w:rsidRPr="00CB366D">
        <w:rPr>
          <w:sz w:val="28"/>
          <w:szCs w:val="28"/>
          <w:lang w:val="en-GB"/>
        </w:rPr>
        <w:t>но</w:t>
      </w:r>
      <w:proofErr w:type="spellEnd"/>
      <w:r w:rsidRPr="00CB366D">
        <w:rPr>
          <w:sz w:val="28"/>
          <w:szCs w:val="28"/>
          <w:lang w:val="en-GB"/>
        </w:rPr>
        <w:t xml:space="preserve"> </w:t>
      </w:r>
      <w:proofErr w:type="spellStart"/>
      <w:r w:rsidRPr="00CB366D">
        <w:rPr>
          <w:sz w:val="28"/>
          <w:szCs w:val="28"/>
          <w:lang w:val="en-GB"/>
        </w:rPr>
        <w:t>също</w:t>
      </w:r>
      <w:proofErr w:type="spellEnd"/>
      <w:r w:rsidRPr="00CB366D">
        <w:rPr>
          <w:sz w:val="28"/>
          <w:szCs w:val="28"/>
          <w:lang w:val="en-GB"/>
        </w:rPr>
        <w:t xml:space="preserve"> </w:t>
      </w:r>
      <w:proofErr w:type="spellStart"/>
      <w:r w:rsidRPr="00CB366D">
        <w:rPr>
          <w:sz w:val="28"/>
          <w:szCs w:val="28"/>
          <w:lang w:val="en-GB"/>
        </w:rPr>
        <w:t>така</w:t>
      </w:r>
      <w:proofErr w:type="spellEnd"/>
      <w:r w:rsidRPr="00CB366D">
        <w:rPr>
          <w:sz w:val="28"/>
          <w:szCs w:val="28"/>
          <w:lang w:val="en-GB"/>
        </w:rPr>
        <w:t xml:space="preserve"> </w:t>
      </w:r>
      <w:proofErr w:type="spellStart"/>
      <w:r w:rsidRPr="00CB366D">
        <w:rPr>
          <w:sz w:val="28"/>
          <w:szCs w:val="28"/>
          <w:lang w:val="en-GB"/>
        </w:rPr>
        <w:t>подчертава</w:t>
      </w:r>
      <w:proofErr w:type="spellEnd"/>
      <w:r w:rsidRPr="00CB366D">
        <w:rPr>
          <w:sz w:val="28"/>
          <w:szCs w:val="28"/>
          <w:lang w:val="en-GB"/>
        </w:rPr>
        <w:t xml:space="preserve">, </w:t>
      </w:r>
      <w:proofErr w:type="spellStart"/>
      <w:r w:rsidRPr="00CB366D">
        <w:rPr>
          <w:sz w:val="28"/>
          <w:szCs w:val="28"/>
          <w:lang w:val="en-GB"/>
        </w:rPr>
        <w:t>че</w:t>
      </w:r>
      <w:proofErr w:type="spellEnd"/>
      <w:r w:rsidRPr="00CB366D">
        <w:rPr>
          <w:sz w:val="28"/>
          <w:szCs w:val="28"/>
          <w:lang w:val="en-GB"/>
        </w:rPr>
        <w:t xml:space="preserve"> </w:t>
      </w:r>
      <w:proofErr w:type="spellStart"/>
      <w:r w:rsidRPr="00CB366D">
        <w:rPr>
          <w:sz w:val="28"/>
          <w:szCs w:val="28"/>
          <w:lang w:val="en-GB"/>
        </w:rPr>
        <w:t>технологичният</w:t>
      </w:r>
      <w:proofErr w:type="spellEnd"/>
      <w:r w:rsidRPr="00CB366D">
        <w:rPr>
          <w:sz w:val="28"/>
          <w:szCs w:val="28"/>
          <w:lang w:val="en-GB"/>
        </w:rPr>
        <w:t xml:space="preserve"> </w:t>
      </w:r>
      <w:proofErr w:type="spellStart"/>
      <w:r w:rsidRPr="00CB366D">
        <w:rPr>
          <w:sz w:val="28"/>
          <w:szCs w:val="28"/>
          <w:lang w:val="en-GB"/>
        </w:rPr>
        <w:t>натиск</w:t>
      </w:r>
      <w:proofErr w:type="spellEnd"/>
      <w:r w:rsidRPr="00CB366D">
        <w:rPr>
          <w:sz w:val="28"/>
          <w:szCs w:val="28"/>
          <w:lang w:val="en-GB"/>
        </w:rPr>
        <w:t xml:space="preserve"> </w:t>
      </w:r>
      <w:proofErr w:type="spellStart"/>
      <w:r w:rsidRPr="00CB366D">
        <w:rPr>
          <w:sz w:val="28"/>
          <w:szCs w:val="28"/>
          <w:lang w:val="en-GB"/>
        </w:rPr>
        <w:t>върху</w:t>
      </w:r>
      <w:proofErr w:type="spellEnd"/>
      <w:r w:rsidRPr="00CB366D">
        <w:rPr>
          <w:sz w:val="28"/>
          <w:szCs w:val="28"/>
          <w:lang w:val="en-GB"/>
        </w:rPr>
        <w:t xml:space="preserve"> </w:t>
      </w:r>
      <w:proofErr w:type="spellStart"/>
      <w:r w:rsidRPr="00CB366D">
        <w:rPr>
          <w:sz w:val="28"/>
          <w:szCs w:val="28"/>
          <w:lang w:val="en-GB"/>
        </w:rPr>
        <w:t>подготовката</w:t>
      </w:r>
      <w:proofErr w:type="spellEnd"/>
      <w:r w:rsidRPr="00CB366D">
        <w:rPr>
          <w:sz w:val="28"/>
          <w:szCs w:val="28"/>
          <w:lang w:val="en-GB"/>
        </w:rPr>
        <w:t xml:space="preserve"> и </w:t>
      </w:r>
      <w:proofErr w:type="spellStart"/>
      <w:r w:rsidRPr="00CB366D">
        <w:rPr>
          <w:sz w:val="28"/>
          <w:szCs w:val="28"/>
          <w:lang w:val="en-GB"/>
        </w:rPr>
        <w:t>техниката</w:t>
      </w:r>
      <w:proofErr w:type="spellEnd"/>
      <w:r w:rsidRPr="00CB366D">
        <w:rPr>
          <w:sz w:val="28"/>
          <w:szCs w:val="28"/>
          <w:lang w:val="en-GB"/>
        </w:rPr>
        <w:t xml:space="preserve"> </w:t>
      </w:r>
      <w:proofErr w:type="spellStart"/>
      <w:r w:rsidRPr="00CB366D">
        <w:rPr>
          <w:sz w:val="28"/>
          <w:szCs w:val="28"/>
          <w:lang w:val="en-GB"/>
        </w:rPr>
        <w:t>остава</w:t>
      </w:r>
      <w:proofErr w:type="spellEnd"/>
      <w:r w:rsidRPr="00CB366D">
        <w:rPr>
          <w:sz w:val="28"/>
          <w:szCs w:val="28"/>
          <w:lang w:val="en-GB"/>
        </w:rPr>
        <w:t xml:space="preserve"> </w:t>
      </w:r>
      <w:proofErr w:type="spellStart"/>
      <w:r w:rsidRPr="00CB366D">
        <w:rPr>
          <w:sz w:val="28"/>
          <w:szCs w:val="28"/>
          <w:lang w:val="en-GB"/>
        </w:rPr>
        <w:t>постоянен</w:t>
      </w:r>
      <w:proofErr w:type="spellEnd"/>
      <w:r w:rsidRPr="00CB366D">
        <w:rPr>
          <w:sz w:val="28"/>
          <w:szCs w:val="28"/>
          <w:lang w:val="en-GB"/>
        </w:rPr>
        <w:t xml:space="preserve">. </w:t>
      </w:r>
    </w:p>
    <w:p w14:paraId="6CF959E6" w14:textId="760022FF" w:rsidR="00696EA2" w:rsidRPr="00C36593" w:rsidRDefault="00696EA2" w:rsidP="00C36593">
      <w:pPr>
        <w:pStyle w:val="NormalWeb"/>
        <w:spacing w:line="360" w:lineRule="auto"/>
        <w:ind w:firstLine="737"/>
        <w:jc w:val="both"/>
        <w:rPr>
          <w:b/>
          <w:bCs/>
          <w:i/>
          <w:iCs/>
          <w:sz w:val="28"/>
          <w:szCs w:val="28"/>
        </w:rPr>
      </w:pPr>
      <w:r w:rsidRPr="00C36593">
        <w:rPr>
          <w:b/>
          <w:bCs/>
          <w:i/>
          <w:iCs/>
          <w:sz w:val="28"/>
          <w:szCs w:val="28"/>
        </w:rPr>
        <w:t>4.3.2. Разработване на аргументирани препоръки за модернизация и организационна оптимизация</w:t>
      </w:r>
    </w:p>
    <w:p w14:paraId="3AAFE2BE" w14:textId="77777777" w:rsidR="00897FC2" w:rsidRPr="00897FC2" w:rsidRDefault="00897FC2" w:rsidP="00897FC2">
      <w:pPr>
        <w:pStyle w:val="NormalWeb"/>
        <w:spacing w:line="360" w:lineRule="auto"/>
        <w:ind w:firstLine="737"/>
        <w:jc w:val="both"/>
        <w:rPr>
          <w:sz w:val="28"/>
          <w:szCs w:val="28"/>
          <w:lang w:val="en-GB"/>
        </w:rPr>
      </w:pPr>
      <w:proofErr w:type="spellStart"/>
      <w:r w:rsidRPr="00897FC2">
        <w:rPr>
          <w:sz w:val="28"/>
          <w:szCs w:val="28"/>
          <w:lang w:val="en-GB"/>
        </w:rPr>
        <w:t>Модернизацията</w:t>
      </w:r>
      <w:proofErr w:type="spellEnd"/>
      <w:r w:rsidRPr="00897FC2">
        <w:rPr>
          <w:sz w:val="28"/>
          <w:szCs w:val="28"/>
          <w:lang w:val="en-GB"/>
        </w:rPr>
        <w:t xml:space="preserve"> и </w:t>
      </w:r>
      <w:proofErr w:type="spellStart"/>
      <w:r w:rsidRPr="00897FC2">
        <w:rPr>
          <w:sz w:val="28"/>
          <w:szCs w:val="28"/>
          <w:lang w:val="en-GB"/>
        </w:rPr>
        <w:t>организационната</w:t>
      </w:r>
      <w:proofErr w:type="spellEnd"/>
      <w:r w:rsidRPr="00897FC2">
        <w:rPr>
          <w:sz w:val="28"/>
          <w:szCs w:val="28"/>
          <w:lang w:val="en-GB"/>
        </w:rPr>
        <w:t xml:space="preserve"> </w:t>
      </w:r>
      <w:proofErr w:type="spellStart"/>
      <w:r w:rsidRPr="00897FC2">
        <w:rPr>
          <w:sz w:val="28"/>
          <w:szCs w:val="28"/>
          <w:lang w:val="en-GB"/>
        </w:rPr>
        <w:t>оптимизация</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антитерористичните</w:t>
      </w:r>
      <w:proofErr w:type="spellEnd"/>
      <w:r w:rsidRPr="00897FC2">
        <w:rPr>
          <w:sz w:val="28"/>
          <w:szCs w:val="28"/>
          <w:lang w:val="en-GB"/>
        </w:rPr>
        <w:t xml:space="preserve"> </w:t>
      </w:r>
      <w:proofErr w:type="spellStart"/>
      <w:r w:rsidRPr="00897FC2">
        <w:rPr>
          <w:sz w:val="28"/>
          <w:szCs w:val="28"/>
          <w:lang w:val="en-GB"/>
        </w:rPr>
        <w:t>сили</w:t>
      </w:r>
      <w:proofErr w:type="spellEnd"/>
      <w:r w:rsidRPr="00897FC2">
        <w:rPr>
          <w:sz w:val="28"/>
          <w:szCs w:val="28"/>
          <w:lang w:val="en-GB"/>
        </w:rPr>
        <w:t xml:space="preserve"> в </w:t>
      </w:r>
      <w:proofErr w:type="spellStart"/>
      <w:r w:rsidRPr="00897FC2">
        <w:rPr>
          <w:sz w:val="28"/>
          <w:szCs w:val="28"/>
          <w:lang w:val="en-GB"/>
        </w:rPr>
        <w:t>България</w:t>
      </w:r>
      <w:proofErr w:type="spellEnd"/>
      <w:r w:rsidRPr="00897FC2">
        <w:rPr>
          <w:sz w:val="28"/>
          <w:szCs w:val="28"/>
          <w:lang w:val="en-GB"/>
        </w:rPr>
        <w:t xml:space="preserve"> </w:t>
      </w:r>
      <w:proofErr w:type="spellStart"/>
      <w:r w:rsidRPr="00897FC2">
        <w:rPr>
          <w:sz w:val="28"/>
          <w:szCs w:val="28"/>
          <w:lang w:val="en-GB"/>
        </w:rPr>
        <w:t>се</w:t>
      </w:r>
      <w:proofErr w:type="spellEnd"/>
      <w:r w:rsidRPr="00897FC2">
        <w:rPr>
          <w:sz w:val="28"/>
          <w:szCs w:val="28"/>
          <w:lang w:val="en-GB"/>
        </w:rPr>
        <w:t xml:space="preserve"> </w:t>
      </w:r>
      <w:proofErr w:type="spellStart"/>
      <w:r w:rsidRPr="00897FC2">
        <w:rPr>
          <w:sz w:val="28"/>
          <w:szCs w:val="28"/>
          <w:lang w:val="en-GB"/>
        </w:rPr>
        <w:t>постигат</w:t>
      </w:r>
      <w:proofErr w:type="spellEnd"/>
      <w:r w:rsidRPr="00897FC2">
        <w:rPr>
          <w:sz w:val="28"/>
          <w:szCs w:val="28"/>
          <w:lang w:val="en-GB"/>
        </w:rPr>
        <w:t xml:space="preserve"> </w:t>
      </w:r>
      <w:proofErr w:type="spellStart"/>
      <w:r w:rsidRPr="00897FC2">
        <w:rPr>
          <w:sz w:val="28"/>
          <w:szCs w:val="28"/>
          <w:lang w:val="en-GB"/>
        </w:rPr>
        <w:t>най-устойчиво</w:t>
      </w:r>
      <w:proofErr w:type="spellEnd"/>
      <w:r w:rsidRPr="00897FC2">
        <w:rPr>
          <w:sz w:val="28"/>
          <w:szCs w:val="28"/>
          <w:lang w:val="en-GB"/>
        </w:rPr>
        <w:t xml:space="preserve">, </w:t>
      </w:r>
      <w:proofErr w:type="spellStart"/>
      <w:r w:rsidRPr="00897FC2">
        <w:rPr>
          <w:sz w:val="28"/>
          <w:szCs w:val="28"/>
          <w:lang w:val="en-GB"/>
        </w:rPr>
        <w:t>когато</w:t>
      </w:r>
      <w:proofErr w:type="spellEnd"/>
      <w:r w:rsidRPr="00897FC2">
        <w:rPr>
          <w:sz w:val="28"/>
          <w:szCs w:val="28"/>
          <w:lang w:val="en-GB"/>
        </w:rPr>
        <w:t xml:space="preserve"> </w:t>
      </w:r>
      <w:proofErr w:type="spellStart"/>
      <w:r w:rsidRPr="00897FC2">
        <w:rPr>
          <w:sz w:val="28"/>
          <w:szCs w:val="28"/>
          <w:lang w:val="en-GB"/>
        </w:rPr>
        <w:t>се</w:t>
      </w:r>
      <w:proofErr w:type="spellEnd"/>
      <w:r w:rsidRPr="00897FC2">
        <w:rPr>
          <w:sz w:val="28"/>
          <w:szCs w:val="28"/>
          <w:lang w:val="en-GB"/>
        </w:rPr>
        <w:t xml:space="preserve"> </w:t>
      </w:r>
      <w:proofErr w:type="spellStart"/>
      <w:r w:rsidRPr="00897FC2">
        <w:rPr>
          <w:sz w:val="28"/>
          <w:szCs w:val="28"/>
          <w:lang w:val="en-GB"/>
        </w:rPr>
        <w:t>разглеждат</w:t>
      </w:r>
      <w:proofErr w:type="spellEnd"/>
      <w:r w:rsidRPr="00897FC2">
        <w:rPr>
          <w:sz w:val="28"/>
          <w:szCs w:val="28"/>
          <w:lang w:val="en-GB"/>
        </w:rPr>
        <w:t xml:space="preserve"> </w:t>
      </w:r>
      <w:proofErr w:type="spellStart"/>
      <w:r w:rsidRPr="00897FC2">
        <w:rPr>
          <w:sz w:val="28"/>
          <w:szCs w:val="28"/>
          <w:lang w:val="en-GB"/>
        </w:rPr>
        <w:t>като</w:t>
      </w:r>
      <w:proofErr w:type="spellEnd"/>
      <w:r w:rsidRPr="00897FC2">
        <w:rPr>
          <w:sz w:val="28"/>
          <w:szCs w:val="28"/>
          <w:lang w:val="en-GB"/>
        </w:rPr>
        <w:t xml:space="preserve"> </w:t>
      </w:r>
      <w:proofErr w:type="spellStart"/>
      <w:r w:rsidRPr="00897FC2">
        <w:rPr>
          <w:sz w:val="28"/>
          <w:szCs w:val="28"/>
          <w:lang w:val="en-GB"/>
        </w:rPr>
        <w:t>цялостна</w:t>
      </w:r>
      <w:proofErr w:type="spellEnd"/>
      <w:r w:rsidRPr="00897FC2">
        <w:rPr>
          <w:sz w:val="28"/>
          <w:szCs w:val="28"/>
          <w:lang w:val="en-GB"/>
        </w:rPr>
        <w:t xml:space="preserve"> </w:t>
      </w:r>
      <w:proofErr w:type="spellStart"/>
      <w:r w:rsidRPr="00897FC2">
        <w:rPr>
          <w:sz w:val="28"/>
          <w:szCs w:val="28"/>
          <w:lang w:val="en-GB"/>
        </w:rPr>
        <w:t>система</w:t>
      </w:r>
      <w:proofErr w:type="spellEnd"/>
      <w:r w:rsidRPr="00897FC2">
        <w:rPr>
          <w:sz w:val="28"/>
          <w:szCs w:val="28"/>
          <w:lang w:val="en-GB"/>
        </w:rPr>
        <w:t xml:space="preserve">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готовност</w:t>
      </w:r>
      <w:proofErr w:type="spellEnd"/>
      <w:r w:rsidRPr="00897FC2">
        <w:rPr>
          <w:sz w:val="28"/>
          <w:szCs w:val="28"/>
          <w:lang w:val="en-GB"/>
        </w:rPr>
        <w:t xml:space="preserve">, а </w:t>
      </w:r>
      <w:proofErr w:type="spellStart"/>
      <w:r w:rsidRPr="00897FC2">
        <w:rPr>
          <w:sz w:val="28"/>
          <w:szCs w:val="28"/>
          <w:lang w:val="en-GB"/>
        </w:rPr>
        <w:t>не</w:t>
      </w:r>
      <w:proofErr w:type="spellEnd"/>
      <w:r w:rsidRPr="00897FC2">
        <w:rPr>
          <w:sz w:val="28"/>
          <w:szCs w:val="28"/>
          <w:lang w:val="en-GB"/>
        </w:rPr>
        <w:t xml:space="preserve"> </w:t>
      </w:r>
      <w:proofErr w:type="spellStart"/>
      <w:r w:rsidRPr="00897FC2">
        <w:rPr>
          <w:sz w:val="28"/>
          <w:szCs w:val="28"/>
          <w:lang w:val="en-GB"/>
        </w:rPr>
        <w:t>като</w:t>
      </w:r>
      <w:proofErr w:type="spellEnd"/>
      <w:r w:rsidRPr="00897FC2">
        <w:rPr>
          <w:sz w:val="28"/>
          <w:szCs w:val="28"/>
          <w:lang w:val="en-GB"/>
        </w:rPr>
        <w:t xml:space="preserve"> </w:t>
      </w:r>
      <w:proofErr w:type="spellStart"/>
      <w:r w:rsidRPr="00897FC2">
        <w:rPr>
          <w:sz w:val="28"/>
          <w:szCs w:val="28"/>
          <w:lang w:val="en-GB"/>
        </w:rPr>
        <w:t>отделна</w:t>
      </w:r>
      <w:proofErr w:type="spellEnd"/>
      <w:r w:rsidRPr="00897FC2">
        <w:rPr>
          <w:sz w:val="28"/>
          <w:szCs w:val="28"/>
          <w:lang w:val="en-GB"/>
        </w:rPr>
        <w:t xml:space="preserve"> </w:t>
      </w:r>
      <w:proofErr w:type="spellStart"/>
      <w:r w:rsidRPr="00897FC2">
        <w:rPr>
          <w:sz w:val="28"/>
          <w:szCs w:val="28"/>
          <w:lang w:val="en-GB"/>
        </w:rPr>
        <w:t>способност</w:t>
      </w:r>
      <w:proofErr w:type="spellEnd"/>
      <w:r w:rsidRPr="00897FC2">
        <w:rPr>
          <w:sz w:val="28"/>
          <w:szCs w:val="28"/>
          <w:lang w:val="en-GB"/>
        </w:rPr>
        <w:t xml:space="preserve">, </w:t>
      </w:r>
      <w:proofErr w:type="spellStart"/>
      <w:r w:rsidRPr="00897FC2">
        <w:rPr>
          <w:sz w:val="28"/>
          <w:szCs w:val="28"/>
          <w:lang w:val="en-GB"/>
        </w:rPr>
        <w:t>концентрирана</w:t>
      </w:r>
      <w:proofErr w:type="spellEnd"/>
      <w:r w:rsidRPr="00897FC2">
        <w:rPr>
          <w:sz w:val="28"/>
          <w:szCs w:val="28"/>
          <w:lang w:val="en-GB"/>
        </w:rPr>
        <w:t xml:space="preserve"> </w:t>
      </w:r>
      <w:proofErr w:type="spellStart"/>
      <w:r w:rsidRPr="00897FC2">
        <w:rPr>
          <w:sz w:val="28"/>
          <w:szCs w:val="28"/>
          <w:lang w:val="en-GB"/>
        </w:rPr>
        <w:t>единствено</w:t>
      </w:r>
      <w:proofErr w:type="spellEnd"/>
      <w:r w:rsidRPr="00897FC2">
        <w:rPr>
          <w:sz w:val="28"/>
          <w:szCs w:val="28"/>
          <w:lang w:val="en-GB"/>
        </w:rPr>
        <w:t xml:space="preserve"> в </w:t>
      </w:r>
      <w:proofErr w:type="spellStart"/>
      <w:r w:rsidRPr="00897FC2">
        <w:rPr>
          <w:sz w:val="28"/>
          <w:szCs w:val="28"/>
          <w:lang w:val="en-GB"/>
        </w:rPr>
        <w:t>специализирано</w:t>
      </w:r>
      <w:proofErr w:type="spellEnd"/>
      <w:r w:rsidRPr="00897FC2">
        <w:rPr>
          <w:sz w:val="28"/>
          <w:szCs w:val="28"/>
          <w:lang w:val="en-GB"/>
        </w:rPr>
        <w:t xml:space="preserve"> </w:t>
      </w:r>
      <w:proofErr w:type="spellStart"/>
      <w:r w:rsidRPr="00897FC2">
        <w:rPr>
          <w:sz w:val="28"/>
          <w:szCs w:val="28"/>
          <w:lang w:val="en-GB"/>
        </w:rPr>
        <w:t>звено</w:t>
      </w:r>
      <w:proofErr w:type="spellEnd"/>
      <w:r w:rsidRPr="00897FC2">
        <w:rPr>
          <w:sz w:val="28"/>
          <w:szCs w:val="28"/>
          <w:lang w:val="en-GB"/>
        </w:rPr>
        <w:t xml:space="preserve">. </w:t>
      </w:r>
      <w:proofErr w:type="spellStart"/>
      <w:r w:rsidRPr="00897FC2">
        <w:rPr>
          <w:sz w:val="28"/>
          <w:szCs w:val="28"/>
          <w:lang w:val="en-GB"/>
        </w:rPr>
        <w:t>Практиката</w:t>
      </w:r>
      <w:proofErr w:type="spellEnd"/>
      <w:r w:rsidRPr="00897FC2">
        <w:rPr>
          <w:sz w:val="28"/>
          <w:szCs w:val="28"/>
          <w:lang w:val="en-GB"/>
        </w:rPr>
        <w:t xml:space="preserve"> в </w:t>
      </w:r>
      <w:proofErr w:type="spellStart"/>
      <w:r w:rsidRPr="00897FC2">
        <w:rPr>
          <w:sz w:val="28"/>
          <w:szCs w:val="28"/>
          <w:lang w:val="en-GB"/>
        </w:rPr>
        <w:t>държави</w:t>
      </w:r>
      <w:proofErr w:type="spellEnd"/>
      <w:r w:rsidRPr="00897FC2">
        <w:rPr>
          <w:sz w:val="28"/>
          <w:szCs w:val="28"/>
          <w:lang w:val="en-GB"/>
        </w:rPr>
        <w:t xml:space="preserve"> с </w:t>
      </w:r>
      <w:proofErr w:type="spellStart"/>
      <w:r w:rsidRPr="00897FC2">
        <w:rPr>
          <w:sz w:val="28"/>
          <w:szCs w:val="28"/>
          <w:lang w:val="en-GB"/>
        </w:rPr>
        <w:t>висока</w:t>
      </w:r>
      <w:proofErr w:type="spellEnd"/>
      <w:r w:rsidRPr="00897FC2">
        <w:rPr>
          <w:sz w:val="28"/>
          <w:szCs w:val="28"/>
          <w:lang w:val="en-GB"/>
        </w:rPr>
        <w:t xml:space="preserve"> </w:t>
      </w:r>
      <w:proofErr w:type="spellStart"/>
      <w:r w:rsidRPr="00897FC2">
        <w:rPr>
          <w:sz w:val="28"/>
          <w:szCs w:val="28"/>
          <w:lang w:val="en-GB"/>
        </w:rPr>
        <w:t>оперативна</w:t>
      </w:r>
      <w:proofErr w:type="spellEnd"/>
      <w:r w:rsidRPr="00897FC2">
        <w:rPr>
          <w:sz w:val="28"/>
          <w:szCs w:val="28"/>
          <w:lang w:val="en-GB"/>
        </w:rPr>
        <w:t xml:space="preserve"> </w:t>
      </w:r>
      <w:proofErr w:type="spellStart"/>
      <w:r w:rsidRPr="00897FC2">
        <w:rPr>
          <w:sz w:val="28"/>
          <w:szCs w:val="28"/>
          <w:lang w:val="en-GB"/>
        </w:rPr>
        <w:t>зрялост</w:t>
      </w:r>
      <w:proofErr w:type="spellEnd"/>
      <w:r w:rsidRPr="00897FC2">
        <w:rPr>
          <w:sz w:val="28"/>
          <w:szCs w:val="28"/>
          <w:lang w:val="en-GB"/>
        </w:rPr>
        <w:t xml:space="preserve"> </w:t>
      </w:r>
      <w:proofErr w:type="spellStart"/>
      <w:r w:rsidRPr="00897FC2">
        <w:rPr>
          <w:sz w:val="28"/>
          <w:szCs w:val="28"/>
          <w:lang w:val="en-GB"/>
        </w:rPr>
        <w:t>показва</w:t>
      </w:r>
      <w:proofErr w:type="spellEnd"/>
      <w:r w:rsidRPr="00897FC2">
        <w:rPr>
          <w:sz w:val="28"/>
          <w:szCs w:val="28"/>
          <w:lang w:val="en-GB"/>
        </w:rPr>
        <w:t xml:space="preserve">, </w:t>
      </w:r>
      <w:proofErr w:type="spellStart"/>
      <w:r w:rsidRPr="00897FC2">
        <w:rPr>
          <w:sz w:val="28"/>
          <w:szCs w:val="28"/>
          <w:lang w:val="en-GB"/>
        </w:rPr>
        <w:t>че</w:t>
      </w:r>
      <w:proofErr w:type="spellEnd"/>
      <w:r w:rsidRPr="00897FC2">
        <w:rPr>
          <w:sz w:val="28"/>
          <w:szCs w:val="28"/>
          <w:lang w:val="en-GB"/>
        </w:rPr>
        <w:t xml:space="preserve"> </w:t>
      </w:r>
      <w:proofErr w:type="spellStart"/>
      <w:r w:rsidRPr="00897FC2">
        <w:rPr>
          <w:sz w:val="28"/>
          <w:szCs w:val="28"/>
          <w:lang w:val="en-GB"/>
        </w:rPr>
        <w:t>проблемите</w:t>
      </w:r>
      <w:proofErr w:type="spellEnd"/>
      <w:r w:rsidRPr="00897FC2">
        <w:rPr>
          <w:sz w:val="28"/>
          <w:szCs w:val="28"/>
          <w:lang w:val="en-GB"/>
        </w:rPr>
        <w:t xml:space="preserve"> </w:t>
      </w:r>
      <w:proofErr w:type="spellStart"/>
      <w:r w:rsidRPr="00897FC2">
        <w:rPr>
          <w:sz w:val="28"/>
          <w:szCs w:val="28"/>
          <w:lang w:val="en-GB"/>
        </w:rPr>
        <w:t>при</w:t>
      </w:r>
      <w:proofErr w:type="spellEnd"/>
      <w:r w:rsidRPr="00897FC2">
        <w:rPr>
          <w:sz w:val="28"/>
          <w:szCs w:val="28"/>
          <w:lang w:val="en-GB"/>
        </w:rPr>
        <w:t xml:space="preserve"> </w:t>
      </w:r>
      <w:proofErr w:type="spellStart"/>
      <w:r w:rsidRPr="00897FC2">
        <w:rPr>
          <w:sz w:val="28"/>
          <w:szCs w:val="28"/>
          <w:lang w:val="en-GB"/>
        </w:rPr>
        <w:t>сложни</w:t>
      </w:r>
      <w:proofErr w:type="spellEnd"/>
      <w:r w:rsidRPr="00897FC2">
        <w:rPr>
          <w:sz w:val="28"/>
          <w:szCs w:val="28"/>
          <w:lang w:val="en-GB"/>
        </w:rPr>
        <w:t xml:space="preserve"> </w:t>
      </w:r>
      <w:proofErr w:type="spellStart"/>
      <w:r w:rsidRPr="00897FC2">
        <w:rPr>
          <w:sz w:val="28"/>
          <w:szCs w:val="28"/>
          <w:lang w:val="en-GB"/>
        </w:rPr>
        <w:t>инциденти</w:t>
      </w:r>
      <w:proofErr w:type="spellEnd"/>
      <w:r w:rsidRPr="00897FC2">
        <w:rPr>
          <w:sz w:val="28"/>
          <w:szCs w:val="28"/>
          <w:lang w:val="en-GB"/>
        </w:rPr>
        <w:t xml:space="preserve"> </w:t>
      </w:r>
      <w:proofErr w:type="spellStart"/>
      <w:r w:rsidRPr="00897FC2">
        <w:rPr>
          <w:sz w:val="28"/>
          <w:szCs w:val="28"/>
          <w:lang w:val="en-GB"/>
        </w:rPr>
        <w:t>най-често</w:t>
      </w:r>
      <w:proofErr w:type="spellEnd"/>
      <w:r w:rsidRPr="00897FC2">
        <w:rPr>
          <w:sz w:val="28"/>
          <w:szCs w:val="28"/>
          <w:lang w:val="en-GB"/>
        </w:rPr>
        <w:t xml:space="preserve"> </w:t>
      </w:r>
      <w:proofErr w:type="spellStart"/>
      <w:r w:rsidRPr="00897FC2">
        <w:rPr>
          <w:sz w:val="28"/>
          <w:szCs w:val="28"/>
          <w:lang w:val="en-GB"/>
        </w:rPr>
        <w:t>възникват</w:t>
      </w:r>
      <w:proofErr w:type="spellEnd"/>
      <w:r w:rsidRPr="00897FC2">
        <w:rPr>
          <w:sz w:val="28"/>
          <w:szCs w:val="28"/>
          <w:lang w:val="en-GB"/>
        </w:rPr>
        <w:t xml:space="preserve"> </w:t>
      </w:r>
      <w:proofErr w:type="spellStart"/>
      <w:r w:rsidRPr="00897FC2">
        <w:rPr>
          <w:sz w:val="28"/>
          <w:szCs w:val="28"/>
          <w:lang w:val="en-GB"/>
        </w:rPr>
        <w:t>не</w:t>
      </w:r>
      <w:proofErr w:type="spellEnd"/>
      <w:r w:rsidRPr="00897FC2">
        <w:rPr>
          <w:sz w:val="28"/>
          <w:szCs w:val="28"/>
          <w:lang w:val="en-GB"/>
        </w:rPr>
        <w:t xml:space="preserve"> </w:t>
      </w:r>
      <w:proofErr w:type="spellStart"/>
      <w:r w:rsidRPr="00897FC2">
        <w:rPr>
          <w:sz w:val="28"/>
          <w:szCs w:val="28"/>
          <w:lang w:val="en-GB"/>
        </w:rPr>
        <w:t>от</w:t>
      </w:r>
      <w:proofErr w:type="spellEnd"/>
      <w:r w:rsidRPr="00897FC2">
        <w:rPr>
          <w:sz w:val="28"/>
          <w:szCs w:val="28"/>
          <w:lang w:val="en-GB"/>
        </w:rPr>
        <w:t xml:space="preserve"> </w:t>
      </w:r>
      <w:proofErr w:type="spellStart"/>
      <w:r w:rsidRPr="00897FC2">
        <w:rPr>
          <w:sz w:val="28"/>
          <w:szCs w:val="28"/>
          <w:lang w:val="en-GB"/>
        </w:rPr>
        <w:t>липса</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индивидуални</w:t>
      </w:r>
      <w:proofErr w:type="spellEnd"/>
      <w:r w:rsidRPr="00897FC2">
        <w:rPr>
          <w:sz w:val="28"/>
          <w:szCs w:val="28"/>
          <w:lang w:val="en-GB"/>
        </w:rPr>
        <w:t xml:space="preserve"> </w:t>
      </w:r>
      <w:proofErr w:type="spellStart"/>
      <w:r w:rsidRPr="00897FC2">
        <w:rPr>
          <w:sz w:val="28"/>
          <w:szCs w:val="28"/>
          <w:lang w:val="en-GB"/>
        </w:rPr>
        <w:t>умения</w:t>
      </w:r>
      <w:proofErr w:type="spellEnd"/>
      <w:r w:rsidRPr="00897FC2">
        <w:rPr>
          <w:sz w:val="28"/>
          <w:szCs w:val="28"/>
          <w:lang w:val="en-GB"/>
        </w:rPr>
        <w:t xml:space="preserve">, а </w:t>
      </w:r>
      <w:proofErr w:type="spellStart"/>
      <w:r w:rsidRPr="00897FC2">
        <w:rPr>
          <w:sz w:val="28"/>
          <w:szCs w:val="28"/>
          <w:lang w:val="en-GB"/>
        </w:rPr>
        <w:t>от</w:t>
      </w:r>
      <w:proofErr w:type="spellEnd"/>
      <w:r w:rsidRPr="00897FC2">
        <w:rPr>
          <w:sz w:val="28"/>
          <w:szCs w:val="28"/>
          <w:lang w:val="en-GB"/>
        </w:rPr>
        <w:t xml:space="preserve"> </w:t>
      </w:r>
      <w:proofErr w:type="spellStart"/>
      <w:r w:rsidRPr="00897FC2">
        <w:rPr>
          <w:sz w:val="28"/>
          <w:szCs w:val="28"/>
          <w:lang w:val="en-GB"/>
        </w:rPr>
        <w:t>слабости</w:t>
      </w:r>
      <w:proofErr w:type="spellEnd"/>
      <w:r w:rsidRPr="00897FC2">
        <w:rPr>
          <w:sz w:val="28"/>
          <w:szCs w:val="28"/>
          <w:lang w:val="en-GB"/>
        </w:rPr>
        <w:t xml:space="preserve"> в </w:t>
      </w:r>
      <w:proofErr w:type="spellStart"/>
      <w:r w:rsidRPr="00897FC2">
        <w:rPr>
          <w:sz w:val="28"/>
          <w:szCs w:val="28"/>
          <w:lang w:val="en-GB"/>
        </w:rPr>
        <w:t>командването</w:t>
      </w:r>
      <w:proofErr w:type="spellEnd"/>
      <w:r w:rsidRPr="00897FC2">
        <w:rPr>
          <w:sz w:val="28"/>
          <w:szCs w:val="28"/>
          <w:lang w:val="en-GB"/>
        </w:rPr>
        <w:t xml:space="preserve">, </w:t>
      </w:r>
      <w:proofErr w:type="spellStart"/>
      <w:r w:rsidRPr="00897FC2">
        <w:rPr>
          <w:sz w:val="28"/>
          <w:szCs w:val="28"/>
          <w:lang w:val="en-GB"/>
        </w:rPr>
        <w:t>комуникациите</w:t>
      </w:r>
      <w:proofErr w:type="spellEnd"/>
      <w:r w:rsidRPr="00897FC2">
        <w:rPr>
          <w:sz w:val="28"/>
          <w:szCs w:val="28"/>
          <w:lang w:val="en-GB"/>
        </w:rPr>
        <w:t xml:space="preserve">, </w:t>
      </w:r>
      <w:proofErr w:type="spellStart"/>
      <w:r w:rsidRPr="00897FC2">
        <w:rPr>
          <w:sz w:val="28"/>
          <w:szCs w:val="28"/>
          <w:lang w:val="en-GB"/>
        </w:rPr>
        <w:t>обмена</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информация</w:t>
      </w:r>
      <w:proofErr w:type="spellEnd"/>
      <w:r w:rsidRPr="00897FC2">
        <w:rPr>
          <w:sz w:val="28"/>
          <w:szCs w:val="28"/>
          <w:lang w:val="en-GB"/>
        </w:rPr>
        <w:t xml:space="preserve">, </w:t>
      </w:r>
      <w:proofErr w:type="spellStart"/>
      <w:r w:rsidRPr="00897FC2">
        <w:rPr>
          <w:sz w:val="28"/>
          <w:szCs w:val="28"/>
          <w:lang w:val="en-GB"/>
        </w:rPr>
        <w:t>логистиката</w:t>
      </w:r>
      <w:proofErr w:type="spellEnd"/>
      <w:r w:rsidRPr="00897FC2">
        <w:rPr>
          <w:sz w:val="28"/>
          <w:szCs w:val="28"/>
          <w:lang w:val="en-GB"/>
        </w:rPr>
        <w:t xml:space="preserve">, </w:t>
      </w:r>
      <w:proofErr w:type="spellStart"/>
      <w:r w:rsidRPr="00897FC2">
        <w:rPr>
          <w:sz w:val="28"/>
          <w:szCs w:val="28"/>
          <w:lang w:val="en-GB"/>
        </w:rPr>
        <w:t>медицинската</w:t>
      </w:r>
      <w:proofErr w:type="spellEnd"/>
      <w:r w:rsidRPr="00897FC2">
        <w:rPr>
          <w:sz w:val="28"/>
          <w:szCs w:val="28"/>
          <w:lang w:val="en-GB"/>
        </w:rPr>
        <w:t xml:space="preserve"> </w:t>
      </w:r>
      <w:proofErr w:type="spellStart"/>
      <w:r w:rsidRPr="00897FC2">
        <w:rPr>
          <w:sz w:val="28"/>
          <w:szCs w:val="28"/>
          <w:lang w:val="en-GB"/>
        </w:rPr>
        <w:t>осигуреност</w:t>
      </w:r>
      <w:proofErr w:type="spellEnd"/>
      <w:r w:rsidRPr="00897FC2">
        <w:rPr>
          <w:sz w:val="28"/>
          <w:szCs w:val="28"/>
          <w:lang w:val="en-GB"/>
        </w:rPr>
        <w:t xml:space="preserve"> и </w:t>
      </w:r>
      <w:proofErr w:type="spellStart"/>
      <w:r w:rsidRPr="00897FC2">
        <w:rPr>
          <w:sz w:val="28"/>
          <w:szCs w:val="28"/>
          <w:lang w:val="en-GB"/>
        </w:rPr>
        <w:t>яснотата</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правната</w:t>
      </w:r>
      <w:proofErr w:type="spellEnd"/>
      <w:r w:rsidRPr="00897FC2">
        <w:rPr>
          <w:sz w:val="28"/>
          <w:szCs w:val="28"/>
          <w:lang w:val="en-GB"/>
        </w:rPr>
        <w:t xml:space="preserve"> </w:t>
      </w:r>
      <w:proofErr w:type="spellStart"/>
      <w:r w:rsidRPr="00897FC2">
        <w:rPr>
          <w:sz w:val="28"/>
          <w:szCs w:val="28"/>
          <w:lang w:val="en-GB"/>
        </w:rPr>
        <w:t>рамка</w:t>
      </w:r>
      <w:proofErr w:type="spellEnd"/>
      <w:r w:rsidRPr="00897FC2">
        <w:rPr>
          <w:sz w:val="28"/>
          <w:szCs w:val="28"/>
          <w:lang w:val="en-GB"/>
        </w:rPr>
        <w:t xml:space="preserve">. </w:t>
      </w:r>
      <w:proofErr w:type="spellStart"/>
      <w:r w:rsidRPr="00897FC2">
        <w:rPr>
          <w:sz w:val="28"/>
          <w:szCs w:val="28"/>
          <w:lang w:val="en-GB"/>
        </w:rPr>
        <w:t>Затова</w:t>
      </w:r>
      <w:proofErr w:type="spellEnd"/>
      <w:r w:rsidRPr="00897FC2">
        <w:rPr>
          <w:sz w:val="28"/>
          <w:szCs w:val="28"/>
          <w:lang w:val="en-GB"/>
        </w:rPr>
        <w:t xml:space="preserve"> </w:t>
      </w:r>
      <w:proofErr w:type="spellStart"/>
      <w:r w:rsidRPr="00897FC2">
        <w:rPr>
          <w:sz w:val="28"/>
          <w:szCs w:val="28"/>
          <w:lang w:val="en-GB"/>
        </w:rPr>
        <w:t>модернизацията</w:t>
      </w:r>
      <w:proofErr w:type="spellEnd"/>
      <w:r w:rsidRPr="00897FC2">
        <w:rPr>
          <w:sz w:val="28"/>
          <w:szCs w:val="28"/>
          <w:lang w:val="en-GB"/>
        </w:rPr>
        <w:t xml:space="preserve"> </w:t>
      </w:r>
      <w:proofErr w:type="spellStart"/>
      <w:r w:rsidRPr="00897FC2">
        <w:rPr>
          <w:sz w:val="28"/>
          <w:szCs w:val="28"/>
          <w:lang w:val="en-GB"/>
        </w:rPr>
        <w:t>следва</w:t>
      </w:r>
      <w:proofErr w:type="spellEnd"/>
      <w:r w:rsidRPr="00897FC2">
        <w:rPr>
          <w:sz w:val="28"/>
          <w:szCs w:val="28"/>
          <w:lang w:val="en-GB"/>
        </w:rPr>
        <w:t xml:space="preserve"> </w:t>
      </w:r>
      <w:proofErr w:type="spellStart"/>
      <w:r w:rsidRPr="00897FC2">
        <w:rPr>
          <w:sz w:val="28"/>
          <w:szCs w:val="28"/>
          <w:lang w:val="en-GB"/>
        </w:rPr>
        <w:t>да</w:t>
      </w:r>
      <w:proofErr w:type="spellEnd"/>
      <w:r w:rsidRPr="00897FC2">
        <w:rPr>
          <w:sz w:val="28"/>
          <w:szCs w:val="28"/>
          <w:lang w:val="en-GB"/>
        </w:rPr>
        <w:t xml:space="preserve"> </w:t>
      </w:r>
      <w:proofErr w:type="spellStart"/>
      <w:r w:rsidRPr="00897FC2">
        <w:rPr>
          <w:sz w:val="28"/>
          <w:szCs w:val="28"/>
          <w:lang w:val="en-GB"/>
        </w:rPr>
        <w:t>се</w:t>
      </w:r>
      <w:proofErr w:type="spellEnd"/>
      <w:r w:rsidRPr="00897FC2">
        <w:rPr>
          <w:sz w:val="28"/>
          <w:szCs w:val="28"/>
          <w:lang w:val="en-GB"/>
        </w:rPr>
        <w:t xml:space="preserve"> </w:t>
      </w:r>
      <w:proofErr w:type="spellStart"/>
      <w:r w:rsidRPr="00897FC2">
        <w:rPr>
          <w:sz w:val="28"/>
          <w:szCs w:val="28"/>
          <w:lang w:val="en-GB"/>
        </w:rPr>
        <w:t>насочи</w:t>
      </w:r>
      <w:proofErr w:type="spellEnd"/>
      <w:r w:rsidRPr="00897FC2">
        <w:rPr>
          <w:sz w:val="28"/>
          <w:szCs w:val="28"/>
          <w:lang w:val="en-GB"/>
        </w:rPr>
        <w:t xml:space="preserve"> </w:t>
      </w:r>
      <w:proofErr w:type="spellStart"/>
      <w:r w:rsidRPr="00897FC2">
        <w:rPr>
          <w:sz w:val="28"/>
          <w:szCs w:val="28"/>
          <w:lang w:val="en-GB"/>
        </w:rPr>
        <w:t>към</w:t>
      </w:r>
      <w:proofErr w:type="spellEnd"/>
      <w:r w:rsidRPr="00897FC2">
        <w:rPr>
          <w:sz w:val="28"/>
          <w:szCs w:val="28"/>
          <w:lang w:val="en-GB"/>
        </w:rPr>
        <w:t xml:space="preserve"> </w:t>
      </w:r>
      <w:proofErr w:type="spellStart"/>
      <w:r w:rsidRPr="00897FC2">
        <w:rPr>
          <w:sz w:val="28"/>
          <w:szCs w:val="28"/>
          <w:lang w:val="en-GB"/>
        </w:rPr>
        <w:t>увеличаване</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скоростта</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реакция</w:t>
      </w:r>
      <w:proofErr w:type="spellEnd"/>
      <w:r w:rsidRPr="00897FC2">
        <w:rPr>
          <w:sz w:val="28"/>
          <w:szCs w:val="28"/>
          <w:lang w:val="en-GB"/>
        </w:rPr>
        <w:t xml:space="preserve">, </w:t>
      </w:r>
      <w:proofErr w:type="spellStart"/>
      <w:r w:rsidRPr="00897FC2">
        <w:rPr>
          <w:sz w:val="28"/>
          <w:szCs w:val="28"/>
          <w:lang w:val="en-GB"/>
        </w:rPr>
        <w:t>предвидимостта</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процесите</w:t>
      </w:r>
      <w:proofErr w:type="spellEnd"/>
      <w:r w:rsidRPr="00897FC2">
        <w:rPr>
          <w:sz w:val="28"/>
          <w:szCs w:val="28"/>
          <w:lang w:val="en-GB"/>
        </w:rPr>
        <w:t xml:space="preserve"> и </w:t>
      </w:r>
      <w:proofErr w:type="spellStart"/>
      <w:r w:rsidRPr="00897FC2">
        <w:rPr>
          <w:sz w:val="28"/>
          <w:szCs w:val="28"/>
          <w:lang w:val="en-GB"/>
        </w:rPr>
        <w:t>легитимността</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контратерористичния</w:t>
      </w:r>
      <w:proofErr w:type="spellEnd"/>
      <w:r w:rsidRPr="00897FC2">
        <w:rPr>
          <w:sz w:val="28"/>
          <w:szCs w:val="28"/>
          <w:lang w:val="en-GB"/>
        </w:rPr>
        <w:t xml:space="preserve"> </w:t>
      </w:r>
      <w:proofErr w:type="spellStart"/>
      <w:r w:rsidRPr="00897FC2">
        <w:rPr>
          <w:sz w:val="28"/>
          <w:szCs w:val="28"/>
          <w:lang w:val="en-GB"/>
        </w:rPr>
        <w:t>отговор</w:t>
      </w:r>
      <w:proofErr w:type="spellEnd"/>
      <w:r w:rsidRPr="00897FC2">
        <w:rPr>
          <w:sz w:val="28"/>
          <w:szCs w:val="28"/>
          <w:lang w:val="en-GB"/>
        </w:rPr>
        <w:t xml:space="preserve">, </w:t>
      </w:r>
      <w:proofErr w:type="spellStart"/>
      <w:r w:rsidRPr="00897FC2">
        <w:rPr>
          <w:sz w:val="28"/>
          <w:szCs w:val="28"/>
          <w:lang w:val="en-GB"/>
        </w:rPr>
        <w:t>без</w:t>
      </w:r>
      <w:proofErr w:type="spellEnd"/>
      <w:r w:rsidRPr="00897FC2">
        <w:rPr>
          <w:sz w:val="28"/>
          <w:szCs w:val="28"/>
          <w:lang w:val="en-GB"/>
        </w:rPr>
        <w:t xml:space="preserve"> </w:t>
      </w:r>
      <w:proofErr w:type="spellStart"/>
      <w:r w:rsidRPr="00897FC2">
        <w:rPr>
          <w:sz w:val="28"/>
          <w:szCs w:val="28"/>
          <w:lang w:val="en-GB"/>
        </w:rPr>
        <w:t>да</w:t>
      </w:r>
      <w:proofErr w:type="spellEnd"/>
      <w:r w:rsidRPr="00897FC2">
        <w:rPr>
          <w:sz w:val="28"/>
          <w:szCs w:val="28"/>
          <w:lang w:val="en-GB"/>
        </w:rPr>
        <w:t xml:space="preserve"> </w:t>
      </w:r>
      <w:proofErr w:type="spellStart"/>
      <w:r w:rsidRPr="00897FC2">
        <w:rPr>
          <w:sz w:val="28"/>
          <w:szCs w:val="28"/>
          <w:lang w:val="en-GB"/>
        </w:rPr>
        <w:t>се</w:t>
      </w:r>
      <w:proofErr w:type="spellEnd"/>
      <w:r w:rsidRPr="00897FC2">
        <w:rPr>
          <w:sz w:val="28"/>
          <w:szCs w:val="28"/>
          <w:lang w:val="en-GB"/>
        </w:rPr>
        <w:t xml:space="preserve"> </w:t>
      </w:r>
      <w:proofErr w:type="spellStart"/>
      <w:r w:rsidRPr="00897FC2">
        <w:rPr>
          <w:sz w:val="28"/>
          <w:szCs w:val="28"/>
          <w:lang w:val="en-GB"/>
        </w:rPr>
        <w:t>навлиза</w:t>
      </w:r>
      <w:proofErr w:type="spellEnd"/>
      <w:r w:rsidRPr="00897FC2">
        <w:rPr>
          <w:sz w:val="28"/>
          <w:szCs w:val="28"/>
          <w:lang w:val="en-GB"/>
        </w:rPr>
        <w:t xml:space="preserve"> в </w:t>
      </w:r>
      <w:proofErr w:type="spellStart"/>
      <w:r w:rsidRPr="00897FC2">
        <w:rPr>
          <w:sz w:val="28"/>
          <w:szCs w:val="28"/>
          <w:lang w:val="en-GB"/>
        </w:rPr>
        <w:t>чувствителни</w:t>
      </w:r>
      <w:proofErr w:type="spellEnd"/>
      <w:r w:rsidRPr="00897FC2">
        <w:rPr>
          <w:sz w:val="28"/>
          <w:szCs w:val="28"/>
          <w:lang w:val="en-GB"/>
        </w:rPr>
        <w:t xml:space="preserve"> </w:t>
      </w:r>
      <w:proofErr w:type="spellStart"/>
      <w:r w:rsidRPr="00897FC2">
        <w:rPr>
          <w:sz w:val="28"/>
          <w:szCs w:val="28"/>
          <w:lang w:val="en-GB"/>
        </w:rPr>
        <w:t>тактически</w:t>
      </w:r>
      <w:proofErr w:type="spellEnd"/>
      <w:r w:rsidRPr="00897FC2">
        <w:rPr>
          <w:sz w:val="28"/>
          <w:szCs w:val="28"/>
          <w:lang w:val="en-GB"/>
        </w:rPr>
        <w:t xml:space="preserve"> </w:t>
      </w:r>
      <w:proofErr w:type="spellStart"/>
      <w:r w:rsidRPr="00897FC2">
        <w:rPr>
          <w:sz w:val="28"/>
          <w:szCs w:val="28"/>
          <w:lang w:val="en-GB"/>
        </w:rPr>
        <w:t>детайли</w:t>
      </w:r>
      <w:proofErr w:type="spellEnd"/>
      <w:r w:rsidRPr="00897FC2">
        <w:rPr>
          <w:sz w:val="28"/>
          <w:szCs w:val="28"/>
          <w:lang w:val="en-GB"/>
        </w:rPr>
        <w:t>.</w:t>
      </w:r>
    </w:p>
    <w:p w14:paraId="089A5C88" w14:textId="77777777" w:rsidR="00897FC2" w:rsidRPr="00897FC2" w:rsidRDefault="00897FC2" w:rsidP="00897FC2">
      <w:pPr>
        <w:pStyle w:val="NormalWeb"/>
        <w:spacing w:line="360" w:lineRule="auto"/>
        <w:ind w:firstLine="737"/>
        <w:jc w:val="both"/>
        <w:rPr>
          <w:sz w:val="28"/>
          <w:szCs w:val="28"/>
          <w:lang w:val="en-GB"/>
        </w:rPr>
      </w:pPr>
      <w:proofErr w:type="spellStart"/>
      <w:r w:rsidRPr="00897FC2">
        <w:rPr>
          <w:sz w:val="28"/>
          <w:szCs w:val="28"/>
          <w:lang w:val="en-GB"/>
        </w:rPr>
        <w:lastRenderedPageBreak/>
        <w:t>Ключова</w:t>
      </w:r>
      <w:proofErr w:type="spellEnd"/>
      <w:r w:rsidRPr="00897FC2">
        <w:rPr>
          <w:sz w:val="28"/>
          <w:szCs w:val="28"/>
          <w:lang w:val="en-GB"/>
        </w:rPr>
        <w:t xml:space="preserve"> </w:t>
      </w:r>
      <w:proofErr w:type="spellStart"/>
      <w:r w:rsidRPr="00897FC2">
        <w:rPr>
          <w:sz w:val="28"/>
          <w:szCs w:val="28"/>
          <w:lang w:val="en-GB"/>
        </w:rPr>
        <w:t>организационна</w:t>
      </w:r>
      <w:proofErr w:type="spellEnd"/>
      <w:r w:rsidRPr="00897FC2">
        <w:rPr>
          <w:sz w:val="28"/>
          <w:szCs w:val="28"/>
          <w:lang w:val="en-GB"/>
        </w:rPr>
        <w:t xml:space="preserve"> </w:t>
      </w:r>
      <w:proofErr w:type="spellStart"/>
      <w:r w:rsidRPr="00897FC2">
        <w:rPr>
          <w:sz w:val="28"/>
          <w:szCs w:val="28"/>
          <w:lang w:val="en-GB"/>
        </w:rPr>
        <w:t>стъпка</w:t>
      </w:r>
      <w:proofErr w:type="spellEnd"/>
      <w:r w:rsidRPr="00897FC2">
        <w:rPr>
          <w:sz w:val="28"/>
          <w:szCs w:val="28"/>
          <w:lang w:val="en-GB"/>
        </w:rPr>
        <w:t xml:space="preserve"> е </w:t>
      </w:r>
      <w:proofErr w:type="spellStart"/>
      <w:r w:rsidRPr="00897FC2">
        <w:rPr>
          <w:sz w:val="28"/>
          <w:szCs w:val="28"/>
          <w:lang w:val="en-GB"/>
        </w:rPr>
        <w:t>изясняването</w:t>
      </w:r>
      <w:proofErr w:type="spellEnd"/>
      <w:r w:rsidRPr="00897FC2">
        <w:rPr>
          <w:sz w:val="28"/>
          <w:szCs w:val="28"/>
          <w:lang w:val="en-GB"/>
        </w:rPr>
        <w:t xml:space="preserve"> и </w:t>
      </w:r>
      <w:proofErr w:type="spellStart"/>
      <w:r w:rsidRPr="00897FC2">
        <w:rPr>
          <w:sz w:val="28"/>
          <w:szCs w:val="28"/>
          <w:lang w:val="en-GB"/>
        </w:rPr>
        <w:t>стандартизирането</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националния</w:t>
      </w:r>
      <w:proofErr w:type="spellEnd"/>
      <w:r w:rsidRPr="00897FC2">
        <w:rPr>
          <w:sz w:val="28"/>
          <w:szCs w:val="28"/>
          <w:lang w:val="en-GB"/>
        </w:rPr>
        <w:t xml:space="preserve"> </w:t>
      </w:r>
      <w:proofErr w:type="spellStart"/>
      <w:r w:rsidRPr="00897FC2">
        <w:rPr>
          <w:sz w:val="28"/>
          <w:szCs w:val="28"/>
          <w:lang w:val="en-GB"/>
        </w:rPr>
        <w:t>модел</w:t>
      </w:r>
      <w:proofErr w:type="spellEnd"/>
      <w:r w:rsidRPr="00897FC2">
        <w:rPr>
          <w:sz w:val="28"/>
          <w:szCs w:val="28"/>
          <w:lang w:val="en-GB"/>
        </w:rPr>
        <w:t xml:space="preserve">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командване</w:t>
      </w:r>
      <w:proofErr w:type="spellEnd"/>
      <w:r w:rsidRPr="00897FC2">
        <w:rPr>
          <w:sz w:val="28"/>
          <w:szCs w:val="28"/>
          <w:lang w:val="en-GB"/>
        </w:rPr>
        <w:t xml:space="preserve"> и </w:t>
      </w:r>
      <w:proofErr w:type="spellStart"/>
      <w:r w:rsidRPr="00897FC2">
        <w:rPr>
          <w:sz w:val="28"/>
          <w:szCs w:val="28"/>
          <w:lang w:val="en-GB"/>
        </w:rPr>
        <w:t>контрол</w:t>
      </w:r>
      <w:proofErr w:type="spellEnd"/>
      <w:r w:rsidRPr="00897FC2">
        <w:rPr>
          <w:sz w:val="28"/>
          <w:szCs w:val="28"/>
          <w:lang w:val="en-GB"/>
        </w:rPr>
        <w:t xml:space="preserve"> </w:t>
      </w:r>
      <w:proofErr w:type="spellStart"/>
      <w:r w:rsidRPr="00897FC2">
        <w:rPr>
          <w:sz w:val="28"/>
          <w:szCs w:val="28"/>
          <w:lang w:val="en-GB"/>
        </w:rPr>
        <w:t>при</w:t>
      </w:r>
      <w:proofErr w:type="spellEnd"/>
      <w:r w:rsidRPr="00897FC2">
        <w:rPr>
          <w:sz w:val="28"/>
          <w:szCs w:val="28"/>
          <w:lang w:val="en-GB"/>
        </w:rPr>
        <w:t xml:space="preserve"> </w:t>
      </w:r>
      <w:proofErr w:type="spellStart"/>
      <w:r w:rsidRPr="00897FC2">
        <w:rPr>
          <w:sz w:val="28"/>
          <w:szCs w:val="28"/>
          <w:lang w:val="en-GB"/>
        </w:rPr>
        <w:t>терористични</w:t>
      </w:r>
      <w:proofErr w:type="spellEnd"/>
      <w:r w:rsidRPr="00897FC2">
        <w:rPr>
          <w:sz w:val="28"/>
          <w:szCs w:val="28"/>
          <w:lang w:val="en-GB"/>
        </w:rPr>
        <w:t xml:space="preserve"> </w:t>
      </w:r>
      <w:proofErr w:type="spellStart"/>
      <w:r w:rsidRPr="00897FC2">
        <w:rPr>
          <w:sz w:val="28"/>
          <w:szCs w:val="28"/>
          <w:lang w:val="en-GB"/>
        </w:rPr>
        <w:t>кризи</w:t>
      </w:r>
      <w:proofErr w:type="spellEnd"/>
      <w:r w:rsidRPr="00897FC2">
        <w:rPr>
          <w:sz w:val="28"/>
          <w:szCs w:val="28"/>
          <w:lang w:val="en-GB"/>
        </w:rPr>
        <w:t xml:space="preserve">. </w:t>
      </w:r>
      <w:proofErr w:type="spellStart"/>
      <w:r w:rsidRPr="00897FC2">
        <w:rPr>
          <w:sz w:val="28"/>
          <w:szCs w:val="28"/>
          <w:lang w:val="en-GB"/>
        </w:rPr>
        <w:t>Това</w:t>
      </w:r>
      <w:proofErr w:type="spellEnd"/>
      <w:r w:rsidRPr="00897FC2">
        <w:rPr>
          <w:sz w:val="28"/>
          <w:szCs w:val="28"/>
          <w:lang w:val="en-GB"/>
        </w:rPr>
        <w:t xml:space="preserve"> </w:t>
      </w:r>
      <w:proofErr w:type="spellStart"/>
      <w:r w:rsidRPr="00897FC2">
        <w:rPr>
          <w:sz w:val="28"/>
          <w:szCs w:val="28"/>
          <w:lang w:val="en-GB"/>
        </w:rPr>
        <w:t>включва</w:t>
      </w:r>
      <w:proofErr w:type="spellEnd"/>
      <w:r w:rsidRPr="00897FC2">
        <w:rPr>
          <w:sz w:val="28"/>
          <w:szCs w:val="28"/>
          <w:lang w:val="en-GB"/>
        </w:rPr>
        <w:t xml:space="preserve"> </w:t>
      </w:r>
      <w:proofErr w:type="spellStart"/>
      <w:r w:rsidRPr="00897FC2">
        <w:rPr>
          <w:sz w:val="28"/>
          <w:szCs w:val="28"/>
          <w:lang w:val="en-GB"/>
        </w:rPr>
        <w:t>ясни</w:t>
      </w:r>
      <w:proofErr w:type="spellEnd"/>
      <w:r w:rsidRPr="00897FC2">
        <w:rPr>
          <w:sz w:val="28"/>
          <w:szCs w:val="28"/>
          <w:lang w:val="en-GB"/>
        </w:rPr>
        <w:t xml:space="preserve"> </w:t>
      </w:r>
      <w:proofErr w:type="spellStart"/>
      <w:r w:rsidRPr="00897FC2">
        <w:rPr>
          <w:sz w:val="28"/>
          <w:szCs w:val="28"/>
          <w:lang w:val="en-GB"/>
        </w:rPr>
        <w:t>прагове</w:t>
      </w:r>
      <w:proofErr w:type="spellEnd"/>
      <w:r w:rsidRPr="00897FC2">
        <w:rPr>
          <w:sz w:val="28"/>
          <w:szCs w:val="28"/>
          <w:lang w:val="en-GB"/>
        </w:rPr>
        <w:t xml:space="preserve">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активиране</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специализираните</w:t>
      </w:r>
      <w:proofErr w:type="spellEnd"/>
      <w:r w:rsidRPr="00897FC2">
        <w:rPr>
          <w:sz w:val="28"/>
          <w:szCs w:val="28"/>
          <w:lang w:val="en-GB"/>
        </w:rPr>
        <w:t xml:space="preserve"> </w:t>
      </w:r>
      <w:proofErr w:type="spellStart"/>
      <w:r w:rsidRPr="00897FC2">
        <w:rPr>
          <w:sz w:val="28"/>
          <w:szCs w:val="28"/>
          <w:lang w:val="en-GB"/>
        </w:rPr>
        <w:t>сили</w:t>
      </w:r>
      <w:proofErr w:type="spellEnd"/>
      <w:r w:rsidRPr="00897FC2">
        <w:rPr>
          <w:sz w:val="28"/>
          <w:szCs w:val="28"/>
          <w:lang w:val="en-GB"/>
        </w:rPr>
        <w:t xml:space="preserve">, </w:t>
      </w:r>
      <w:proofErr w:type="spellStart"/>
      <w:r w:rsidRPr="00897FC2">
        <w:rPr>
          <w:sz w:val="28"/>
          <w:szCs w:val="28"/>
          <w:lang w:val="en-GB"/>
        </w:rPr>
        <w:t>недвусмислено</w:t>
      </w:r>
      <w:proofErr w:type="spellEnd"/>
      <w:r w:rsidRPr="00897FC2">
        <w:rPr>
          <w:sz w:val="28"/>
          <w:szCs w:val="28"/>
          <w:lang w:val="en-GB"/>
        </w:rPr>
        <w:t xml:space="preserve"> </w:t>
      </w:r>
      <w:proofErr w:type="spellStart"/>
      <w:r w:rsidRPr="00897FC2">
        <w:rPr>
          <w:sz w:val="28"/>
          <w:szCs w:val="28"/>
          <w:lang w:val="en-GB"/>
        </w:rPr>
        <w:t>определяне</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оперативното</w:t>
      </w:r>
      <w:proofErr w:type="spellEnd"/>
      <w:r w:rsidRPr="00897FC2">
        <w:rPr>
          <w:sz w:val="28"/>
          <w:szCs w:val="28"/>
          <w:lang w:val="en-GB"/>
        </w:rPr>
        <w:t xml:space="preserve"> </w:t>
      </w:r>
      <w:proofErr w:type="spellStart"/>
      <w:r w:rsidRPr="00897FC2">
        <w:rPr>
          <w:sz w:val="28"/>
          <w:szCs w:val="28"/>
          <w:lang w:val="en-GB"/>
        </w:rPr>
        <w:t>командване</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място</w:t>
      </w:r>
      <w:proofErr w:type="spellEnd"/>
      <w:r w:rsidRPr="00897FC2">
        <w:rPr>
          <w:sz w:val="28"/>
          <w:szCs w:val="28"/>
          <w:lang w:val="en-GB"/>
        </w:rPr>
        <w:t xml:space="preserve"> и </w:t>
      </w:r>
      <w:proofErr w:type="spellStart"/>
      <w:r w:rsidRPr="00897FC2">
        <w:rPr>
          <w:sz w:val="28"/>
          <w:szCs w:val="28"/>
          <w:lang w:val="en-GB"/>
        </w:rPr>
        <w:t>механизъм</w:t>
      </w:r>
      <w:proofErr w:type="spellEnd"/>
      <w:r w:rsidRPr="00897FC2">
        <w:rPr>
          <w:sz w:val="28"/>
          <w:szCs w:val="28"/>
          <w:lang w:val="en-GB"/>
        </w:rPr>
        <w:t xml:space="preserve">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стратегически</w:t>
      </w:r>
      <w:proofErr w:type="spellEnd"/>
      <w:r w:rsidRPr="00897FC2">
        <w:rPr>
          <w:sz w:val="28"/>
          <w:szCs w:val="28"/>
          <w:lang w:val="en-GB"/>
        </w:rPr>
        <w:t xml:space="preserve"> </w:t>
      </w:r>
      <w:proofErr w:type="spellStart"/>
      <w:r w:rsidRPr="00897FC2">
        <w:rPr>
          <w:sz w:val="28"/>
          <w:szCs w:val="28"/>
          <w:lang w:val="en-GB"/>
        </w:rPr>
        <w:t>контрол</w:t>
      </w:r>
      <w:proofErr w:type="spellEnd"/>
      <w:r w:rsidRPr="00897FC2">
        <w:rPr>
          <w:sz w:val="28"/>
          <w:szCs w:val="28"/>
          <w:lang w:val="en-GB"/>
        </w:rPr>
        <w:t xml:space="preserve">, </w:t>
      </w:r>
      <w:proofErr w:type="spellStart"/>
      <w:r w:rsidRPr="00897FC2">
        <w:rPr>
          <w:sz w:val="28"/>
          <w:szCs w:val="28"/>
          <w:lang w:val="en-GB"/>
        </w:rPr>
        <w:t>който</w:t>
      </w:r>
      <w:proofErr w:type="spellEnd"/>
      <w:r w:rsidRPr="00897FC2">
        <w:rPr>
          <w:sz w:val="28"/>
          <w:szCs w:val="28"/>
          <w:lang w:val="en-GB"/>
        </w:rPr>
        <w:t xml:space="preserve"> </w:t>
      </w:r>
      <w:proofErr w:type="spellStart"/>
      <w:r w:rsidRPr="00897FC2">
        <w:rPr>
          <w:sz w:val="28"/>
          <w:szCs w:val="28"/>
          <w:lang w:val="en-GB"/>
        </w:rPr>
        <w:t>работи</w:t>
      </w:r>
      <w:proofErr w:type="spellEnd"/>
      <w:r w:rsidRPr="00897FC2">
        <w:rPr>
          <w:sz w:val="28"/>
          <w:szCs w:val="28"/>
          <w:lang w:val="en-GB"/>
        </w:rPr>
        <w:t xml:space="preserve"> </w:t>
      </w:r>
      <w:proofErr w:type="spellStart"/>
      <w:r w:rsidRPr="00897FC2">
        <w:rPr>
          <w:sz w:val="28"/>
          <w:szCs w:val="28"/>
          <w:lang w:val="en-GB"/>
        </w:rPr>
        <w:t>дори</w:t>
      </w:r>
      <w:proofErr w:type="spellEnd"/>
      <w:r w:rsidRPr="00897FC2">
        <w:rPr>
          <w:sz w:val="28"/>
          <w:szCs w:val="28"/>
          <w:lang w:val="en-GB"/>
        </w:rPr>
        <w:t xml:space="preserve"> </w:t>
      </w:r>
      <w:proofErr w:type="spellStart"/>
      <w:r w:rsidRPr="00897FC2">
        <w:rPr>
          <w:sz w:val="28"/>
          <w:szCs w:val="28"/>
          <w:lang w:val="en-GB"/>
        </w:rPr>
        <w:t>при</w:t>
      </w:r>
      <w:proofErr w:type="spellEnd"/>
      <w:r w:rsidRPr="00897FC2">
        <w:rPr>
          <w:sz w:val="28"/>
          <w:szCs w:val="28"/>
          <w:lang w:val="en-GB"/>
        </w:rPr>
        <w:t xml:space="preserve"> </w:t>
      </w:r>
      <w:proofErr w:type="spellStart"/>
      <w:r w:rsidRPr="00897FC2">
        <w:rPr>
          <w:sz w:val="28"/>
          <w:szCs w:val="28"/>
          <w:lang w:val="en-GB"/>
        </w:rPr>
        <w:t>динамична</w:t>
      </w:r>
      <w:proofErr w:type="spellEnd"/>
      <w:r w:rsidRPr="00897FC2">
        <w:rPr>
          <w:sz w:val="28"/>
          <w:szCs w:val="28"/>
          <w:lang w:val="en-GB"/>
        </w:rPr>
        <w:t xml:space="preserve"> и </w:t>
      </w:r>
      <w:proofErr w:type="spellStart"/>
      <w:r w:rsidRPr="00897FC2">
        <w:rPr>
          <w:sz w:val="28"/>
          <w:szCs w:val="28"/>
          <w:lang w:val="en-GB"/>
        </w:rPr>
        <w:t>бързо</w:t>
      </w:r>
      <w:proofErr w:type="spellEnd"/>
      <w:r w:rsidRPr="00897FC2">
        <w:rPr>
          <w:sz w:val="28"/>
          <w:szCs w:val="28"/>
          <w:lang w:val="en-GB"/>
        </w:rPr>
        <w:t xml:space="preserve"> </w:t>
      </w:r>
      <w:proofErr w:type="spellStart"/>
      <w:r w:rsidRPr="00897FC2">
        <w:rPr>
          <w:sz w:val="28"/>
          <w:szCs w:val="28"/>
          <w:lang w:val="en-GB"/>
        </w:rPr>
        <w:t>променяща</w:t>
      </w:r>
      <w:proofErr w:type="spellEnd"/>
      <w:r w:rsidRPr="00897FC2">
        <w:rPr>
          <w:sz w:val="28"/>
          <w:szCs w:val="28"/>
          <w:lang w:val="en-GB"/>
        </w:rPr>
        <w:t xml:space="preserve"> </w:t>
      </w:r>
      <w:proofErr w:type="spellStart"/>
      <w:r w:rsidRPr="00897FC2">
        <w:rPr>
          <w:sz w:val="28"/>
          <w:szCs w:val="28"/>
          <w:lang w:val="en-GB"/>
        </w:rPr>
        <w:t>се</w:t>
      </w:r>
      <w:proofErr w:type="spellEnd"/>
      <w:r w:rsidRPr="00897FC2">
        <w:rPr>
          <w:sz w:val="28"/>
          <w:szCs w:val="28"/>
          <w:lang w:val="en-GB"/>
        </w:rPr>
        <w:t xml:space="preserve"> </w:t>
      </w:r>
      <w:proofErr w:type="spellStart"/>
      <w:r w:rsidRPr="00897FC2">
        <w:rPr>
          <w:sz w:val="28"/>
          <w:szCs w:val="28"/>
          <w:lang w:val="en-GB"/>
        </w:rPr>
        <w:t>ситуация</w:t>
      </w:r>
      <w:proofErr w:type="spellEnd"/>
      <w:r w:rsidRPr="00897FC2">
        <w:rPr>
          <w:sz w:val="28"/>
          <w:szCs w:val="28"/>
          <w:lang w:val="en-GB"/>
        </w:rPr>
        <w:t xml:space="preserve">. </w:t>
      </w:r>
      <w:proofErr w:type="spellStart"/>
      <w:r w:rsidRPr="00897FC2">
        <w:rPr>
          <w:sz w:val="28"/>
          <w:szCs w:val="28"/>
          <w:lang w:val="en-GB"/>
        </w:rPr>
        <w:t>Ефективен</w:t>
      </w:r>
      <w:proofErr w:type="spellEnd"/>
      <w:r w:rsidRPr="00897FC2">
        <w:rPr>
          <w:sz w:val="28"/>
          <w:szCs w:val="28"/>
          <w:lang w:val="en-GB"/>
        </w:rPr>
        <w:t xml:space="preserve"> </w:t>
      </w:r>
      <w:proofErr w:type="spellStart"/>
      <w:r w:rsidRPr="00897FC2">
        <w:rPr>
          <w:sz w:val="28"/>
          <w:szCs w:val="28"/>
          <w:lang w:val="en-GB"/>
        </w:rPr>
        <w:t>подход</w:t>
      </w:r>
      <w:proofErr w:type="spellEnd"/>
      <w:r w:rsidRPr="00897FC2">
        <w:rPr>
          <w:sz w:val="28"/>
          <w:szCs w:val="28"/>
          <w:lang w:val="en-GB"/>
        </w:rPr>
        <w:t xml:space="preserve"> е </w:t>
      </w:r>
      <w:proofErr w:type="spellStart"/>
      <w:r w:rsidRPr="00897FC2">
        <w:rPr>
          <w:sz w:val="28"/>
          <w:szCs w:val="28"/>
          <w:lang w:val="en-GB"/>
        </w:rPr>
        <w:t>институционализирането</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единен</w:t>
      </w:r>
      <w:proofErr w:type="spellEnd"/>
      <w:r w:rsidRPr="00897FC2">
        <w:rPr>
          <w:sz w:val="28"/>
          <w:szCs w:val="28"/>
          <w:lang w:val="en-GB"/>
        </w:rPr>
        <w:t xml:space="preserve"> </w:t>
      </w:r>
      <w:proofErr w:type="spellStart"/>
      <w:r w:rsidRPr="00897FC2">
        <w:rPr>
          <w:sz w:val="28"/>
          <w:szCs w:val="28"/>
          <w:lang w:val="en-GB"/>
        </w:rPr>
        <w:t>команден</w:t>
      </w:r>
      <w:proofErr w:type="spellEnd"/>
      <w:r w:rsidRPr="00897FC2">
        <w:rPr>
          <w:sz w:val="28"/>
          <w:szCs w:val="28"/>
          <w:lang w:val="en-GB"/>
        </w:rPr>
        <w:t xml:space="preserve"> </w:t>
      </w:r>
      <w:proofErr w:type="spellStart"/>
      <w:r w:rsidRPr="00897FC2">
        <w:rPr>
          <w:sz w:val="28"/>
          <w:szCs w:val="28"/>
          <w:lang w:val="en-GB"/>
        </w:rPr>
        <w:t>пост</w:t>
      </w:r>
      <w:proofErr w:type="spellEnd"/>
      <w:r w:rsidRPr="00897FC2">
        <w:rPr>
          <w:sz w:val="28"/>
          <w:szCs w:val="28"/>
          <w:lang w:val="en-GB"/>
        </w:rPr>
        <w:t xml:space="preserve"> </w:t>
      </w:r>
      <w:proofErr w:type="spellStart"/>
      <w:r w:rsidRPr="00897FC2">
        <w:rPr>
          <w:sz w:val="28"/>
          <w:szCs w:val="28"/>
          <w:lang w:val="en-GB"/>
        </w:rPr>
        <w:t>при</w:t>
      </w:r>
      <w:proofErr w:type="spellEnd"/>
      <w:r w:rsidRPr="00897FC2">
        <w:rPr>
          <w:sz w:val="28"/>
          <w:szCs w:val="28"/>
          <w:lang w:val="en-GB"/>
        </w:rPr>
        <w:t xml:space="preserve"> </w:t>
      </w:r>
      <w:proofErr w:type="spellStart"/>
      <w:r w:rsidRPr="00897FC2">
        <w:rPr>
          <w:sz w:val="28"/>
          <w:szCs w:val="28"/>
          <w:lang w:val="en-GB"/>
        </w:rPr>
        <w:t>високорискови</w:t>
      </w:r>
      <w:proofErr w:type="spellEnd"/>
      <w:r w:rsidRPr="00897FC2">
        <w:rPr>
          <w:sz w:val="28"/>
          <w:szCs w:val="28"/>
          <w:lang w:val="en-GB"/>
        </w:rPr>
        <w:t xml:space="preserve"> </w:t>
      </w:r>
      <w:proofErr w:type="spellStart"/>
      <w:r w:rsidRPr="00897FC2">
        <w:rPr>
          <w:sz w:val="28"/>
          <w:szCs w:val="28"/>
          <w:lang w:val="en-GB"/>
        </w:rPr>
        <w:t>инциденти</w:t>
      </w:r>
      <w:proofErr w:type="spellEnd"/>
      <w:r w:rsidRPr="00897FC2">
        <w:rPr>
          <w:sz w:val="28"/>
          <w:szCs w:val="28"/>
          <w:lang w:val="en-GB"/>
        </w:rPr>
        <w:t xml:space="preserve">, </w:t>
      </w:r>
      <w:proofErr w:type="spellStart"/>
      <w:r w:rsidRPr="00897FC2">
        <w:rPr>
          <w:sz w:val="28"/>
          <w:szCs w:val="28"/>
          <w:lang w:val="en-GB"/>
        </w:rPr>
        <w:t>където</w:t>
      </w:r>
      <w:proofErr w:type="spellEnd"/>
      <w:r w:rsidRPr="00897FC2">
        <w:rPr>
          <w:sz w:val="28"/>
          <w:szCs w:val="28"/>
          <w:lang w:val="en-GB"/>
        </w:rPr>
        <w:t xml:space="preserve"> в </w:t>
      </w:r>
      <w:proofErr w:type="spellStart"/>
      <w:r w:rsidRPr="00897FC2">
        <w:rPr>
          <w:sz w:val="28"/>
          <w:szCs w:val="28"/>
          <w:lang w:val="en-GB"/>
        </w:rPr>
        <w:t>реално</w:t>
      </w:r>
      <w:proofErr w:type="spellEnd"/>
      <w:r w:rsidRPr="00897FC2">
        <w:rPr>
          <w:sz w:val="28"/>
          <w:szCs w:val="28"/>
          <w:lang w:val="en-GB"/>
        </w:rPr>
        <w:t xml:space="preserve"> </w:t>
      </w:r>
      <w:proofErr w:type="spellStart"/>
      <w:r w:rsidRPr="00897FC2">
        <w:rPr>
          <w:sz w:val="28"/>
          <w:szCs w:val="28"/>
          <w:lang w:val="en-GB"/>
        </w:rPr>
        <w:t>време</w:t>
      </w:r>
      <w:proofErr w:type="spellEnd"/>
      <w:r w:rsidRPr="00897FC2">
        <w:rPr>
          <w:sz w:val="28"/>
          <w:szCs w:val="28"/>
          <w:lang w:val="en-GB"/>
        </w:rPr>
        <w:t xml:space="preserve"> </w:t>
      </w:r>
      <w:proofErr w:type="spellStart"/>
      <w:r w:rsidRPr="00897FC2">
        <w:rPr>
          <w:sz w:val="28"/>
          <w:szCs w:val="28"/>
          <w:lang w:val="en-GB"/>
        </w:rPr>
        <w:t>се</w:t>
      </w:r>
      <w:proofErr w:type="spellEnd"/>
      <w:r w:rsidRPr="00897FC2">
        <w:rPr>
          <w:sz w:val="28"/>
          <w:szCs w:val="28"/>
          <w:lang w:val="en-GB"/>
        </w:rPr>
        <w:t xml:space="preserve"> </w:t>
      </w:r>
      <w:proofErr w:type="spellStart"/>
      <w:r w:rsidRPr="00897FC2">
        <w:rPr>
          <w:sz w:val="28"/>
          <w:szCs w:val="28"/>
          <w:lang w:val="en-GB"/>
        </w:rPr>
        <w:t>интегрират</w:t>
      </w:r>
      <w:proofErr w:type="spellEnd"/>
      <w:r w:rsidRPr="00897FC2">
        <w:rPr>
          <w:sz w:val="28"/>
          <w:szCs w:val="28"/>
          <w:lang w:val="en-GB"/>
        </w:rPr>
        <w:t xml:space="preserve"> </w:t>
      </w:r>
      <w:proofErr w:type="spellStart"/>
      <w:r w:rsidRPr="00897FC2">
        <w:rPr>
          <w:sz w:val="28"/>
          <w:szCs w:val="28"/>
          <w:lang w:val="en-GB"/>
        </w:rPr>
        <w:t>полиция</w:t>
      </w:r>
      <w:proofErr w:type="spellEnd"/>
      <w:r w:rsidRPr="00897FC2">
        <w:rPr>
          <w:sz w:val="28"/>
          <w:szCs w:val="28"/>
          <w:lang w:val="en-GB"/>
        </w:rPr>
        <w:t xml:space="preserve">, </w:t>
      </w:r>
      <w:proofErr w:type="spellStart"/>
      <w:r w:rsidRPr="00897FC2">
        <w:rPr>
          <w:sz w:val="28"/>
          <w:szCs w:val="28"/>
          <w:lang w:val="en-GB"/>
        </w:rPr>
        <w:t>специализирани</w:t>
      </w:r>
      <w:proofErr w:type="spellEnd"/>
      <w:r w:rsidRPr="00897FC2">
        <w:rPr>
          <w:sz w:val="28"/>
          <w:szCs w:val="28"/>
          <w:lang w:val="en-GB"/>
        </w:rPr>
        <w:t xml:space="preserve"> </w:t>
      </w:r>
      <w:proofErr w:type="spellStart"/>
      <w:r w:rsidRPr="00897FC2">
        <w:rPr>
          <w:sz w:val="28"/>
          <w:szCs w:val="28"/>
          <w:lang w:val="en-GB"/>
        </w:rPr>
        <w:t>сили</w:t>
      </w:r>
      <w:proofErr w:type="spellEnd"/>
      <w:r w:rsidRPr="00897FC2">
        <w:rPr>
          <w:sz w:val="28"/>
          <w:szCs w:val="28"/>
          <w:lang w:val="en-GB"/>
        </w:rPr>
        <w:t xml:space="preserve">, </w:t>
      </w:r>
      <w:proofErr w:type="spellStart"/>
      <w:r w:rsidRPr="00897FC2">
        <w:rPr>
          <w:sz w:val="28"/>
          <w:szCs w:val="28"/>
          <w:lang w:val="en-GB"/>
        </w:rPr>
        <w:t>разузнавателно-аналитични</w:t>
      </w:r>
      <w:proofErr w:type="spellEnd"/>
      <w:r w:rsidRPr="00897FC2">
        <w:rPr>
          <w:sz w:val="28"/>
          <w:szCs w:val="28"/>
          <w:lang w:val="en-GB"/>
        </w:rPr>
        <w:t xml:space="preserve"> </w:t>
      </w:r>
      <w:proofErr w:type="spellStart"/>
      <w:r w:rsidRPr="00897FC2">
        <w:rPr>
          <w:sz w:val="28"/>
          <w:szCs w:val="28"/>
          <w:lang w:val="en-GB"/>
        </w:rPr>
        <w:t>елементи</w:t>
      </w:r>
      <w:proofErr w:type="spellEnd"/>
      <w:r w:rsidRPr="00897FC2">
        <w:rPr>
          <w:sz w:val="28"/>
          <w:szCs w:val="28"/>
          <w:lang w:val="en-GB"/>
        </w:rPr>
        <w:t xml:space="preserve">, </w:t>
      </w:r>
      <w:proofErr w:type="spellStart"/>
      <w:r w:rsidRPr="00897FC2">
        <w:rPr>
          <w:sz w:val="28"/>
          <w:szCs w:val="28"/>
          <w:lang w:val="en-GB"/>
        </w:rPr>
        <w:t>пожарна</w:t>
      </w:r>
      <w:proofErr w:type="spellEnd"/>
      <w:r w:rsidRPr="00897FC2">
        <w:rPr>
          <w:sz w:val="28"/>
          <w:szCs w:val="28"/>
          <w:lang w:val="en-GB"/>
        </w:rPr>
        <w:t xml:space="preserve"> и </w:t>
      </w:r>
      <w:proofErr w:type="spellStart"/>
      <w:r w:rsidRPr="00897FC2">
        <w:rPr>
          <w:sz w:val="28"/>
          <w:szCs w:val="28"/>
          <w:lang w:val="en-GB"/>
        </w:rPr>
        <w:t>спешна</w:t>
      </w:r>
      <w:proofErr w:type="spellEnd"/>
      <w:r w:rsidRPr="00897FC2">
        <w:rPr>
          <w:sz w:val="28"/>
          <w:szCs w:val="28"/>
          <w:lang w:val="en-GB"/>
        </w:rPr>
        <w:t xml:space="preserve"> </w:t>
      </w:r>
      <w:proofErr w:type="spellStart"/>
      <w:r w:rsidRPr="00897FC2">
        <w:rPr>
          <w:sz w:val="28"/>
          <w:szCs w:val="28"/>
          <w:lang w:val="en-GB"/>
        </w:rPr>
        <w:t>помощ</w:t>
      </w:r>
      <w:proofErr w:type="spellEnd"/>
      <w:r w:rsidRPr="00897FC2">
        <w:rPr>
          <w:sz w:val="28"/>
          <w:szCs w:val="28"/>
          <w:lang w:val="en-GB"/>
        </w:rPr>
        <w:t xml:space="preserve">, </w:t>
      </w:r>
      <w:proofErr w:type="spellStart"/>
      <w:r w:rsidRPr="00897FC2">
        <w:rPr>
          <w:sz w:val="28"/>
          <w:szCs w:val="28"/>
          <w:lang w:val="en-GB"/>
        </w:rPr>
        <w:t>прокурорска</w:t>
      </w:r>
      <w:proofErr w:type="spellEnd"/>
      <w:r w:rsidRPr="00897FC2">
        <w:rPr>
          <w:sz w:val="28"/>
          <w:szCs w:val="28"/>
          <w:lang w:val="en-GB"/>
        </w:rPr>
        <w:t xml:space="preserve"> </w:t>
      </w:r>
      <w:proofErr w:type="spellStart"/>
      <w:r w:rsidRPr="00897FC2">
        <w:rPr>
          <w:sz w:val="28"/>
          <w:szCs w:val="28"/>
          <w:lang w:val="en-GB"/>
        </w:rPr>
        <w:t>перспектива</w:t>
      </w:r>
      <w:proofErr w:type="spellEnd"/>
      <w:r w:rsidRPr="00897FC2">
        <w:rPr>
          <w:sz w:val="28"/>
          <w:szCs w:val="28"/>
          <w:lang w:val="en-GB"/>
        </w:rPr>
        <w:t xml:space="preserve"> в </w:t>
      </w:r>
      <w:proofErr w:type="spellStart"/>
      <w:r w:rsidRPr="00897FC2">
        <w:rPr>
          <w:sz w:val="28"/>
          <w:szCs w:val="28"/>
          <w:lang w:val="en-GB"/>
        </w:rPr>
        <w:t>рамките</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допустимото</w:t>
      </w:r>
      <w:proofErr w:type="spellEnd"/>
      <w:r w:rsidRPr="00897FC2">
        <w:rPr>
          <w:sz w:val="28"/>
          <w:szCs w:val="28"/>
          <w:lang w:val="en-GB"/>
        </w:rPr>
        <w:t xml:space="preserve">, </w:t>
      </w:r>
      <w:proofErr w:type="spellStart"/>
      <w:r w:rsidRPr="00897FC2">
        <w:rPr>
          <w:sz w:val="28"/>
          <w:szCs w:val="28"/>
          <w:lang w:val="en-GB"/>
        </w:rPr>
        <w:t>както</w:t>
      </w:r>
      <w:proofErr w:type="spellEnd"/>
      <w:r w:rsidRPr="00897FC2">
        <w:rPr>
          <w:sz w:val="28"/>
          <w:szCs w:val="28"/>
          <w:lang w:val="en-GB"/>
        </w:rPr>
        <w:t xml:space="preserve"> и </w:t>
      </w:r>
      <w:proofErr w:type="spellStart"/>
      <w:r w:rsidRPr="00897FC2">
        <w:rPr>
          <w:sz w:val="28"/>
          <w:szCs w:val="28"/>
          <w:lang w:val="en-GB"/>
        </w:rPr>
        <w:t>комуникационни</w:t>
      </w:r>
      <w:proofErr w:type="spellEnd"/>
      <w:r w:rsidRPr="00897FC2">
        <w:rPr>
          <w:sz w:val="28"/>
          <w:szCs w:val="28"/>
          <w:lang w:val="en-GB"/>
        </w:rPr>
        <w:t xml:space="preserve"> </w:t>
      </w:r>
      <w:proofErr w:type="spellStart"/>
      <w:r w:rsidRPr="00897FC2">
        <w:rPr>
          <w:sz w:val="28"/>
          <w:szCs w:val="28"/>
          <w:lang w:val="en-GB"/>
        </w:rPr>
        <w:t>функции</w:t>
      </w:r>
      <w:proofErr w:type="spellEnd"/>
      <w:r w:rsidRPr="00897FC2">
        <w:rPr>
          <w:sz w:val="28"/>
          <w:szCs w:val="28"/>
          <w:lang w:val="en-GB"/>
        </w:rPr>
        <w:t xml:space="preserve">. </w:t>
      </w:r>
      <w:proofErr w:type="spellStart"/>
      <w:r w:rsidRPr="00897FC2">
        <w:rPr>
          <w:sz w:val="28"/>
          <w:szCs w:val="28"/>
          <w:lang w:val="en-GB"/>
        </w:rPr>
        <w:t>Подобна</w:t>
      </w:r>
      <w:proofErr w:type="spellEnd"/>
      <w:r w:rsidRPr="00897FC2">
        <w:rPr>
          <w:sz w:val="28"/>
          <w:szCs w:val="28"/>
          <w:lang w:val="en-GB"/>
        </w:rPr>
        <w:t xml:space="preserve"> </w:t>
      </w:r>
      <w:proofErr w:type="spellStart"/>
      <w:r w:rsidRPr="00897FC2">
        <w:rPr>
          <w:sz w:val="28"/>
          <w:szCs w:val="28"/>
          <w:lang w:val="en-GB"/>
        </w:rPr>
        <w:t>организация</w:t>
      </w:r>
      <w:proofErr w:type="spellEnd"/>
      <w:r w:rsidRPr="00897FC2">
        <w:rPr>
          <w:sz w:val="28"/>
          <w:szCs w:val="28"/>
          <w:lang w:val="en-GB"/>
        </w:rPr>
        <w:t xml:space="preserve"> </w:t>
      </w:r>
      <w:proofErr w:type="spellStart"/>
      <w:r w:rsidRPr="00897FC2">
        <w:rPr>
          <w:sz w:val="28"/>
          <w:szCs w:val="28"/>
          <w:lang w:val="en-GB"/>
        </w:rPr>
        <w:t>съкращава</w:t>
      </w:r>
      <w:proofErr w:type="spellEnd"/>
      <w:r w:rsidRPr="00897FC2">
        <w:rPr>
          <w:sz w:val="28"/>
          <w:szCs w:val="28"/>
          <w:lang w:val="en-GB"/>
        </w:rPr>
        <w:t xml:space="preserve"> </w:t>
      </w:r>
      <w:proofErr w:type="spellStart"/>
      <w:r w:rsidRPr="00897FC2">
        <w:rPr>
          <w:sz w:val="28"/>
          <w:szCs w:val="28"/>
          <w:lang w:val="en-GB"/>
        </w:rPr>
        <w:t>цикъла</w:t>
      </w:r>
      <w:proofErr w:type="spellEnd"/>
      <w:r w:rsidRPr="00897FC2">
        <w:rPr>
          <w:sz w:val="28"/>
          <w:szCs w:val="28"/>
          <w:lang w:val="en-GB"/>
        </w:rPr>
        <w:t xml:space="preserve">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вземане</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решения</w:t>
      </w:r>
      <w:proofErr w:type="spellEnd"/>
      <w:r w:rsidRPr="00897FC2">
        <w:rPr>
          <w:sz w:val="28"/>
          <w:szCs w:val="28"/>
          <w:lang w:val="en-GB"/>
        </w:rPr>
        <w:t xml:space="preserve">, </w:t>
      </w:r>
      <w:proofErr w:type="spellStart"/>
      <w:r w:rsidRPr="00897FC2">
        <w:rPr>
          <w:sz w:val="28"/>
          <w:szCs w:val="28"/>
          <w:lang w:val="en-GB"/>
        </w:rPr>
        <w:t>намалява</w:t>
      </w:r>
      <w:proofErr w:type="spellEnd"/>
      <w:r w:rsidRPr="00897FC2">
        <w:rPr>
          <w:sz w:val="28"/>
          <w:szCs w:val="28"/>
          <w:lang w:val="en-GB"/>
        </w:rPr>
        <w:t xml:space="preserve"> </w:t>
      </w:r>
      <w:proofErr w:type="spellStart"/>
      <w:r w:rsidRPr="00897FC2">
        <w:rPr>
          <w:sz w:val="28"/>
          <w:szCs w:val="28"/>
          <w:lang w:val="en-GB"/>
        </w:rPr>
        <w:t>дублирането</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действия</w:t>
      </w:r>
      <w:proofErr w:type="spellEnd"/>
      <w:r w:rsidRPr="00897FC2">
        <w:rPr>
          <w:sz w:val="28"/>
          <w:szCs w:val="28"/>
          <w:lang w:val="en-GB"/>
        </w:rPr>
        <w:t xml:space="preserve"> и </w:t>
      </w:r>
      <w:proofErr w:type="spellStart"/>
      <w:r w:rsidRPr="00897FC2">
        <w:rPr>
          <w:sz w:val="28"/>
          <w:szCs w:val="28"/>
          <w:lang w:val="en-GB"/>
        </w:rPr>
        <w:t>ограничава</w:t>
      </w:r>
      <w:proofErr w:type="spellEnd"/>
      <w:r w:rsidRPr="00897FC2">
        <w:rPr>
          <w:sz w:val="28"/>
          <w:szCs w:val="28"/>
          <w:lang w:val="en-GB"/>
        </w:rPr>
        <w:t xml:space="preserve"> </w:t>
      </w:r>
      <w:proofErr w:type="spellStart"/>
      <w:r w:rsidRPr="00897FC2">
        <w:rPr>
          <w:sz w:val="28"/>
          <w:szCs w:val="28"/>
          <w:lang w:val="en-GB"/>
        </w:rPr>
        <w:t>риска</w:t>
      </w:r>
      <w:proofErr w:type="spellEnd"/>
      <w:r w:rsidRPr="00897FC2">
        <w:rPr>
          <w:sz w:val="28"/>
          <w:szCs w:val="28"/>
          <w:lang w:val="en-GB"/>
        </w:rPr>
        <w:t xml:space="preserve"> </w:t>
      </w:r>
      <w:proofErr w:type="spellStart"/>
      <w:r w:rsidRPr="00897FC2">
        <w:rPr>
          <w:sz w:val="28"/>
          <w:szCs w:val="28"/>
          <w:lang w:val="en-GB"/>
        </w:rPr>
        <w:t>от</w:t>
      </w:r>
      <w:proofErr w:type="spellEnd"/>
      <w:r w:rsidRPr="00897FC2">
        <w:rPr>
          <w:sz w:val="28"/>
          <w:szCs w:val="28"/>
          <w:lang w:val="en-GB"/>
        </w:rPr>
        <w:t xml:space="preserve"> </w:t>
      </w:r>
      <w:proofErr w:type="spellStart"/>
      <w:r w:rsidRPr="00897FC2">
        <w:rPr>
          <w:sz w:val="28"/>
          <w:szCs w:val="28"/>
          <w:lang w:val="en-GB"/>
        </w:rPr>
        <w:t>противоречиви</w:t>
      </w:r>
      <w:proofErr w:type="spellEnd"/>
      <w:r w:rsidRPr="00897FC2">
        <w:rPr>
          <w:sz w:val="28"/>
          <w:szCs w:val="28"/>
          <w:lang w:val="en-GB"/>
        </w:rPr>
        <w:t xml:space="preserve"> </w:t>
      </w:r>
      <w:proofErr w:type="spellStart"/>
      <w:r w:rsidRPr="00897FC2">
        <w:rPr>
          <w:sz w:val="28"/>
          <w:szCs w:val="28"/>
          <w:lang w:val="en-GB"/>
        </w:rPr>
        <w:t>разпореждания</w:t>
      </w:r>
      <w:proofErr w:type="spellEnd"/>
      <w:r w:rsidRPr="00897FC2">
        <w:rPr>
          <w:sz w:val="28"/>
          <w:szCs w:val="28"/>
          <w:lang w:val="en-GB"/>
        </w:rPr>
        <w:t xml:space="preserve"> и </w:t>
      </w:r>
      <w:proofErr w:type="spellStart"/>
      <w:r w:rsidRPr="00897FC2">
        <w:rPr>
          <w:sz w:val="28"/>
          <w:szCs w:val="28"/>
          <w:lang w:val="en-GB"/>
        </w:rPr>
        <w:t>разкъсани</w:t>
      </w:r>
      <w:proofErr w:type="spellEnd"/>
      <w:r w:rsidRPr="00897FC2">
        <w:rPr>
          <w:sz w:val="28"/>
          <w:szCs w:val="28"/>
          <w:lang w:val="en-GB"/>
        </w:rPr>
        <w:t xml:space="preserve"> </w:t>
      </w:r>
      <w:proofErr w:type="spellStart"/>
      <w:r w:rsidRPr="00897FC2">
        <w:rPr>
          <w:sz w:val="28"/>
          <w:szCs w:val="28"/>
          <w:lang w:val="en-GB"/>
        </w:rPr>
        <w:t>комуникационни</w:t>
      </w:r>
      <w:proofErr w:type="spellEnd"/>
      <w:r w:rsidRPr="00897FC2">
        <w:rPr>
          <w:sz w:val="28"/>
          <w:szCs w:val="28"/>
          <w:lang w:val="en-GB"/>
        </w:rPr>
        <w:t xml:space="preserve"> </w:t>
      </w:r>
      <w:proofErr w:type="spellStart"/>
      <w:r w:rsidRPr="00897FC2">
        <w:rPr>
          <w:sz w:val="28"/>
          <w:szCs w:val="28"/>
          <w:lang w:val="en-GB"/>
        </w:rPr>
        <w:t>линии</w:t>
      </w:r>
      <w:proofErr w:type="spellEnd"/>
      <w:r w:rsidRPr="00897FC2">
        <w:rPr>
          <w:sz w:val="28"/>
          <w:szCs w:val="28"/>
          <w:lang w:val="en-GB"/>
        </w:rPr>
        <w:t>.</w:t>
      </w:r>
    </w:p>
    <w:p w14:paraId="24DC8827" w14:textId="77777777" w:rsidR="00897FC2" w:rsidRPr="00897FC2" w:rsidRDefault="00897FC2" w:rsidP="00897FC2">
      <w:pPr>
        <w:pStyle w:val="NormalWeb"/>
        <w:spacing w:line="360" w:lineRule="auto"/>
        <w:ind w:firstLine="737"/>
        <w:jc w:val="both"/>
        <w:rPr>
          <w:sz w:val="28"/>
          <w:szCs w:val="28"/>
          <w:lang w:val="en-GB"/>
        </w:rPr>
      </w:pPr>
      <w:proofErr w:type="spellStart"/>
      <w:r w:rsidRPr="00897FC2">
        <w:rPr>
          <w:sz w:val="28"/>
          <w:szCs w:val="28"/>
          <w:lang w:val="en-GB"/>
        </w:rPr>
        <w:t>Паралелно</w:t>
      </w:r>
      <w:proofErr w:type="spellEnd"/>
      <w:r w:rsidRPr="00897FC2">
        <w:rPr>
          <w:sz w:val="28"/>
          <w:szCs w:val="28"/>
          <w:lang w:val="en-GB"/>
        </w:rPr>
        <w:t xml:space="preserve"> с </w:t>
      </w:r>
      <w:proofErr w:type="spellStart"/>
      <w:r w:rsidRPr="00897FC2">
        <w:rPr>
          <w:sz w:val="28"/>
          <w:szCs w:val="28"/>
          <w:lang w:val="en-GB"/>
        </w:rPr>
        <w:t>командването</w:t>
      </w:r>
      <w:proofErr w:type="spellEnd"/>
      <w:r w:rsidRPr="00897FC2">
        <w:rPr>
          <w:sz w:val="28"/>
          <w:szCs w:val="28"/>
          <w:lang w:val="en-GB"/>
        </w:rPr>
        <w:t xml:space="preserve">, </w:t>
      </w:r>
      <w:proofErr w:type="spellStart"/>
      <w:r w:rsidRPr="00897FC2">
        <w:rPr>
          <w:sz w:val="28"/>
          <w:szCs w:val="28"/>
          <w:lang w:val="en-GB"/>
        </w:rPr>
        <w:t>пряко</w:t>
      </w:r>
      <w:proofErr w:type="spellEnd"/>
      <w:r w:rsidRPr="00897FC2">
        <w:rPr>
          <w:sz w:val="28"/>
          <w:szCs w:val="28"/>
          <w:lang w:val="en-GB"/>
        </w:rPr>
        <w:t xml:space="preserve"> </w:t>
      </w:r>
      <w:proofErr w:type="spellStart"/>
      <w:r w:rsidRPr="00897FC2">
        <w:rPr>
          <w:sz w:val="28"/>
          <w:szCs w:val="28"/>
          <w:lang w:val="en-GB"/>
        </w:rPr>
        <w:t>влияние</w:t>
      </w:r>
      <w:proofErr w:type="spellEnd"/>
      <w:r w:rsidRPr="00897FC2">
        <w:rPr>
          <w:sz w:val="28"/>
          <w:szCs w:val="28"/>
          <w:lang w:val="en-GB"/>
        </w:rPr>
        <w:t xml:space="preserve"> </w:t>
      </w:r>
      <w:proofErr w:type="spellStart"/>
      <w:r w:rsidRPr="00897FC2">
        <w:rPr>
          <w:sz w:val="28"/>
          <w:szCs w:val="28"/>
          <w:lang w:val="en-GB"/>
        </w:rPr>
        <w:t>върху</w:t>
      </w:r>
      <w:proofErr w:type="spellEnd"/>
      <w:r w:rsidRPr="00897FC2">
        <w:rPr>
          <w:sz w:val="28"/>
          <w:szCs w:val="28"/>
          <w:lang w:val="en-GB"/>
        </w:rPr>
        <w:t xml:space="preserve"> </w:t>
      </w:r>
      <w:proofErr w:type="spellStart"/>
      <w:r w:rsidRPr="00897FC2">
        <w:rPr>
          <w:sz w:val="28"/>
          <w:szCs w:val="28"/>
          <w:lang w:val="en-GB"/>
        </w:rPr>
        <w:t>оперативната</w:t>
      </w:r>
      <w:proofErr w:type="spellEnd"/>
      <w:r w:rsidRPr="00897FC2">
        <w:rPr>
          <w:sz w:val="28"/>
          <w:szCs w:val="28"/>
          <w:lang w:val="en-GB"/>
        </w:rPr>
        <w:t xml:space="preserve"> </w:t>
      </w:r>
      <w:proofErr w:type="spellStart"/>
      <w:r w:rsidRPr="00897FC2">
        <w:rPr>
          <w:sz w:val="28"/>
          <w:szCs w:val="28"/>
          <w:lang w:val="en-GB"/>
        </w:rPr>
        <w:t>ефективност</w:t>
      </w:r>
      <w:proofErr w:type="spellEnd"/>
      <w:r w:rsidRPr="00897FC2">
        <w:rPr>
          <w:sz w:val="28"/>
          <w:szCs w:val="28"/>
          <w:lang w:val="en-GB"/>
        </w:rPr>
        <w:t xml:space="preserve"> </w:t>
      </w:r>
      <w:proofErr w:type="spellStart"/>
      <w:r w:rsidRPr="00897FC2">
        <w:rPr>
          <w:sz w:val="28"/>
          <w:szCs w:val="28"/>
          <w:lang w:val="en-GB"/>
        </w:rPr>
        <w:t>има</w:t>
      </w:r>
      <w:proofErr w:type="spellEnd"/>
      <w:r w:rsidRPr="00897FC2">
        <w:rPr>
          <w:sz w:val="28"/>
          <w:szCs w:val="28"/>
          <w:lang w:val="en-GB"/>
        </w:rPr>
        <w:t xml:space="preserve"> </w:t>
      </w:r>
      <w:proofErr w:type="spellStart"/>
      <w:r w:rsidRPr="00897FC2">
        <w:rPr>
          <w:sz w:val="28"/>
          <w:szCs w:val="28"/>
          <w:lang w:val="en-GB"/>
        </w:rPr>
        <w:t>укрепването</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разузнавателно-оперативната</w:t>
      </w:r>
      <w:proofErr w:type="spellEnd"/>
      <w:r w:rsidRPr="00897FC2">
        <w:rPr>
          <w:sz w:val="28"/>
          <w:szCs w:val="28"/>
          <w:lang w:val="en-GB"/>
        </w:rPr>
        <w:t xml:space="preserve"> </w:t>
      </w:r>
      <w:proofErr w:type="spellStart"/>
      <w:r w:rsidRPr="00897FC2">
        <w:rPr>
          <w:sz w:val="28"/>
          <w:szCs w:val="28"/>
          <w:lang w:val="en-GB"/>
        </w:rPr>
        <w:t>връзка</w:t>
      </w:r>
      <w:proofErr w:type="spellEnd"/>
      <w:r w:rsidRPr="00897FC2">
        <w:rPr>
          <w:sz w:val="28"/>
          <w:szCs w:val="28"/>
          <w:lang w:val="en-GB"/>
        </w:rPr>
        <w:t xml:space="preserve"> </w:t>
      </w:r>
      <w:proofErr w:type="spellStart"/>
      <w:r w:rsidRPr="00897FC2">
        <w:rPr>
          <w:sz w:val="28"/>
          <w:szCs w:val="28"/>
          <w:lang w:val="en-GB"/>
        </w:rPr>
        <w:t>чрез</w:t>
      </w:r>
      <w:proofErr w:type="spellEnd"/>
      <w:r w:rsidRPr="00897FC2">
        <w:rPr>
          <w:sz w:val="28"/>
          <w:szCs w:val="28"/>
          <w:lang w:val="en-GB"/>
        </w:rPr>
        <w:t xml:space="preserve"> </w:t>
      </w:r>
      <w:proofErr w:type="spellStart"/>
      <w:r w:rsidRPr="00897FC2">
        <w:rPr>
          <w:sz w:val="28"/>
          <w:szCs w:val="28"/>
          <w:lang w:val="en-GB"/>
        </w:rPr>
        <w:t>устойчив</w:t>
      </w:r>
      <w:proofErr w:type="spellEnd"/>
      <w:r w:rsidRPr="00897FC2">
        <w:rPr>
          <w:sz w:val="28"/>
          <w:szCs w:val="28"/>
          <w:lang w:val="en-GB"/>
        </w:rPr>
        <w:t xml:space="preserve"> </w:t>
      </w:r>
      <w:proofErr w:type="spellStart"/>
      <w:r w:rsidRPr="00897FC2">
        <w:rPr>
          <w:sz w:val="28"/>
          <w:szCs w:val="28"/>
          <w:lang w:val="en-GB"/>
        </w:rPr>
        <w:t>механизъм</w:t>
      </w:r>
      <w:proofErr w:type="spellEnd"/>
      <w:r w:rsidRPr="00897FC2">
        <w:rPr>
          <w:sz w:val="28"/>
          <w:szCs w:val="28"/>
          <w:lang w:val="en-GB"/>
        </w:rPr>
        <w:t xml:space="preserve">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обединяване</w:t>
      </w:r>
      <w:proofErr w:type="spellEnd"/>
      <w:r w:rsidRPr="00897FC2">
        <w:rPr>
          <w:sz w:val="28"/>
          <w:szCs w:val="28"/>
          <w:lang w:val="en-GB"/>
        </w:rPr>
        <w:t xml:space="preserve"> и </w:t>
      </w:r>
      <w:proofErr w:type="spellStart"/>
      <w:r w:rsidRPr="00897FC2">
        <w:rPr>
          <w:sz w:val="28"/>
          <w:szCs w:val="28"/>
          <w:lang w:val="en-GB"/>
        </w:rPr>
        <w:t>валидиране</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информация</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национално</w:t>
      </w:r>
      <w:proofErr w:type="spellEnd"/>
      <w:r w:rsidRPr="00897FC2">
        <w:rPr>
          <w:sz w:val="28"/>
          <w:szCs w:val="28"/>
          <w:lang w:val="en-GB"/>
        </w:rPr>
        <w:t xml:space="preserve"> и </w:t>
      </w:r>
      <w:proofErr w:type="spellStart"/>
      <w:r w:rsidRPr="00897FC2">
        <w:rPr>
          <w:sz w:val="28"/>
          <w:szCs w:val="28"/>
          <w:lang w:val="en-GB"/>
        </w:rPr>
        <w:t>регионално</w:t>
      </w:r>
      <w:proofErr w:type="spellEnd"/>
      <w:r w:rsidRPr="00897FC2">
        <w:rPr>
          <w:sz w:val="28"/>
          <w:szCs w:val="28"/>
          <w:lang w:val="en-GB"/>
        </w:rPr>
        <w:t xml:space="preserve"> </w:t>
      </w:r>
      <w:proofErr w:type="spellStart"/>
      <w:r w:rsidRPr="00897FC2">
        <w:rPr>
          <w:sz w:val="28"/>
          <w:szCs w:val="28"/>
          <w:lang w:val="en-GB"/>
        </w:rPr>
        <w:t>ниво</w:t>
      </w:r>
      <w:proofErr w:type="spellEnd"/>
      <w:r w:rsidRPr="00897FC2">
        <w:rPr>
          <w:sz w:val="28"/>
          <w:szCs w:val="28"/>
          <w:lang w:val="en-GB"/>
        </w:rPr>
        <w:t xml:space="preserve">. </w:t>
      </w:r>
      <w:proofErr w:type="spellStart"/>
      <w:r w:rsidRPr="00897FC2">
        <w:rPr>
          <w:sz w:val="28"/>
          <w:szCs w:val="28"/>
          <w:lang w:val="en-GB"/>
        </w:rPr>
        <w:t>При</w:t>
      </w:r>
      <w:proofErr w:type="spellEnd"/>
      <w:r w:rsidRPr="00897FC2">
        <w:rPr>
          <w:sz w:val="28"/>
          <w:szCs w:val="28"/>
          <w:lang w:val="en-GB"/>
        </w:rPr>
        <w:t xml:space="preserve"> </w:t>
      </w:r>
      <w:proofErr w:type="spellStart"/>
      <w:r w:rsidRPr="00897FC2">
        <w:rPr>
          <w:sz w:val="28"/>
          <w:szCs w:val="28"/>
          <w:lang w:val="en-GB"/>
        </w:rPr>
        <w:t>контратероризма</w:t>
      </w:r>
      <w:proofErr w:type="spellEnd"/>
      <w:r w:rsidRPr="00897FC2">
        <w:rPr>
          <w:sz w:val="28"/>
          <w:szCs w:val="28"/>
          <w:lang w:val="en-GB"/>
        </w:rPr>
        <w:t xml:space="preserve"> </w:t>
      </w:r>
      <w:proofErr w:type="spellStart"/>
      <w:r w:rsidRPr="00897FC2">
        <w:rPr>
          <w:sz w:val="28"/>
          <w:szCs w:val="28"/>
          <w:lang w:val="en-GB"/>
        </w:rPr>
        <w:t>качеството</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разузнавателните</w:t>
      </w:r>
      <w:proofErr w:type="spellEnd"/>
      <w:r w:rsidRPr="00897FC2">
        <w:rPr>
          <w:sz w:val="28"/>
          <w:szCs w:val="28"/>
          <w:lang w:val="en-GB"/>
        </w:rPr>
        <w:t xml:space="preserve"> </w:t>
      </w:r>
      <w:proofErr w:type="spellStart"/>
      <w:r w:rsidRPr="00897FC2">
        <w:rPr>
          <w:sz w:val="28"/>
          <w:szCs w:val="28"/>
          <w:lang w:val="en-GB"/>
        </w:rPr>
        <w:t>данни</w:t>
      </w:r>
      <w:proofErr w:type="spellEnd"/>
      <w:r w:rsidRPr="00897FC2">
        <w:rPr>
          <w:sz w:val="28"/>
          <w:szCs w:val="28"/>
          <w:lang w:val="en-GB"/>
        </w:rPr>
        <w:t xml:space="preserve"> и </w:t>
      </w:r>
      <w:proofErr w:type="spellStart"/>
      <w:r w:rsidRPr="00897FC2">
        <w:rPr>
          <w:sz w:val="28"/>
          <w:szCs w:val="28"/>
          <w:lang w:val="en-GB"/>
        </w:rPr>
        <w:t>скоростта</w:t>
      </w:r>
      <w:proofErr w:type="spellEnd"/>
      <w:r w:rsidRPr="00897FC2">
        <w:rPr>
          <w:sz w:val="28"/>
          <w:szCs w:val="28"/>
          <w:lang w:val="en-GB"/>
        </w:rPr>
        <w:t xml:space="preserve">, с </w:t>
      </w:r>
      <w:proofErr w:type="spellStart"/>
      <w:r w:rsidRPr="00897FC2">
        <w:rPr>
          <w:sz w:val="28"/>
          <w:szCs w:val="28"/>
          <w:lang w:val="en-GB"/>
        </w:rPr>
        <w:t>която</w:t>
      </w:r>
      <w:proofErr w:type="spellEnd"/>
      <w:r w:rsidRPr="00897FC2">
        <w:rPr>
          <w:sz w:val="28"/>
          <w:szCs w:val="28"/>
          <w:lang w:val="en-GB"/>
        </w:rPr>
        <w:t xml:space="preserve"> </w:t>
      </w:r>
      <w:proofErr w:type="spellStart"/>
      <w:r w:rsidRPr="00897FC2">
        <w:rPr>
          <w:sz w:val="28"/>
          <w:szCs w:val="28"/>
          <w:lang w:val="en-GB"/>
        </w:rPr>
        <w:t>те</w:t>
      </w:r>
      <w:proofErr w:type="spellEnd"/>
      <w:r w:rsidRPr="00897FC2">
        <w:rPr>
          <w:sz w:val="28"/>
          <w:szCs w:val="28"/>
          <w:lang w:val="en-GB"/>
        </w:rPr>
        <w:t xml:space="preserve"> </w:t>
      </w:r>
      <w:proofErr w:type="spellStart"/>
      <w:r w:rsidRPr="00897FC2">
        <w:rPr>
          <w:sz w:val="28"/>
          <w:szCs w:val="28"/>
          <w:lang w:val="en-GB"/>
        </w:rPr>
        <w:t>се</w:t>
      </w:r>
      <w:proofErr w:type="spellEnd"/>
      <w:r w:rsidRPr="00897FC2">
        <w:rPr>
          <w:sz w:val="28"/>
          <w:szCs w:val="28"/>
          <w:lang w:val="en-GB"/>
        </w:rPr>
        <w:t xml:space="preserve"> </w:t>
      </w:r>
      <w:proofErr w:type="spellStart"/>
      <w:r w:rsidRPr="00897FC2">
        <w:rPr>
          <w:sz w:val="28"/>
          <w:szCs w:val="28"/>
          <w:lang w:val="en-GB"/>
        </w:rPr>
        <w:t>проверяват</w:t>
      </w:r>
      <w:proofErr w:type="spellEnd"/>
      <w:r w:rsidRPr="00897FC2">
        <w:rPr>
          <w:sz w:val="28"/>
          <w:szCs w:val="28"/>
          <w:lang w:val="en-GB"/>
        </w:rPr>
        <w:t xml:space="preserve"> и </w:t>
      </w:r>
      <w:proofErr w:type="spellStart"/>
      <w:r w:rsidRPr="00897FC2">
        <w:rPr>
          <w:sz w:val="28"/>
          <w:szCs w:val="28"/>
          <w:lang w:val="en-GB"/>
        </w:rPr>
        <w:t>превръщат</w:t>
      </w:r>
      <w:proofErr w:type="spellEnd"/>
      <w:r w:rsidRPr="00897FC2">
        <w:rPr>
          <w:sz w:val="28"/>
          <w:szCs w:val="28"/>
          <w:lang w:val="en-GB"/>
        </w:rPr>
        <w:t xml:space="preserve"> в </w:t>
      </w:r>
      <w:proofErr w:type="spellStart"/>
      <w:r w:rsidRPr="00897FC2">
        <w:rPr>
          <w:sz w:val="28"/>
          <w:szCs w:val="28"/>
          <w:lang w:val="en-GB"/>
        </w:rPr>
        <w:t>решения</w:t>
      </w:r>
      <w:proofErr w:type="spellEnd"/>
      <w:r w:rsidRPr="00897FC2">
        <w:rPr>
          <w:sz w:val="28"/>
          <w:szCs w:val="28"/>
          <w:lang w:val="en-GB"/>
        </w:rPr>
        <w:t xml:space="preserve">, </w:t>
      </w:r>
      <w:proofErr w:type="spellStart"/>
      <w:r w:rsidRPr="00897FC2">
        <w:rPr>
          <w:sz w:val="28"/>
          <w:szCs w:val="28"/>
          <w:lang w:val="en-GB"/>
        </w:rPr>
        <w:t>определят</w:t>
      </w:r>
      <w:proofErr w:type="spellEnd"/>
      <w:r w:rsidRPr="00897FC2">
        <w:rPr>
          <w:sz w:val="28"/>
          <w:szCs w:val="28"/>
          <w:lang w:val="en-GB"/>
        </w:rPr>
        <w:t xml:space="preserve"> </w:t>
      </w:r>
      <w:proofErr w:type="spellStart"/>
      <w:r w:rsidRPr="00897FC2">
        <w:rPr>
          <w:sz w:val="28"/>
          <w:szCs w:val="28"/>
          <w:lang w:val="en-GB"/>
        </w:rPr>
        <w:t>едновременно</w:t>
      </w:r>
      <w:proofErr w:type="spellEnd"/>
      <w:r w:rsidRPr="00897FC2">
        <w:rPr>
          <w:sz w:val="28"/>
          <w:szCs w:val="28"/>
          <w:lang w:val="en-GB"/>
        </w:rPr>
        <w:t xml:space="preserve"> </w:t>
      </w:r>
      <w:proofErr w:type="spellStart"/>
      <w:r w:rsidRPr="00897FC2">
        <w:rPr>
          <w:sz w:val="28"/>
          <w:szCs w:val="28"/>
          <w:lang w:val="en-GB"/>
        </w:rPr>
        <w:t>успеха</w:t>
      </w:r>
      <w:proofErr w:type="spellEnd"/>
      <w:r w:rsidRPr="00897FC2">
        <w:rPr>
          <w:sz w:val="28"/>
          <w:szCs w:val="28"/>
          <w:lang w:val="en-GB"/>
        </w:rPr>
        <w:t xml:space="preserve"> и </w:t>
      </w:r>
      <w:proofErr w:type="spellStart"/>
      <w:r w:rsidRPr="00897FC2">
        <w:rPr>
          <w:sz w:val="28"/>
          <w:szCs w:val="28"/>
          <w:lang w:val="en-GB"/>
        </w:rPr>
        <w:t>риска</w:t>
      </w:r>
      <w:proofErr w:type="spellEnd"/>
      <w:r w:rsidRPr="00897FC2">
        <w:rPr>
          <w:sz w:val="28"/>
          <w:szCs w:val="28"/>
          <w:lang w:val="en-GB"/>
        </w:rPr>
        <w:t xml:space="preserve">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цивилни</w:t>
      </w:r>
      <w:proofErr w:type="spellEnd"/>
      <w:r w:rsidRPr="00897FC2">
        <w:rPr>
          <w:sz w:val="28"/>
          <w:szCs w:val="28"/>
          <w:lang w:val="en-GB"/>
        </w:rPr>
        <w:t xml:space="preserve">. </w:t>
      </w:r>
      <w:proofErr w:type="spellStart"/>
      <w:r w:rsidRPr="00897FC2">
        <w:rPr>
          <w:sz w:val="28"/>
          <w:szCs w:val="28"/>
          <w:lang w:val="en-GB"/>
        </w:rPr>
        <w:t>Практическо</w:t>
      </w:r>
      <w:proofErr w:type="spellEnd"/>
      <w:r w:rsidRPr="00897FC2">
        <w:rPr>
          <w:sz w:val="28"/>
          <w:szCs w:val="28"/>
          <w:lang w:val="en-GB"/>
        </w:rPr>
        <w:t xml:space="preserve"> </w:t>
      </w:r>
      <w:proofErr w:type="spellStart"/>
      <w:r w:rsidRPr="00897FC2">
        <w:rPr>
          <w:sz w:val="28"/>
          <w:szCs w:val="28"/>
          <w:lang w:val="en-GB"/>
        </w:rPr>
        <w:t>подобрение</w:t>
      </w:r>
      <w:proofErr w:type="spellEnd"/>
      <w:r w:rsidRPr="00897FC2">
        <w:rPr>
          <w:sz w:val="28"/>
          <w:szCs w:val="28"/>
          <w:lang w:val="en-GB"/>
        </w:rPr>
        <w:t xml:space="preserve"> е </w:t>
      </w:r>
      <w:proofErr w:type="spellStart"/>
      <w:r w:rsidRPr="00897FC2">
        <w:rPr>
          <w:sz w:val="28"/>
          <w:szCs w:val="28"/>
          <w:lang w:val="en-GB"/>
        </w:rPr>
        <w:t>поддържането</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постоянни</w:t>
      </w:r>
      <w:proofErr w:type="spellEnd"/>
      <w:r w:rsidRPr="00897FC2">
        <w:rPr>
          <w:sz w:val="28"/>
          <w:szCs w:val="28"/>
          <w:lang w:val="en-GB"/>
        </w:rPr>
        <w:t xml:space="preserve">, а </w:t>
      </w:r>
      <w:proofErr w:type="spellStart"/>
      <w:r w:rsidRPr="00897FC2">
        <w:rPr>
          <w:sz w:val="28"/>
          <w:szCs w:val="28"/>
          <w:lang w:val="en-GB"/>
        </w:rPr>
        <w:t>не</w:t>
      </w:r>
      <w:proofErr w:type="spellEnd"/>
      <w:r w:rsidRPr="00897FC2">
        <w:rPr>
          <w:sz w:val="28"/>
          <w:szCs w:val="28"/>
          <w:lang w:val="en-GB"/>
        </w:rPr>
        <w:t xml:space="preserve"> </w:t>
      </w:r>
      <w:proofErr w:type="spellStart"/>
      <w:r w:rsidRPr="00897FC2">
        <w:rPr>
          <w:sz w:val="28"/>
          <w:szCs w:val="28"/>
          <w:lang w:val="en-GB"/>
        </w:rPr>
        <w:t>инцидентни</w:t>
      </w:r>
      <w:proofErr w:type="spellEnd"/>
      <w:r w:rsidRPr="00897FC2">
        <w:rPr>
          <w:sz w:val="28"/>
          <w:szCs w:val="28"/>
          <w:lang w:val="en-GB"/>
        </w:rPr>
        <w:t xml:space="preserve"> </w:t>
      </w:r>
      <w:proofErr w:type="spellStart"/>
      <w:r w:rsidRPr="00897FC2">
        <w:rPr>
          <w:sz w:val="28"/>
          <w:szCs w:val="28"/>
          <w:lang w:val="en-GB"/>
        </w:rPr>
        <w:t>канали</w:t>
      </w:r>
      <w:proofErr w:type="spellEnd"/>
      <w:r w:rsidRPr="00897FC2">
        <w:rPr>
          <w:sz w:val="28"/>
          <w:szCs w:val="28"/>
          <w:lang w:val="en-GB"/>
        </w:rPr>
        <w:t xml:space="preserve">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обмен</w:t>
      </w:r>
      <w:proofErr w:type="spellEnd"/>
      <w:r w:rsidRPr="00897FC2">
        <w:rPr>
          <w:sz w:val="28"/>
          <w:szCs w:val="28"/>
          <w:lang w:val="en-GB"/>
        </w:rPr>
        <w:t xml:space="preserve"> </w:t>
      </w:r>
      <w:proofErr w:type="spellStart"/>
      <w:r w:rsidRPr="00897FC2">
        <w:rPr>
          <w:sz w:val="28"/>
          <w:szCs w:val="28"/>
          <w:lang w:val="en-GB"/>
        </w:rPr>
        <w:t>между</w:t>
      </w:r>
      <w:proofErr w:type="spellEnd"/>
      <w:r w:rsidRPr="00897FC2">
        <w:rPr>
          <w:sz w:val="28"/>
          <w:szCs w:val="28"/>
          <w:lang w:val="en-GB"/>
        </w:rPr>
        <w:t xml:space="preserve"> </w:t>
      </w:r>
      <w:proofErr w:type="spellStart"/>
      <w:r w:rsidRPr="00897FC2">
        <w:rPr>
          <w:sz w:val="28"/>
          <w:szCs w:val="28"/>
          <w:lang w:val="en-GB"/>
        </w:rPr>
        <w:t>антитерористичните</w:t>
      </w:r>
      <w:proofErr w:type="spellEnd"/>
      <w:r w:rsidRPr="00897FC2">
        <w:rPr>
          <w:sz w:val="28"/>
          <w:szCs w:val="28"/>
          <w:lang w:val="en-GB"/>
        </w:rPr>
        <w:t xml:space="preserve"> </w:t>
      </w:r>
      <w:proofErr w:type="spellStart"/>
      <w:r w:rsidRPr="00897FC2">
        <w:rPr>
          <w:sz w:val="28"/>
          <w:szCs w:val="28"/>
          <w:lang w:val="en-GB"/>
        </w:rPr>
        <w:t>структури</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МВР, ДАНС, ГДБОП, </w:t>
      </w:r>
      <w:proofErr w:type="spellStart"/>
      <w:r w:rsidRPr="00897FC2">
        <w:rPr>
          <w:sz w:val="28"/>
          <w:szCs w:val="28"/>
          <w:lang w:val="en-GB"/>
        </w:rPr>
        <w:t>гранични</w:t>
      </w:r>
      <w:proofErr w:type="spellEnd"/>
      <w:r w:rsidRPr="00897FC2">
        <w:rPr>
          <w:sz w:val="28"/>
          <w:szCs w:val="28"/>
          <w:lang w:val="en-GB"/>
        </w:rPr>
        <w:t xml:space="preserve"> и </w:t>
      </w:r>
      <w:proofErr w:type="spellStart"/>
      <w:r w:rsidRPr="00897FC2">
        <w:rPr>
          <w:sz w:val="28"/>
          <w:szCs w:val="28"/>
          <w:lang w:val="en-GB"/>
        </w:rPr>
        <w:t>киберзвена</w:t>
      </w:r>
      <w:proofErr w:type="spellEnd"/>
      <w:r w:rsidRPr="00897FC2">
        <w:rPr>
          <w:sz w:val="28"/>
          <w:szCs w:val="28"/>
          <w:lang w:val="en-GB"/>
        </w:rPr>
        <w:t xml:space="preserve">, </w:t>
      </w:r>
      <w:proofErr w:type="spellStart"/>
      <w:r w:rsidRPr="00897FC2">
        <w:rPr>
          <w:sz w:val="28"/>
          <w:szCs w:val="28"/>
          <w:lang w:val="en-GB"/>
        </w:rPr>
        <w:t>придружени</w:t>
      </w:r>
      <w:proofErr w:type="spellEnd"/>
      <w:r w:rsidRPr="00897FC2">
        <w:rPr>
          <w:sz w:val="28"/>
          <w:szCs w:val="28"/>
          <w:lang w:val="en-GB"/>
        </w:rPr>
        <w:t xml:space="preserve"> </w:t>
      </w:r>
      <w:proofErr w:type="spellStart"/>
      <w:r w:rsidRPr="00897FC2">
        <w:rPr>
          <w:sz w:val="28"/>
          <w:szCs w:val="28"/>
          <w:lang w:val="en-GB"/>
        </w:rPr>
        <w:t>от</w:t>
      </w:r>
      <w:proofErr w:type="spellEnd"/>
      <w:r w:rsidRPr="00897FC2">
        <w:rPr>
          <w:sz w:val="28"/>
          <w:szCs w:val="28"/>
          <w:lang w:val="en-GB"/>
        </w:rPr>
        <w:t xml:space="preserve"> </w:t>
      </w:r>
      <w:proofErr w:type="spellStart"/>
      <w:r w:rsidRPr="00897FC2">
        <w:rPr>
          <w:sz w:val="28"/>
          <w:szCs w:val="28"/>
          <w:lang w:val="en-GB"/>
        </w:rPr>
        <w:t>ясни</w:t>
      </w:r>
      <w:proofErr w:type="spellEnd"/>
      <w:r w:rsidRPr="00897FC2">
        <w:rPr>
          <w:sz w:val="28"/>
          <w:szCs w:val="28"/>
          <w:lang w:val="en-GB"/>
        </w:rPr>
        <w:t xml:space="preserve"> </w:t>
      </w:r>
      <w:proofErr w:type="spellStart"/>
      <w:r w:rsidRPr="00897FC2">
        <w:rPr>
          <w:sz w:val="28"/>
          <w:szCs w:val="28"/>
          <w:lang w:val="en-GB"/>
        </w:rPr>
        <w:t>правила</w:t>
      </w:r>
      <w:proofErr w:type="spellEnd"/>
      <w:r w:rsidRPr="00897FC2">
        <w:rPr>
          <w:sz w:val="28"/>
          <w:szCs w:val="28"/>
          <w:lang w:val="en-GB"/>
        </w:rPr>
        <w:t xml:space="preserve">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защита</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източници</w:t>
      </w:r>
      <w:proofErr w:type="spellEnd"/>
      <w:r w:rsidRPr="00897FC2">
        <w:rPr>
          <w:sz w:val="28"/>
          <w:szCs w:val="28"/>
          <w:lang w:val="en-GB"/>
        </w:rPr>
        <w:t xml:space="preserve">, </w:t>
      </w:r>
      <w:proofErr w:type="spellStart"/>
      <w:r w:rsidRPr="00897FC2">
        <w:rPr>
          <w:sz w:val="28"/>
          <w:szCs w:val="28"/>
          <w:lang w:val="en-GB"/>
        </w:rPr>
        <w:t>управление</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чувствителни</w:t>
      </w:r>
      <w:proofErr w:type="spellEnd"/>
      <w:r w:rsidRPr="00897FC2">
        <w:rPr>
          <w:sz w:val="28"/>
          <w:szCs w:val="28"/>
          <w:lang w:val="en-GB"/>
        </w:rPr>
        <w:t xml:space="preserve"> </w:t>
      </w:r>
      <w:proofErr w:type="spellStart"/>
      <w:r w:rsidRPr="00897FC2">
        <w:rPr>
          <w:sz w:val="28"/>
          <w:szCs w:val="28"/>
          <w:lang w:val="en-GB"/>
        </w:rPr>
        <w:t>данни</w:t>
      </w:r>
      <w:proofErr w:type="spellEnd"/>
      <w:r w:rsidRPr="00897FC2">
        <w:rPr>
          <w:sz w:val="28"/>
          <w:szCs w:val="28"/>
          <w:lang w:val="en-GB"/>
        </w:rPr>
        <w:t xml:space="preserve"> и </w:t>
      </w:r>
      <w:proofErr w:type="spellStart"/>
      <w:r w:rsidRPr="00897FC2">
        <w:rPr>
          <w:sz w:val="28"/>
          <w:szCs w:val="28"/>
          <w:lang w:val="en-GB"/>
        </w:rPr>
        <w:t>работа</w:t>
      </w:r>
      <w:proofErr w:type="spellEnd"/>
      <w:r w:rsidRPr="00897FC2">
        <w:rPr>
          <w:sz w:val="28"/>
          <w:szCs w:val="28"/>
          <w:lang w:val="en-GB"/>
        </w:rPr>
        <w:t xml:space="preserve"> </w:t>
      </w:r>
      <w:proofErr w:type="spellStart"/>
      <w:r w:rsidRPr="00897FC2">
        <w:rPr>
          <w:sz w:val="28"/>
          <w:szCs w:val="28"/>
          <w:lang w:val="en-GB"/>
        </w:rPr>
        <w:t>със</w:t>
      </w:r>
      <w:proofErr w:type="spellEnd"/>
      <w:r w:rsidRPr="00897FC2">
        <w:rPr>
          <w:sz w:val="28"/>
          <w:szCs w:val="28"/>
          <w:lang w:val="en-GB"/>
        </w:rPr>
        <w:t xml:space="preserve"> </w:t>
      </w:r>
      <w:proofErr w:type="spellStart"/>
      <w:r w:rsidRPr="00897FC2">
        <w:rPr>
          <w:sz w:val="28"/>
          <w:szCs w:val="28"/>
          <w:lang w:val="en-GB"/>
        </w:rPr>
        <w:t>съдебно</w:t>
      </w:r>
      <w:proofErr w:type="spellEnd"/>
      <w:r w:rsidRPr="00897FC2">
        <w:rPr>
          <w:sz w:val="28"/>
          <w:szCs w:val="28"/>
          <w:lang w:val="en-GB"/>
        </w:rPr>
        <w:t xml:space="preserve"> </w:t>
      </w:r>
      <w:proofErr w:type="spellStart"/>
      <w:r w:rsidRPr="00897FC2">
        <w:rPr>
          <w:sz w:val="28"/>
          <w:szCs w:val="28"/>
          <w:lang w:val="en-GB"/>
        </w:rPr>
        <w:t>значима</w:t>
      </w:r>
      <w:proofErr w:type="spellEnd"/>
      <w:r w:rsidRPr="00897FC2">
        <w:rPr>
          <w:sz w:val="28"/>
          <w:szCs w:val="28"/>
          <w:lang w:val="en-GB"/>
        </w:rPr>
        <w:t xml:space="preserve"> </w:t>
      </w:r>
      <w:proofErr w:type="spellStart"/>
      <w:r w:rsidRPr="00897FC2">
        <w:rPr>
          <w:sz w:val="28"/>
          <w:szCs w:val="28"/>
          <w:lang w:val="en-GB"/>
        </w:rPr>
        <w:t>информация</w:t>
      </w:r>
      <w:proofErr w:type="spellEnd"/>
      <w:r w:rsidRPr="00897FC2">
        <w:rPr>
          <w:sz w:val="28"/>
          <w:szCs w:val="28"/>
          <w:lang w:val="en-GB"/>
        </w:rPr>
        <w:t xml:space="preserve">. </w:t>
      </w:r>
      <w:proofErr w:type="spellStart"/>
      <w:r w:rsidRPr="00897FC2">
        <w:rPr>
          <w:sz w:val="28"/>
          <w:szCs w:val="28"/>
          <w:lang w:val="en-GB"/>
        </w:rPr>
        <w:t>Така</w:t>
      </w:r>
      <w:proofErr w:type="spellEnd"/>
      <w:r w:rsidRPr="00897FC2">
        <w:rPr>
          <w:sz w:val="28"/>
          <w:szCs w:val="28"/>
          <w:lang w:val="en-GB"/>
        </w:rPr>
        <w:t xml:space="preserve"> </w:t>
      </w:r>
      <w:proofErr w:type="spellStart"/>
      <w:r w:rsidRPr="00897FC2">
        <w:rPr>
          <w:sz w:val="28"/>
          <w:szCs w:val="28"/>
          <w:lang w:val="en-GB"/>
        </w:rPr>
        <w:t>се</w:t>
      </w:r>
      <w:proofErr w:type="spellEnd"/>
      <w:r w:rsidRPr="00897FC2">
        <w:rPr>
          <w:sz w:val="28"/>
          <w:szCs w:val="28"/>
          <w:lang w:val="en-GB"/>
        </w:rPr>
        <w:t xml:space="preserve"> </w:t>
      </w:r>
      <w:proofErr w:type="spellStart"/>
      <w:r w:rsidRPr="00897FC2">
        <w:rPr>
          <w:sz w:val="28"/>
          <w:szCs w:val="28"/>
          <w:lang w:val="en-GB"/>
        </w:rPr>
        <w:t>увеличава</w:t>
      </w:r>
      <w:proofErr w:type="spellEnd"/>
      <w:r w:rsidRPr="00897FC2">
        <w:rPr>
          <w:sz w:val="28"/>
          <w:szCs w:val="28"/>
          <w:lang w:val="en-GB"/>
        </w:rPr>
        <w:t xml:space="preserve"> </w:t>
      </w:r>
      <w:proofErr w:type="spellStart"/>
      <w:r w:rsidRPr="00897FC2">
        <w:rPr>
          <w:sz w:val="28"/>
          <w:szCs w:val="28"/>
          <w:lang w:val="en-GB"/>
        </w:rPr>
        <w:t>вероятността</w:t>
      </w:r>
      <w:proofErr w:type="spellEnd"/>
      <w:r w:rsidRPr="00897FC2">
        <w:rPr>
          <w:sz w:val="28"/>
          <w:szCs w:val="28"/>
          <w:lang w:val="en-GB"/>
        </w:rPr>
        <w:t xml:space="preserve">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ранно</w:t>
      </w:r>
      <w:proofErr w:type="spellEnd"/>
      <w:r w:rsidRPr="00897FC2">
        <w:rPr>
          <w:sz w:val="28"/>
          <w:szCs w:val="28"/>
          <w:lang w:val="en-GB"/>
        </w:rPr>
        <w:t xml:space="preserve"> </w:t>
      </w:r>
      <w:proofErr w:type="spellStart"/>
      <w:r w:rsidRPr="00897FC2">
        <w:rPr>
          <w:sz w:val="28"/>
          <w:szCs w:val="28"/>
          <w:lang w:val="en-GB"/>
        </w:rPr>
        <w:t>предотвратяване</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заплахи</w:t>
      </w:r>
      <w:proofErr w:type="spellEnd"/>
      <w:r w:rsidRPr="00897FC2">
        <w:rPr>
          <w:sz w:val="28"/>
          <w:szCs w:val="28"/>
          <w:lang w:val="en-GB"/>
        </w:rPr>
        <w:t xml:space="preserve"> и </w:t>
      </w:r>
      <w:proofErr w:type="spellStart"/>
      <w:r w:rsidRPr="00897FC2">
        <w:rPr>
          <w:sz w:val="28"/>
          <w:szCs w:val="28"/>
          <w:lang w:val="en-GB"/>
        </w:rPr>
        <w:t>се</w:t>
      </w:r>
      <w:proofErr w:type="spellEnd"/>
      <w:r w:rsidRPr="00897FC2">
        <w:rPr>
          <w:sz w:val="28"/>
          <w:szCs w:val="28"/>
          <w:lang w:val="en-GB"/>
        </w:rPr>
        <w:t xml:space="preserve"> </w:t>
      </w:r>
      <w:proofErr w:type="spellStart"/>
      <w:r w:rsidRPr="00897FC2">
        <w:rPr>
          <w:sz w:val="28"/>
          <w:szCs w:val="28"/>
          <w:lang w:val="en-GB"/>
        </w:rPr>
        <w:t>повишава</w:t>
      </w:r>
      <w:proofErr w:type="spellEnd"/>
      <w:r w:rsidRPr="00897FC2">
        <w:rPr>
          <w:sz w:val="28"/>
          <w:szCs w:val="28"/>
          <w:lang w:val="en-GB"/>
        </w:rPr>
        <w:t xml:space="preserve"> </w:t>
      </w:r>
      <w:proofErr w:type="spellStart"/>
      <w:r w:rsidRPr="00897FC2">
        <w:rPr>
          <w:sz w:val="28"/>
          <w:szCs w:val="28"/>
          <w:lang w:val="en-GB"/>
        </w:rPr>
        <w:t>прецизността</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плановете</w:t>
      </w:r>
      <w:proofErr w:type="spellEnd"/>
      <w:r w:rsidRPr="00897FC2">
        <w:rPr>
          <w:sz w:val="28"/>
          <w:szCs w:val="28"/>
          <w:lang w:val="en-GB"/>
        </w:rPr>
        <w:t xml:space="preserve">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действие</w:t>
      </w:r>
      <w:proofErr w:type="spellEnd"/>
      <w:r w:rsidRPr="00897FC2">
        <w:rPr>
          <w:sz w:val="28"/>
          <w:szCs w:val="28"/>
          <w:lang w:val="en-GB"/>
        </w:rPr>
        <w:t xml:space="preserve">, </w:t>
      </w:r>
      <w:proofErr w:type="spellStart"/>
      <w:r w:rsidRPr="00897FC2">
        <w:rPr>
          <w:sz w:val="28"/>
          <w:szCs w:val="28"/>
          <w:lang w:val="en-GB"/>
        </w:rPr>
        <w:t>което</w:t>
      </w:r>
      <w:proofErr w:type="spellEnd"/>
      <w:r w:rsidRPr="00897FC2">
        <w:rPr>
          <w:sz w:val="28"/>
          <w:szCs w:val="28"/>
          <w:lang w:val="en-GB"/>
        </w:rPr>
        <w:t xml:space="preserve"> </w:t>
      </w:r>
      <w:proofErr w:type="spellStart"/>
      <w:r w:rsidRPr="00897FC2">
        <w:rPr>
          <w:sz w:val="28"/>
          <w:szCs w:val="28"/>
          <w:lang w:val="en-GB"/>
        </w:rPr>
        <w:t>редуцира</w:t>
      </w:r>
      <w:proofErr w:type="spellEnd"/>
      <w:r w:rsidRPr="00897FC2">
        <w:rPr>
          <w:sz w:val="28"/>
          <w:szCs w:val="28"/>
          <w:lang w:val="en-GB"/>
        </w:rPr>
        <w:t xml:space="preserve"> </w:t>
      </w:r>
      <w:proofErr w:type="spellStart"/>
      <w:r w:rsidRPr="00897FC2">
        <w:rPr>
          <w:sz w:val="28"/>
          <w:szCs w:val="28"/>
          <w:lang w:val="en-GB"/>
        </w:rPr>
        <w:t>нуждата</w:t>
      </w:r>
      <w:proofErr w:type="spellEnd"/>
      <w:r w:rsidRPr="00897FC2">
        <w:rPr>
          <w:sz w:val="28"/>
          <w:szCs w:val="28"/>
          <w:lang w:val="en-GB"/>
        </w:rPr>
        <w:t xml:space="preserve"> </w:t>
      </w:r>
      <w:proofErr w:type="spellStart"/>
      <w:r w:rsidRPr="00897FC2">
        <w:rPr>
          <w:sz w:val="28"/>
          <w:szCs w:val="28"/>
          <w:lang w:val="en-GB"/>
        </w:rPr>
        <w:t>от</w:t>
      </w:r>
      <w:proofErr w:type="spellEnd"/>
      <w:r w:rsidRPr="00897FC2">
        <w:rPr>
          <w:sz w:val="28"/>
          <w:szCs w:val="28"/>
          <w:lang w:val="en-GB"/>
        </w:rPr>
        <w:t xml:space="preserve"> „</w:t>
      </w:r>
      <w:proofErr w:type="spellStart"/>
      <w:proofErr w:type="gramStart"/>
      <w:r w:rsidRPr="00897FC2">
        <w:rPr>
          <w:sz w:val="28"/>
          <w:szCs w:val="28"/>
          <w:lang w:val="en-GB"/>
        </w:rPr>
        <w:t>широка</w:t>
      </w:r>
      <w:proofErr w:type="spellEnd"/>
      <w:r w:rsidRPr="00897FC2">
        <w:rPr>
          <w:sz w:val="28"/>
          <w:szCs w:val="28"/>
          <w:lang w:val="en-GB"/>
        </w:rPr>
        <w:t xml:space="preserve">“ </w:t>
      </w:r>
      <w:proofErr w:type="spellStart"/>
      <w:r w:rsidRPr="00897FC2">
        <w:rPr>
          <w:sz w:val="28"/>
          <w:szCs w:val="28"/>
          <w:lang w:val="en-GB"/>
        </w:rPr>
        <w:t>употреба</w:t>
      </w:r>
      <w:proofErr w:type="spellEnd"/>
      <w:proofErr w:type="gram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сила</w:t>
      </w:r>
      <w:proofErr w:type="spellEnd"/>
      <w:r w:rsidRPr="00897FC2">
        <w:rPr>
          <w:sz w:val="28"/>
          <w:szCs w:val="28"/>
          <w:lang w:val="en-GB"/>
        </w:rPr>
        <w:t>.</w:t>
      </w:r>
    </w:p>
    <w:p w14:paraId="3B60033B" w14:textId="77777777" w:rsidR="00897FC2" w:rsidRPr="00897FC2" w:rsidRDefault="00897FC2" w:rsidP="00897FC2">
      <w:pPr>
        <w:pStyle w:val="NormalWeb"/>
        <w:spacing w:line="360" w:lineRule="auto"/>
        <w:ind w:firstLine="737"/>
        <w:jc w:val="both"/>
        <w:rPr>
          <w:sz w:val="28"/>
          <w:szCs w:val="28"/>
          <w:lang w:val="en-GB"/>
        </w:rPr>
      </w:pPr>
      <w:proofErr w:type="spellStart"/>
      <w:r w:rsidRPr="00897FC2">
        <w:rPr>
          <w:sz w:val="28"/>
          <w:szCs w:val="28"/>
          <w:lang w:val="en-GB"/>
        </w:rPr>
        <w:t>Съществен</w:t>
      </w:r>
      <w:proofErr w:type="spellEnd"/>
      <w:r w:rsidRPr="00897FC2">
        <w:rPr>
          <w:sz w:val="28"/>
          <w:szCs w:val="28"/>
          <w:lang w:val="en-GB"/>
        </w:rPr>
        <w:t xml:space="preserve"> </w:t>
      </w:r>
      <w:proofErr w:type="spellStart"/>
      <w:r w:rsidRPr="00897FC2">
        <w:rPr>
          <w:sz w:val="28"/>
          <w:szCs w:val="28"/>
          <w:lang w:val="en-GB"/>
        </w:rPr>
        <w:t>елемент</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модернизацията</w:t>
      </w:r>
      <w:proofErr w:type="spellEnd"/>
      <w:r w:rsidRPr="00897FC2">
        <w:rPr>
          <w:sz w:val="28"/>
          <w:szCs w:val="28"/>
          <w:lang w:val="en-GB"/>
        </w:rPr>
        <w:t xml:space="preserve"> е и </w:t>
      </w:r>
      <w:proofErr w:type="spellStart"/>
      <w:r w:rsidRPr="00897FC2">
        <w:rPr>
          <w:sz w:val="28"/>
          <w:szCs w:val="28"/>
          <w:lang w:val="en-GB"/>
        </w:rPr>
        <w:t>развитие</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обучението</w:t>
      </w:r>
      <w:proofErr w:type="spellEnd"/>
      <w:r w:rsidRPr="00897FC2">
        <w:rPr>
          <w:sz w:val="28"/>
          <w:szCs w:val="28"/>
          <w:lang w:val="en-GB"/>
        </w:rPr>
        <w:t xml:space="preserve"> в </w:t>
      </w:r>
      <w:proofErr w:type="spellStart"/>
      <w:r w:rsidRPr="00897FC2">
        <w:rPr>
          <w:sz w:val="28"/>
          <w:szCs w:val="28"/>
          <w:lang w:val="en-GB"/>
        </w:rPr>
        <w:t>посока</w:t>
      </w:r>
      <w:proofErr w:type="spellEnd"/>
      <w:r w:rsidRPr="00897FC2">
        <w:rPr>
          <w:sz w:val="28"/>
          <w:szCs w:val="28"/>
          <w:lang w:val="en-GB"/>
        </w:rPr>
        <w:t xml:space="preserve"> </w:t>
      </w:r>
      <w:proofErr w:type="spellStart"/>
      <w:r w:rsidRPr="00897FC2">
        <w:rPr>
          <w:sz w:val="28"/>
          <w:szCs w:val="28"/>
          <w:lang w:val="en-GB"/>
        </w:rPr>
        <w:t>системен</w:t>
      </w:r>
      <w:proofErr w:type="spellEnd"/>
      <w:r w:rsidRPr="00897FC2">
        <w:rPr>
          <w:sz w:val="28"/>
          <w:szCs w:val="28"/>
          <w:lang w:val="en-GB"/>
        </w:rPr>
        <w:t xml:space="preserve"> </w:t>
      </w:r>
      <w:proofErr w:type="spellStart"/>
      <w:r w:rsidRPr="00897FC2">
        <w:rPr>
          <w:sz w:val="28"/>
          <w:szCs w:val="28"/>
          <w:lang w:val="en-GB"/>
        </w:rPr>
        <w:t>модел</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компетентности</w:t>
      </w:r>
      <w:proofErr w:type="spellEnd"/>
      <w:r w:rsidRPr="00897FC2">
        <w:rPr>
          <w:sz w:val="28"/>
          <w:szCs w:val="28"/>
          <w:lang w:val="en-GB"/>
        </w:rPr>
        <w:t xml:space="preserve"> и </w:t>
      </w:r>
      <w:proofErr w:type="spellStart"/>
      <w:r w:rsidRPr="00897FC2">
        <w:rPr>
          <w:sz w:val="28"/>
          <w:szCs w:val="28"/>
          <w:lang w:val="en-GB"/>
        </w:rPr>
        <w:t>сертификация</w:t>
      </w:r>
      <w:proofErr w:type="spellEnd"/>
      <w:r w:rsidRPr="00897FC2">
        <w:rPr>
          <w:sz w:val="28"/>
          <w:szCs w:val="28"/>
          <w:lang w:val="en-GB"/>
        </w:rPr>
        <w:t xml:space="preserve">, </w:t>
      </w:r>
      <w:proofErr w:type="spellStart"/>
      <w:r w:rsidRPr="00897FC2">
        <w:rPr>
          <w:sz w:val="28"/>
          <w:szCs w:val="28"/>
          <w:lang w:val="en-GB"/>
        </w:rPr>
        <w:t>при</w:t>
      </w:r>
      <w:proofErr w:type="spellEnd"/>
      <w:r w:rsidRPr="00897FC2">
        <w:rPr>
          <w:sz w:val="28"/>
          <w:szCs w:val="28"/>
          <w:lang w:val="en-GB"/>
        </w:rPr>
        <w:t xml:space="preserve"> </w:t>
      </w:r>
      <w:proofErr w:type="spellStart"/>
      <w:r w:rsidRPr="00897FC2">
        <w:rPr>
          <w:sz w:val="28"/>
          <w:szCs w:val="28"/>
          <w:lang w:val="en-GB"/>
        </w:rPr>
        <w:t>който</w:t>
      </w:r>
      <w:proofErr w:type="spellEnd"/>
      <w:r w:rsidRPr="00897FC2">
        <w:rPr>
          <w:sz w:val="28"/>
          <w:szCs w:val="28"/>
          <w:lang w:val="en-GB"/>
        </w:rPr>
        <w:t xml:space="preserve"> </w:t>
      </w:r>
      <w:proofErr w:type="spellStart"/>
      <w:r w:rsidRPr="00897FC2">
        <w:rPr>
          <w:sz w:val="28"/>
          <w:szCs w:val="28"/>
          <w:lang w:val="en-GB"/>
        </w:rPr>
        <w:t>всяка</w:t>
      </w:r>
      <w:proofErr w:type="spellEnd"/>
      <w:r w:rsidRPr="00897FC2">
        <w:rPr>
          <w:sz w:val="28"/>
          <w:szCs w:val="28"/>
          <w:lang w:val="en-GB"/>
        </w:rPr>
        <w:t xml:space="preserve"> </w:t>
      </w:r>
      <w:proofErr w:type="spellStart"/>
      <w:r w:rsidRPr="00897FC2">
        <w:rPr>
          <w:sz w:val="28"/>
          <w:szCs w:val="28"/>
          <w:lang w:val="en-GB"/>
        </w:rPr>
        <w:t>критична</w:t>
      </w:r>
      <w:proofErr w:type="spellEnd"/>
      <w:r w:rsidRPr="00897FC2">
        <w:rPr>
          <w:sz w:val="28"/>
          <w:szCs w:val="28"/>
          <w:lang w:val="en-GB"/>
        </w:rPr>
        <w:t xml:space="preserve"> </w:t>
      </w:r>
      <w:proofErr w:type="spellStart"/>
      <w:r w:rsidRPr="00897FC2">
        <w:rPr>
          <w:sz w:val="28"/>
          <w:szCs w:val="28"/>
          <w:lang w:val="en-GB"/>
        </w:rPr>
        <w:t>функция</w:t>
      </w:r>
      <w:proofErr w:type="spellEnd"/>
      <w:r w:rsidRPr="00897FC2">
        <w:rPr>
          <w:sz w:val="28"/>
          <w:szCs w:val="28"/>
          <w:lang w:val="en-GB"/>
        </w:rPr>
        <w:t xml:space="preserve"> </w:t>
      </w:r>
      <w:proofErr w:type="spellStart"/>
      <w:r w:rsidRPr="00897FC2">
        <w:rPr>
          <w:sz w:val="28"/>
          <w:szCs w:val="28"/>
          <w:lang w:val="en-GB"/>
        </w:rPr>
        <w:t>има</w:t>
      </w:r>
      <w:proofErr w:type="spellEnd"/>
      <w:r w:rsidRPr="00897FC2">
        <w:rPr>
          <w:sz w:val="28"/>
          <w:szCs w:val="28"/>
          <w:lang w:val="en-GB"/>
        </w:rPr>
        <w:t xml:space="preserve"> </w:t>
      </w:r>
      <w:proofErr w:type="spellStart"/>
      <w:r w:rsidRPr="00897FC2">
        <w:rPr>
          <w:sz w:val="28"/>
          <w:szCs w:val="28"/>
          <w:lang w:val="en-GB"/>
        </w:rPr>
        <w:t>дефиниран</w:t>
      </w:r>
      <w:proofErr w:type="spellEnd"/>
      <w:r w:rsidRPr="00897FC2">
        <w:rPr>
          <w:sz w:val="28"/>
          <w:szCs w:val="28"/>
          <w:lang w:val="en-GB"/>
        </w:rPr>
        <w:t xml:space="preserve"> </w:t>
      </w:r>
      <w:proofErr w:type="spellStart"/>
      <w:r w:rsidRPr="00897FC2">
        <w:rPr>
          <w:sz w:val="28"/>
          <w:szCs w:val="28"/>
          <w:lang w:val="en-GB"/>
        </w:rPr>
        <w:t>стандарт</w:t>
      </w:r>
      <w:proofErr w:type="spellEnd"/>
      <w:r w:rsidRPr="00897FC2">
        <w:rPr>
          <w:sz w:val="28"/>
          <w:szCs w:val="28"/>
          <w:lang w:val="en-GB"/>
        </w:rPr>
        <w:t xml:space="preserve">, </w:t>
      </w:r>
      <w:proofErr w:type="spellStart"/>
      <w:r w:rsidRPr="00897FC2">
        <w:rPr>
          <w:sz w:val="28"/>
          <w:szCs w:val="28"/>
          <w:lang w:val="en-GB"/>
        </w:rPr>
        <w:t>периодични</w:t>
      </w:r>
      <w:proofErr w:type="spellEnd"/>
      <w:r w:rsidRPr="00897FC2">
        <w:rPr>
          <w:sz w:val="28"/>
          <w:szCs w:val="28"/>
          <w:lang w:val="en-GB"/>
        </w:rPr>
        <w:t xml:space="preserve"> </w:t>
      </w:r>
      <w:proofErr w:type="spellStart"/>
      <w:r w:rsidRPr="00897FC2">
        <w:rPr>
          <w:sz w:val="28"/>
          <w:szCs w:val="28"/>
          <w:lang w:val="en-GB"/>
        </w:rPr>
        <w:t>проверки</w:t>
      </w:r>
      <w:proofErr w:type="spellEnd"/>
      <w:r w:rsidRPr="00897FC2">
        <w:rPr>
          <w:sz w:val="28"/>
          <w:szCs w:val="28"/>
          <w:lang w:val="en-GB"/>
        </w:rPr>
        <w:t xml:space="preserve"> и </w:t>
      </w:r>
      <w:proofErr w:type="spellStart"/>
      <w:r w:rsidRPr="00897FC2">
        <w:rPr>
          <w:sz w:val="28"/>
          <w:szCs w:val="28"/>
          <w:lang w:val="en-GB"/>
        </w:rPr>
        <w:t>устойчив</w:t>
      </w:r>
      <w:proofErr w:type="spellEnd"/>
      <w:r w:rsidRPr="00897FC2">
        <w:rPr>
          <w:sz w:val="28"/>
          <w:szCs w:val="28"/>
          <w:lang w:val="en-GB"/>
        </w:rPr>
        <w:t xml:space="preserve"> </w:t>
      </w:r>
      <w:proofErr w:type="spellStart"/>
      <w:r w:rsidRPr="00897FC2">
        <w:rPr>
          <w:sz w:val="28"/>
          <w:szCs w:val="28"/>
          <w:lang w:val="en-GB"/>
        </w:rPr>
        <w:t>инструкторски</w:t>
      </w:r>
      <w:proofErr w:type="spellEnd"/>
      <w:r w:rsidRPr="00897FC2">
        <w:rPr>
          <w:sz w:val="28"/>
          <w:szCs w:val="28"/>
          <w:lang w:val="en-GB"/>
        </w:rPr>
        <w:t xml:space="preserve"> </w:t>
      </w:r>
      <w:proofErr w:type="spellStart"/>
      <w:r w:rsidRPr="00897FC2">
        <w:rPr>
          <w:sz w:val="28"/>
          <w:szCs w:val="28"/>
          <w:lang w:val="en-GB"/>
        </w:rPr>
        <w:t>капацитет</w:t>
      </w:r>
      <w:proofErr w:type="spellEnd"/>
      <w:r w:rsidRPr="00897FC2">
        <w:rPr>
          <w:sz w:val="28"/>
          <w:szCs w:val="28"/>
          <w:lang w:val="en-GB"/>
        </w:rPr>
        <w:t xml:space="preserve">. </w:t>
      </w:r>
      <w:proofErr w:type="spellStart"/>
      <w:r w:rsidRPr="00897FC2">
        <w:rPr>
          <w:sz w:val="28"/>
          <w:szCs w:val="28"/>
          <w:lang w:val="en-GB"/>
        </w:rPr>
        <w:t>Когато</w:t>
      </w:r>
      <w:proofErr w:type="spellEnd"/>
      <w:r w:rsidRPr="00897FC2">
        <w:rPr>
          <w:sz w:val="28"/>
          <w:szCs w:val="28"/>
          <w:lang w:val="en-GB"/>
        </w:rPr>
        <w:t xml:space="preserve"> </w:t>
      </w:r>
      <w:proofErr w:type="spellStart"/>
      <w:r w:rsidRPr="00897FC2">
        <w:rPr>
          <w:sz w:val="28"/>
          <w:szCs w:val="28"/>
          <w:lang w:val="en-GB"/>
        </w:rPr>
        <w:t>подготовката</w:t>
      </w:r>
      <w:proofErr w:type="spellEnd"/>
      <w:r w:rsidRPr="00897FC2">
        <w:rPr>
          <w:sz w:val="28"/>
          <w:szCs w:val="28"/>
          <w:lang w:val="en-GB"/>
        </w:rPr>
        <w:t xml:space="preserve"> </w:t>
      </w:r>
      <w:proofErr w:type="spellStart"/>
      <w:r w:rsidRPr="00897FC2">
        <w:rPr>
          <w:sz w:val="28"/>
          <w:szCs w:val="28"/>
          <w:lang w:val="en-GB"/>
        </w:rPr>
        <w:t>се</w:t>
      </w:r>
      <w:proofErr w:type="spellEnd"/>
      <w:r w:rsidRPr="00897FC2">
        <w:rPr>
          <w:sz w:val="28"/>
          <w:szCs w:val="28"/>
          <w:lang w:val="en-GB"/>
        </w:rPr>
        <w:t xml:space="preserve"> </w:t>
      </w:r>
      <w:proofErr w:type="spellStart"/>
      <w:r w:rsidRPr="00897FC2">
        <w:rPr>
          <w:sz w:val="28"/>
          <w:szCs w:val="28"/>
          <w:lang w:val="en-GB"/>
        </w:rPr>
        <w:t>опира</w:t>
      </w:r>
      <w:proofErr w:type="spellEnd"/>
      <w:r w:rsidRPr="00897FC2">
        <w:rPr>
          <w:sz w:val="28"/>
          <w:szCs w:val="28"/>
          <w:lang w:val="en-GB"/>
        </w:rPr>
        <w:t xml:space="preserve"> </w:t>
      </w:r>
      <w:proofErr w:type="spellStart"/>
      <w:r w:rsidRPr="00897FC2">
        <w:rPr>
          <w:sz w:val="28"/>
          <w:szCs w:val="28"/>
          <w:lang w:val="en-GB"/>
        </w:rPr>
        <w:t>главно</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традиции</w:t>
      </w:r>
      <w:proofErr w:type="spellEnd"/>
      <w:r w:rsidRPr="00897FC2">
        <w:rPr>
          <w:sz w:val="28"/>
          <w:szCs w:val="28"/>
          <w:lang w:val="en-GB"/>
        </w:rPr>
        <w:t xml:space="preserve"> и </w:t>
      </w:r>
      <w:proofErr w:type="spellStart"/>
      <w:r w:rsidRPr="00897FC2">
        <w:rPr>
          <w:sz w:val="28"/>
          <w:szCs w:val="28"/>
          <w:lang w:val="en-GB"/>
        </w:rPr>
        <w:lastRenderedPageBreak/>
        <w:t>индивидуален</w:t>
      </w:r>
      <w:proofErr w:type="spellEnd"/>
      <w:r w:rsidRPr="00897FC2">
        <w:rPr>
          <w:sz w:val="28"/>
          <w:szCs w:val="28"/>
          <w:lang w:val="en-GB"/>
        </w:rPr>
        <w:t xml:space="preserve"> </w:t>
      </w:r>
      <w:proofErr w:type="spellStart"/>
      <w:r w:rsidRPr="00897FC2">
        <w:rPr>
          <w:sz w:val="28"/>
          <w:szCs w:val="28"/>
          <w:lang w:val="en-GB"/>
        </w:rPr>
        <w:t>опит</w:t>
      </w:r>
      <w:proofErr w:type="spellEnd"/>
      <w:r w:rsidRPr="00897FC2">
        <w:rPr>
          <w:sz w:val="28"/>
          <w:szCs w:val="28"/>
          <w:lang w:val="en-GB"/>
        </w:rPr>
        <w:t xml:space="preserve">, </w:t>
      </w:r>
      <w:proofErr w:type="spellStart"/>
      <w:r w:rsidRPr="00897FC2">
        <w:rPr>
          <w:sz w:val="28"/>
          <w:szCs w:val="28"/>
          <w:lang w:val="en-GB"/>
        </w:rPr>
        <w:t>тя</w:t>
      </w:r>
      <w:proofErr w:type="spellEnd"/>
      <w:r w:rsidRPr="00897FC2">
        <w:rPr>
          <w:sz w:val="28"/>
          <w:szCs w:val="28"/>
          <w:lang w:val="en-GB"/>
        </w:rPr>
        <w:t xml:space="preserve"> </w:t>
      </w:r>
      <w:proofErr w:type="spellStart"/>
      <w:r w:rsidRPr="00897FC2">
        <w:rPr>
          <w:sz w:val="28"/>
          <w:szCs w:val="28"/>
          <w:lang w:val="en-GB"/>
        </w:rPr>
        <w:t>става</w:t>
      </w:r>
      <w:proofErr w:type="spellEnd"/>
      <w:r w:rsidRPr="00897FC2">
        <w:rPr>
          <w:sz w:val="28"/>
          <w:szCs w:val="28"/>
          <w:lang w:val="en-GB"/>
        </w:rPr>
        <w:t xml:space="preserve"> </w:t>
      </w:r>
      <w:proofErr w:type="spellStart"/>
      <w:r w:rsidRPr="00897FC2">
        <w:rPr>
          <w:sz w:val="28"/>
          <w:szCs w:val="28"/>
          <w:lang w:val="en-GB"/>
        </w:rPr>
        <w:t>уязвима</w:t>
      </w:r>
      <w:proofErr w:type="spellEnd"/>
      <w:r w:rsidRPr="00897FC2">
        <w:rPr>
          <w:sz w:val="28"/>
          <w:szCs w:val="28"/>
          <w:lang w:val="en-GB"/>
        </w:rPr>
        <w:t xml:space="preserve"> </w:t>
      </w:r>
      <w:proofErr w:type="spellStart"/>
      <w:r w:rsidRPr="00897FC2">
        <w:rPr>
          <w:sz w:val="28"/>
          <w:szCs w:val="28"/>
          <w:lang w:val="en-GB"/>
        </w:rPr>
        <w:t>при</w:t>
      </w:r>
      <w:proofErr w:type="spellEnd"/>
      <w:r w:rsidRPr="00897FC2">
        <w:rPr>
          <w:sz w:val="28"/>
          <w:szCs w:val="28"/>
          <w:lang w:val="en-GB"/>
        </w:rPr>
        <w:t xml:space="preserve"> </w:t>
      </w:r>
      <w:proofErr w:type="spellStart"/>
      <w:r w:rsidRPr="00897FC2">
        <w:rPr>
          <w:sz w:val="28"/>
          <w:szCs w:val="28"/>
          <w:lang w:val="en-GB"/>
        </w:rPr>
        <w:t>кадрови</w:t>
      </w:r>
      <w:proofErr w:type="spellEnd"/>
      <w:r w:rsidRPr="00897FC2">
        <w:rPr>
          <w:sz w:val="28"/>
          <w:szCs w:val="28"/>
          <w:lang w:val="en-GB"/>
        </w:rPr>
        <w:t xml:space="preserve"> </w:t>
      </w:r>
      <w:proofErr w:type="spellStart"/>
      <w:r w:rsidRPr="00897FC2">
        <w:rPr>
          <w:sz w:val="28"/>
          <w:szCs w:val="28"/>
          <w:lang w:val="en-GB"/>
        </w:rPr>
        <w:t>промени</w:t>
      </w:r>
      <w:proofErr w:type="spellEnd"/>
      <w:r w:rsidRPr="00897FC2">
        <w:rPr>
          <w:sz w:val="28"/>
          <w:szCs w:val="28"/>
          <w:lang w:val="en-GB"/>
        </w:rPr>
        <w:t xml:space="preserve"> и </w:t>
      </w:r>
      <w:proofErr w:type="spellStart"/>
      <w:r w:rsidRPr="00897FC2">
        <w:rPr>
          <w:sz w:val="28"/>
          <w:szCs w:val="28"/>
          <w:lang w:val="en-GB"/>
        </w:rPr>
        <w:t>често</w:t>
      </w:r>
      <w:proofErr w:type="spellEnd"/>
      <w:r w:rsidRPr="00897FC2">
        <w:rPr>
          <w:sz w:val="28"/>
          <w:szCs w:val="28"/>
          <w:lang w:val="en-GB"/>
        </w:rPr>
        <w:t xml:space="preserve"> </w:t>
      </w:r>
      <w:proofErr w:type="spellStart"/>
      <w:r w:rsidRPr="00897FC2">
        <w:rPr>
          <w:sz w:val="28"/>
          <w:szCs w:val="28"/>
          <w:lang w:val="en-GB"/>
        </w:rPr>
        <w:t>се</w:t>
      </w:r>
      <w:proofErr w:type="spellEnd"/>
      <w:r w:rsidRPr="00897FC2">
        <w:rPr>
          <w:sz w:val="28"/>
          <w:szCs w:val="28"/>
          <w:lang w:val="en-GB"/>
        </w:rPr>
        <w:t xml:space="preserve"> </w:t>
      </w:r>
      <w:proofErr w:type="spellStart"/>
      <w:r w:rsidRPr="00897FC2">
        <w:rPr>
          <w:sz w:val="28"/>
          <w:szCs w:val="28"/>
          <w:lang w:val="en-GB"/>
        </w:rPr>
        <w:t>проявява</w:t>
      </w:r>
      <w:proofErr w:type="spellEnd"/>
      <w:r w:rsidRPr="00897FC2">
        <w:rPr>
          <w:sz w:val="28"/>
          <w:szCs w:val="28"/>
          <w:lang w:val="en-GB"/>
        </w:rPr>
        <w:t xml:space="preserve"> </w:t>
      </w:r>
      <w:proofErr w:type="spellStart"/>
      <w:r w:rsidRPr="00897FC2">
        <w:rPr>
          <w:sz w:val="28"/>
          <w:szCs w:val="28"/>
          <w:lang w:val="en-GB"/>
        </w:rPr>
        <w:t>неравномерно</w:t>
      </w:r>
      <w:proofErr w:type="spellEnd"/>
      <w:r w:rsidRPr="00897FC2">
        <w:rPr>
          <w:sz w:val="28"/>
          <w:szCs w:val="28"/>
          <w:lang w:val="en-GB"/>
        </w:rPr>
        <w:t xml:space="preserve"> </w:t>
      </w:r>
      <w:proofErr w:type="spellStart"/>
      <w:r w:rsidRPr="00897FC2">
        <w:rPr>
          <w:sz w:val="28"/>
          <w:szCs w:val="28"/>
          <w:lang w:val="en-GB"/>
        </w:rPr>
        <w:t>между</w:t>
      </w:r>
      <w:proofErr w:type="spellEnd"/>
      <w:r w:rsidRPr="00897FC2">
        <w:rPr>
          <w:sz w:val="28"/>
          <w:szCs w:val="28"/>
          <w:lang w:val="en-GB"/>
        </w:rPr>
        <w:t xml:space="preserve"> </w:t>
      </w:r>
      <w:proofErr w:type="spellStart"/>
      <w:r w:rsidRPr="00897FC2">
        <w:rPr>
          <w:sz w:val="28"/>
          <w:szCs w:val="28"/>
          <w:lang w:val="en-GB"/>
        </w:rPr>
        <w:t>отделни</w:t>
      </w:r>
      <w:proofErr w:type="spellEnd"/>
      <w:r w:rsidRPr="00897FC2">
        <w:rPr>
          <w:sz w:val="28"/>
          <w:szCs w:val="28"/>
          <w:lang w:val="en-GB"/>
        </w:rPr>
        <w:t xml:space="preserve"> </w:t>
      </w:r>
      <w:proofErr w:type="spellStart"/>
      <w:r w:rsidRPr="00897FC2">
        <w:rPr>
          <w:sz w:val="28"/>
          <w:szCs w:val="28"/>
          <w:lang w:val="en-GB"/>
        </w:rPr>
        <w:t>екипи</w:t>
      </w:r>
      <w:proofErr w:type="spellEnd"/>
      <w:r w:rsidRPr="00897FC2">
        <w:rPr>
          <w:sz w:val="28"/>
          <w:szCs w:val="28"/>
          <w:lang w:val="en-GB"/>
        </w:rPr>
        <w:t xml:space="preserve"> и </w:t>
      </w:r>
      <w:proofErr w:type="spellStart"/>
      <w:r w:rsidRPr="00897FC2">
        <w:rPr>
          <w:sz w:val="28"/>
          <w:szCs w:val="28"/>
          <w:lang w:val="en-GB"/>
        </w:rPr>
        <w:t>региони</w:t>
      </w:r>
      <w:proofErr w:type="spellEnd"/>
      <w:r w:rsidRPr="00897FC2">
        <w:rPr>
          <w:sz w:val="28"/>
          <w:szCs w:val="28"/>
          <w:lang w:val="en-GB"/>
        </w:rPr>
        <w:t xml:space="preserve">. </w:t>
      </w:r>
      <w:proofErr w:type="spellStart"/>
      <w:r w:rsidRPr="00897FC2">
        <w:rPr>
          <w:sz w:val="28"/>
          <w:szCs w:val="28"/>
          <w:lang w:val="en-GB"/>
        </w:rPr>
        <w:t>Когато</w:t>
      </w:r>
      <w:proofErr w:type="spellEnd"/>
      <w:r w:rsidRPr="00897FC2">
        <w:rPr>
          <w:sz w:val="28"/>
          <w:szCs w:val="28"/>
          <w:lang w:val="en-GB"/>
        </w:rPr>
        <w:t xml:space="preserve"> </w:t>
      </w:r>
      <w:proofErr w:type="spellStart"/>
      <w:r w:rsidRPr="00897FC2">
        <w:rPr>
          <w:sz w:val="28"/>
          <w:szCs w:val="28"/>
          <w:lang w:val="en-GB"/>
        </w:rPr>
        <w:t>се</w:t>
      </w:r>
      <w:proofErr w:type="spellEnd"/>
      <w:r w:rsidRPr="00897FC2">
        <w:rPr>
          <w:sz w:val="28"/>
          <w:szCs w:val="28"/>
          <w:lang w:val="en-GB"/>
        </w:rPr>
        <w:t xml:space="preserve"> </w:t>
      </w:r>
      <w:proofErr w:type="spellStart"/>
      <w:r w:rsidRPr="00897FC2">
        <w:rPr>
          <w:sz w:val="28"/>
          <w:szCs w:val="28"/>
          <w:lang w:val="en-GB"/>
        </w:rPr>
        <w:t>опира</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национални</w:t>
      </w:r>
      <w:proofErr w:type="spellEnd"/>
      <w:r w:rsidRPr="00897FC2">
        <w:rPr>
          <w:sz w:val="28"/>
          <w:szCs w:val="28"/>
          <w:lang w:val="en-GB"/>
        </w:rPr>
        <w:t xml:space="preserve"> </w:t>
      </w:r>
      <w:proofErr w:type="spellStart"/>
      <w:r w:rsidRPr="00897FC2">
        <w:rPr>
          <w:sz w:val="28"/>
          <w:szCs w:val="28"/>
          <w:lang w:val="en-GB"/>
        </w:rPr>
        <w:t>стандарти</w:t>
      </w:r>
      <w:proofErr w:type="spellEnd"/>
      <w:r w:rsidRPr="00897FC2">
        <w:rPr>
          <w:sz w:val="28"/>
          <w:szCs w:val="28"/>
          <w:lang w:val="en-GB"/>
        </w:rPr>
        <w:t xml:space="preserve"> и </w:t>
      </w:r>
      <w:proofErr w:type="spellStart"/>
      <w:r w:rsidRPr="00897FC2">
        <w:rPr>
          <w:sz w:val="28"/>
          <w:szCs w:val="28"/>
          <w:lang w:val="en-GB"/>
        </w:rPr>
        <w:t>повторяеми</w:t>
      </w:r>
      <w:proofErr w:type="spellEnd"/>
      <w:r w:rsidRPr="00897FC2">
        <w:rPr>
          <w:sz w:val="28"/>
          <w:szCs w:val="28"/>
          <w:lang w:val="en-GB"/>
        </w:rPr>
        <w:t xml:space="preserve"> </w:t>
      </w:r>
      <w:proofErr w:type="spellStart"/>
      <w:r w:rsidRPr="00897FC2">
        <w:rPr>
          <w:sz w:val="28"/>
          <w:szCs w:val="28"/>
          <w:lang w:val="en-GB"/>
        </w:rPr>
        <w:t>сценарии</w:t>
      </w:r>
      <w:proofErr w:type="spellEnd"/>
      <w:r w:rsidRPr="00897FC2">
        <w:rPr>
          <w:sz w:val="28"/>
          <w:szCs w:val="28"/>
          <w:lang w:val="en-GB"/>
        </w:rPr>
        <w:t xml:space="preserve">, </w:t>
      </w:r>
      <w:proofErr w:type="spellStart"/>
      <w:r w:rsidRPr="00897FC2">
        <w:rPr>
          <w:sz w:val="28"/>
          <w:szCs w:val="28"/>
          <w:lang w:val="en-GB"/>
        </w:rPr>
        <w:t>тя</w:t>
      </w:r>
      <w:proofErr w:type="spellEnd"/>
      <w:r w:rsidRPr="00897FC2">
        <w:rPr>
          <w:sz w:val="28"/>
          <w:szCs w:val="28"/>
          <w:lang w:val="en-GB"/>
        </w:rPr>
        <w:t xml:space="preserve"> </w:t>
      </w:r>
      <w:proofErr w:type="spellStart"/>
      <w:r w:rsidRPr="00897FC2">
        <w:rPr>
          <w:sz w:val="28"/>
          <w:szCs w:val="28"/>
          <w:lang w:val="en-GB"/>
        </w:rPr>
        <w:t>придобива</w:t>
      </w:r>
      <w:proofErr w:type="spellEnd"/>
      <w:r w:rsidRPr="00897FC2">
        <w:rPr>
          <w:sz w:val="28"/>
          <w:szCs w:val="28"/>
          <w:lang w:val="en-GB"/>
        </w:rPr>
        <w:t xml:space="preserve"> </w:t>
      </w:r>
      <w:proofErr w:type="spellStart"/>
      <w:r w:rsidRPr="00897FC2">
        <w:rPr>
          <w:sz w:val="28"/>
          <w:szCs w:val="28"/>
          <w:lang w:val="en-GB"/>
        </w:rPr>
        <w:t>устойчивост</w:t>
      </w:r>
      <w:proofErr w:type="spellEnd"/>
      <w:r w:rsidRPr="00897FC2">
        <w:rPr>
          <w:sz w:val="28"/>
          <w:szCs w:val="28"/>
          <w:lang w:val="en-GB"/>
        </w:rPr>
        <w:t xml:space="preserve"> и </w:t>
      </w:r>
      <w:proofErr w:type="spellStart"/>
      <w:r w:rsidRPr="00897FC2">
        <w:rPr>
          <w:sz w:val="28"/>
          <w:szCs w:val="28"/>
          <w:lang w:val="en-GB"/>
        </w:rPr>
        <w:t>измеримост</w:t>
      </w:r>
      <w:proofErr w:type="spellEnd"/>
      <w:r w:rsidRPr="00897FC2">
        <w:rPr>
          <w:sz w:val="28"/>
          <w:szCs w:val="28"/>
          <w:lang w:val="en-GB"/>
        </w:rPr>
        <w:t xml:space="preserve"> </w:t>
      </w:r>
      <w:proofErr w:type="spellStart"/>
      <w:r w:rsidRPr="00897FC2">
        <w:rPr>
          <w:sz w:val="28"/>
          <w:szCs w:val="28"/>
          <w:lang w:val="en-GB"/>
        </w:rPr>
        <w:t>във</w:t>
      </w:r>
      <w:proofErr w:type="spellEnd"/>
      <w:r w:rsidRPr="00897FC2">
        <w:rPr>
          <w:sz w:val="28"/>
          <w:szCs w:val="28"/>
          <w:lang w:val="en-GB"/>
        </w:rPr>
        <w:t xml:space="preserve"> </w:t>
      </w:r>
      <w:proofErr w:type="spellStart"/>
      <w:r w:rsidRPr="00897FC2">
        <w:rPr>
          <w:sz w:val="28"/>
          <w:szCs w:val="28"/>
          <w:lang w:val="en-GB"/>
        </w:rPr>
        <w:t>времето</w:t>
      </w:r>
      <w:proofErr w:type="spellEnd"/>
      <w:r w:rsidRPr="00897FC2">
        <w:rPr>
          <w:sz w:val="28"/>
          <w:szCs w:val="28"/>
          <w:lang w:val="en-GB"/>
        </w:rPr>
        <w:t xml:space="preserve">. В </w:t>
      </w:r>
      <w:proofErr w:type="spellStart"/>
      <w:r w:rsidRPr="00897FC2">
        <w:rPr>
          <w:sz w:val="28"/>
          <w:szCs w:val="28"/>
          <w:lang w:val="en-GB"/>
        </w:rPr>
        <w:t>този</w:t>
      </w:r>
      <w:proofErr w:type="spellEnd"/>
      <w:r w:rsidRPr="00897FC2">
        <w:rPr>
          <w:sz w:val="28"/>
          <w:szCs w:val="28"/>
          <w:lang w:val="en-GB"/>
        </w:rPr>
        <w:t xml:space="preserve"> </w:t>
      </w:r>
      <w:proofErr w:type="spellStart"/>
      <w:r w:rsidRPr="00897FC2">
        <w:rPr>
          <w:sz w:val="28"/>
          <w:szCs w:val="28"/>
          <w:lang w:val="en-GB"/>
        </w:rPr>
        <w:t>модел</w:t>
      </w:r>
      <w:proofErr w:type="spellEnd"/>
      <w:r w:rsidRPr="00897FC2">
        <w:rPr>
          <w:sz w:val="28"/>
          <w:szCs w:val="28"/>
          <w:lang w:val="en-GB"/>
        </w:rPr>
        <w:t xml:space="preserve"> е </w:t>
      </w:r>
      <w:proofErr w:type="spellStart"/>
      <w:r w:rsidRPr="00897FC2">
        <w:rPr>
          <w:sz w:val="28"/>
          <w:szCs w:val="28"/>
          <w:lang w:val="en-GB"/>
        </w:rPr>
        <w:t>важно</w:t>
      </w:r>
      <w:proofErr w:type="spellEnd"/>
      <w:r w:rsidRPr="00897FC2">
        <w:rPr>
          <w:sz w:val="28"/>
          <w:szCs w:val="28"/>
          <w:lang w:val="en-GB"/>
        </w:rPr>
        <w:t xml:space="preserve"> </w:t>
      </w:r>
      <w:proofErr w:type="spellStart"/>
      <w:r w:rsidRPr="00897FC2">
        <w:rPr>
          <w:sz w:val="28"/>
          <w:szCs w:val="28"/>
          <w:lang w:val="en-GB"/>
        </w:rPr>
        <w:t>да</w:t>
      </w:r>
      <w:proofErr w:type="spellEnd"/>
      <w:r w:rsidRPr="00897FC2">
        <w:rPr>
          <w:sz w:val="28"/>
          <w:szCs w:val="28"/>
          <w:lang w:val="en-GB"/>
        </w:rPr>
        <w:t xml:space="preserve"> </w:t>
      </w:r>
      <w:proofErr w:type="spellStart"/>
      <w:r w:rsidRPr="00897FC2">
        <w:rPr>
          <w:sz w:val="28"/>
          <w:szCs w:val="28"/>
          <w:lang w:val="en-GB"/>
        </w:rPr>
        <w:t>се</w:t>
      </w:r>
      <w:proofErr w:type="spellEnd"/>
      <w:r w:rsidRPr="00897FC2">
        <w:rPr>
          <w:sz w:val="28"/>
          <w:szCs w:val="28"/>
          <w:lang w:val="en-GB"/>
        </w:rPr>
        <w:t xml:space="preserve"> </w:t>
      </w:r>
      <w:proofErr w:type="spellStart"/>
      <w:r w:rsidRPr="00897FC2">
        <w:rPr>
          <w:sz w:val="28"/>
          <w:szCs w:val="28"/>
          <w:lang w:val="en-GB"/>
        </w:rPr>
        <w:t>развиват</w:t>
      </w:r>
      <w:proofErr w:type="spellEnd"/>
      <w:r w:rsidRPr="00897FC2">
        <w:rPr>
          <w:sz w:val="28"/>
          <w:szCs w:val="28"/>
          <w:lang w:val="en-GB"/>
        </w:rPr>
        <w:t xml:space="preserve"> </w:t>
      </w:r>
      <w:proofErr w:type="spellStart"/>
      <w:r w:rsidRPr="00897FC2">
        <w:rPr>
          <w:sz w:val="28"/>
          <w:szCs w:val="28"/>
          <w:lang w:val="en-GB"/>
        </w:rPr>
        <w:t>не</w:t>
      </w:r>
      <w:proofErr w:type="spellEnd"/>
      <w:r w:rsidRPr="00897FC2">
        <w:rPr>
          <w:sz w:val="28"/>
          <w:szCs w:val="28"/>
          <w:lang w:val="en-GB"/>
        </w:rPr>
        <w:t xml:space="preserve"> </w:t>
      </w:r>
      <w:proofErr w:type="spellStart"/>
      <w:r w:rsidRPr="00897FC2">
        <w:rPr>
          <w:sz w:val="28"/>
          <w:szCs w:val="28"/>
          <w:lang w:val="en-GB"/>
        </w:rPr>
        <w:t>само</w:t>
      </w:r>
      <w:proofErr w:type="spellEnd"/>
      <w:r w:rsidRPr="00897FC2">
        <w:rPr>
          <w:sz w:val="28"/>
          <w:szCs w:val="28"/>
          <w:lang w:val="en-GB"/>
        </w:rPr>
        <w:t xml:space="preserve"> </w:t>
      </w:r>
      <w:proofErr w:type="spellStart"/>
      <w:r w:rsidRPr="00897FC2">
        <w:rPr>
          <w:sz w:val="28"/>
          <w:szCs w:val="28"/>
          <w:lang w:val="en-GB"/>
        </w:rPr>
        <w:t>тактически</w:t>
      </w:r>
      <w:proofErr w:type="spellEnd"/>
      <w:r w:rsidRPr="00897FC2">
        <w:rPr>
          <w:sz w:val="28"/>
          <w:szCs w:val="28"/>
          <w:lang w:val="en-GB"/>
        </w:rPr>
        <w:t xml:space="preserve"> </w:t>
      </w:r>
      <w:proofErr w:type="spellStart"/>
      <w:r w:rsidRPr="00897FC2">
        <w:rPr>
          <w:sz w:val="28"/>
          <w:szCs w:val="28"/>
          <w:lang w:val="en-GB"/>
        </w:rPr>
        <w:t>умения</w:t>
      </w:r>
      <w:proofErr w:type="spellEnd"/>
      <w:r w:rsidRPr="00897FC2">
        <w:rPr>
          <w:sz w:val="28"/>
          <w:szCs w:val="28"/>
          <w:lang w:val="en-GB"/>
        </w:rPr>
        <w:t xml:space="preserve">, </w:t>
      </w:r>
      <w:proofErr w:type="spellStart"/>
      <w:r w:rsidRPr="00897FC2">
        <w:rPr>
          <w:sz w:val="28"/>
          <w:szCs w:val="28"/>
          <w:lang w:val="en-GB"/>
        </w:rPr>
        <w:t>но</w:t>
      </w:r>
      <w:proofErr w:type="spellEnd"/>
      <w:r w:rsidRPr="00897FC2">
        <w:rPr>
          <w:sz w:val="28"/>
          <w:szCs w:val="28"/>
          <w:lang w:val="en-GB"/>
        </w:rPr>
        <w:t xml:space="preserve"> и </w:t>
      </w:r>
      <w:proofErr w:type="spellStart"/>
      <w:r w:rsidRPr="00897FC2">
        <w:rPr>
          <w:sz w:val="28"/>
          <w:szCs w:val="28"/>
          <w:lang w:val="en-GB"/>
        </w:rPr>
        <w:t>интегрирани</w:t>
      </w:r>
      <w:proofErr w:type="spellEnd"/>
      <w:r w:rsidRPr="00897FC2">
        <w:rPr>
          <w:sz w:val="28"/>
          <w:szCs w:val="28"/>
          <w:lang w:val="en-GB"/>
        </w:rPr>
        <w:t xml:space="preserve"> </w:t>
      </w:r>
      <w:proofErr w:type="spellStart"/>
      <w:r w:rsidRPr="00897FC2">
        <w:rPr>
          <w:sz w:val="28"/>
          <w:szCs w:val="28"/>
          <w:lang w:val="en-GB"/>
        </w:rPr>
        <w:t>компоненти</w:t>
      </w:r>
      <w:proofErr w:type="spellEnd"/>
      <w:r w:rsidRPr="00897FC2">
        <w:rPr>
          <w:sz w:val="28"/>
          <w:szCs w:val="28"/>
          <w:lang w:val="en-GB"/>
        </w:rPr>
        <w:t xml:space="preserve"> </w:t>
      </w:r>
      <w:proofErr w:type="spellStart"/>
      <w:r w:rsidRPr="00897FC2">
        <w:rPr>
          <w:sz w:val="28"/>
          <w:szCs w:val="28"/>
          <w:lang w:val="en-GB"/>
        </w:rPr>
        <w:t>като</w:t>
      </w:r>
      <w:proofErr w:type="spellEnd"/>
      <w:r w:rsidRPr="00897FC2">
        <w:rPr>
          <w:sz w:val="28"/>
          <w:szCs w:val="28"/>
          <w:lang w:val="en-GB"/>
        </w:rPr>
        <w:t xml:space="preserve"> </w:t>
      </w:r>
      <w:proofErr w:type="spellStart"/>
      <w:r w:rsidRPr="00897FC2">
        <w:rPr>
          <w:sz w:val="28"/>
          <w:szCs w:val="28"/>
          <w:lang w:val="en-GB"/>
        </w:rPr>
        <w:t>управление</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кризи</w:t>
      </w:r>
      <w:proofErr w:type="spellEnd"/>
      <w:r w:rsidRPr="00897FC2">
        <w:rPr>
          <w:sz w:val="28"/>
          <w:szCs w:val="28"/>
          <w:lang w:val="en-GB"/>
        </w:rPr>
        <w:t xml:space="preserve">, </w:t>
      </w:r>
      <w:proofErr w:type="spellStart"/>
      <w:r w:rsidRPr="00897FC2">
        <w:rPr>
          <w:sz w:val="28"/>
          <w:szCs w:val="28"/>
          <w:lang w:val="en-GB"/>
        </w:rPr>
        <w:t>медицинска</w:t>
      </w:r>
      <w:proofErr w:type="spellEnd"/>
      <w:r w:rsidRPr="00897FC2">
        <w:rPr>
          <w:sz w:val="28"/>
          <w:szCs w:val="28"/>
          <w:lang w:val="en-GB"/>
        </w:rPr>
        <w:t xml:space="preserve"> </w:t>
      </w:r>
      <w:proofErr w:type="spellStart"/>
      <w:r w:rsidRPr="00897FC2">
        <w:rPr>
          <w:sz w:val="28"/>
          <w:szCs w:val="28"/>
          <w:lang w:val="en-GB"/>
        </w:rPr>
        <w:t>реакция</w:t>
      </w:r>
      <w:proofErr w:type="spellEnd"/>
      <w:r w:rsidRPr="00897FC2">
        <w:rPr>
          <w:sz w:val="28"/>
          <w:szCs w:val="28"/>
          <w:lang w:val="en-GB"/>
        </w:rPr>
        <w:t xml:space="preserve"> </w:t>
      </w:r>
      <w:proofErr w:type="spellStart"/>
      <w:r w:rsidRPr="00897FC2">
        <w:rPr>
          <w:sz w:val="28"/>
          <w:szCs w:val="28"/>
          <w:lang w:val="en-GB"/>
        </w:rPr>
        <w:t>при</w:t>
      </w:r>
      <w:proofErr w:type="spellEnd"/>
      <w:r w:rsidRPr="00897FC2">
        <w:rPr>
          <w:sz w:val="28"/>
          <w:szCs w:val="28"/>
          <w:lang w:val="en-GB"/>
        </w:rPr>
        <w:t xml:space="preserve"> </w:t>
      </w:r>
      <w:proofErr w:type="spellStart"/>
      <w:r w:rsidRPr="00897FC2">
        <w:rPr>
          <w:sz w:val="28"/>
          <w:szCs w:val="28"/>
          <w:lang w:val="en-GB"/>
        </w:rPr>
        <w:t>масови</w:t>
      </w:r>
      <w:proofErr w:type="spellEnd"/>
      <w:r w:rsidRPr="00897FC2">
        <w:rPr>
          <w:sz w:val="28"/>
          <w:szCs w:val="28"/>
          <w:lang w:val="en-GB"/>
        </w:rPr>
        <w:t xml:space="preserve"> </w:t>
      </w:r>
      <w:proofErr w:type="spellStart"/>
      <w:r w:rsidRPr="00897FC2">
        <w:rPr>
          <w:sz w:val="28"/>
          <w:szCs w:val="28"/>
          <w:lang w:val="en-GB"/>
        </w:rPr>
        <w:t>поражения</w:t>
      </w:r>
      <w:proofErr w:type="spellEnd"/>
      <w:r w:rsidRPr="00897FC2">
        <w:rPr>
          <w:sz w:val="28"/>
          <w:szCs w:val="28"/>
          <w:lang w:val="en-GB"/>
        </w:rPr>
        <w:t xml:space="preserve">, </w:t>
      </w:r>
      <w:proofErr w:type="spellStart"/>
      <w:r w:rsidRPr="00897FC2">
        <w:rPr>
          <w:sz w:val="28"/>
          <w:szCs w:val="28"/>
          <w:lang w:val="en-GB"/>
        </w:rPr>
        <w:t>работа</w:t>
      </w:r>
      <w:proofErr w:type="spellEnd"/>
      <w:r w:rsidRPr="00897FC2">
        <w:rPr>
          <w:sz w:val="28"/>
          <w:szCs w:val="28"/>
          <w:lang w:val="en-GB"/>
        </w:rPr>
        <w:t xml:space="preserve"> в </w:t>
      </w:r>
      <w:proofErr w:type="spellStart"/>
      <w:r w:rsidRPr="00897FC2">
        <w:rPr>
          <w:sz w:val="28"/>
          <w:szCs w:val="28"/>
          <w:lang w:val="en-GB"/>
        </w:rPr>
        <w:t>сложна</w:t>
      </w:r>
      <w:proofErr w:type="spellEnd"/>
      <w:r w:rsidRPr="00897FC2">
        <w:rPr>
          <w:sz w:val="28"/>
          <w:szCs w:val="28"/>
          <w:lang w:val="en-GB"/>
        </w:rPr>
        <w:t xml:space="preserve"> </w:t>
      </w:r>
      <w:proofErr w:type="spellStart"/>
      <w:r w:rsidRPr="00897FC2">
        <w:rPr>
          <w:sz w:val="28"/>
          <w:szCs w:val="28"/>
          <w:lang w:val="en-GB"/>
        </w:rPr>
        <w:t>градска</w:t>
      </w:r>
      <w:proofErr w:type="spellEnd"/>
      <w:r w:rsidRPr="00897FC2">
        <w:rPr>
          <w:sz w:val="28"/>
          <w:szCs w:val="28"/>
          <w:lang w:val="en-GB"/>
        </w:rPr>
        <w:t xml:space="preserve"> </w:t>
      </w:r>
      <w:proofErr w:type="spellStart"/>
      <w:r w:rsidRPr="00897FC2">
        <w:rPr>
          <w:sz w:val="28"/>
          <w:szCs w:val="28"/>
          <w:lang w:val="en-GB"/>
        </w:rPr>
        <w:t>среда</w:t>
      </w:r>
      <w:proofErr w:type="spellEnd"/>
      <w:r w:rsidRPr="00897FC2">
        <w:rPr>
          <w:sz w:val="28"/>
          <w:szCs w:val="28"/>
          <w:lang w:val="en-GB"/>
        </w:rPr>
        <w:t xml:space="preserve">, </w:t>
      </w:r>
      <w:proofErr w:type="spellStart"/>
      <w:r w:rsidRPr="00897FC2">
        <w:rPr>
          <w:sz w:val="28"/>
          <w:szCs w:val="28"/>
          <w:lang w:val="en-GB"/>
        </w:rPr>
        <w:t>комуникации</w:t>
      </w:r>
      <w:proofErr w:type="spellEnd"/>
      <w:r w:rsidRPr="00897FC2">
        <w:rPr>
          <w:sz w:val="28"/>
          <w:szCs w:val="28"/>
          <w:lang w:val="en-GB"/>
        </w:rPr>
        <w:t xml:space="preserve"> </w:t>
      </w:r>
      <w:proofErr w:type="spellStart"/>
      <w:r w:rsidRPr="00897FC2">
        <w:rPr>
          <w:sz w:val="28"/>
          <w:szCs w:val="28"/>
          <w:lang w:val="en-GB"/>
        </w:rPr>
        <w:t>под</w:t>
      </w:r>
      <w:proofErr w:type="spellEnd"/>
      <w:r w:rsidRPr="00897FC2">
        <w:rPr>
          <w:sz w:val="28"/>
          <w:szCs w:val="28"/>
          <w:lang w:val="en-GB"/>
        </w:rPr>
        <w:t xml:space="preserve"> </w:t>
      </w:r>
      <w:proofErr w:type="spellStart"/>
      <w:r w:rsidRPr="00897FC2">
        <w:rPr>
          <w:sz w:val="28"/>
          <w:szCs w:val="28"/>
          <w:lang w:val="en-GB"/>
        </w:rPr>
        <w:t>натоварване</w:t>
      </w:r>
      <w:proofErr w:type="spellEnd"/>
      <w:r w:rsidRPr="00897FC2">
        <w:rPr>
          <w:sz w:val="28"/>
          <w:szCs w:val="28"/>
          <w:lang w:val="en-GB"/>
        </w:rPr>
        <w:t xml:space="preserve">, </w:t>
      </w:r>
      <w:proofErr w:type="spellStart"/>
      <w:r w:rsidRPr="00897FC2">
        <w:rPr>
          <w:sz w:val="28"/>
          <w:szCs w:val="28"/>
          <w:lang w:val="en-GB"/>
        </w:rPr>
        <w:t>правни</w:t>
      </w:r>
      <w:proofErr w:type="spellEnd"/>
      <w:r w:rsidRPr="00897FC2">
        <w:rPr>
          <w:sz w:val="28"/>
          <w:szCs w:val="28"/>
          <w:lang w:val="en-GB"/>
        </w:rPr>
        <w:t xml:space="preserve"> </w:t>
      </w:r>
      <w:proofErr w:type="spellStart"/>
      <w:r w:rsidRPr="00897FC2">
        <w:rPr>
          <w:sz w:val="28"/>
          <w:szCs w:val="28"/>
          <w:lang w:val="en-GB"/>
        </w:rPr>
        <w:t>ограничения</w:t>
      </w:r>
      <w:proofErr w:type="spellEnd"/>
      <w:r w:rsidRPr="00897FC2">
        <w:rPr>
          <w:sz w:val="28"/>
          <w:szCs w:val="28"/>
          <w:lang w:val="en-GB"/>
        </w:rPr>
        <w:t xml:space="preserve">, </w:t>
      </w:r>
      <w:proofErr w:type="spellStart"/>
      <w:r w:rsidRPr="00897FC2">
        <w:rPr>
          <w:sz w:val="28"/>
          <w:szCs w:val="28"/>
          <w:lang w:val="en-GB"/>
        </w:rPr>
        <w:t>деескалация</w:t>
      </w:r>
      <w:proofErr w:type="spellEnd"/>
      <w:r w:rsidRPr="00897FC2">
        <w:rPr>
          <w:sz w:val="28"/>
          <w:szCs w:val="28"/>
          <w:lang w:val="en-GB"/>
        </w:rPr>
        <w:t xml:space="preserve"> и </w:t>
      </w:r>
      <w:proofErr w:type="spellStart"/>
      <w:r w:rsidRPr="00897FC2">
        <w:rPr>
          <w:sz w:val="28"/>
          <w:szCs w:val="28"/>
          <w:lang w:val="en-GB"/>
        </w:rPr>
        <w:t>взаимодействие</w:t>
      </w:r>
      <w:proofErr w:type="spellEnd"/>
      <w:r w:rsidRPr="00897FC2">
        <w:rPr>
          <w:sz w:val="28"/>
          <w:szCs w:val="28"/>
          <w:lang w:val="en-GB"/>
        </w:rPr>
        <w:t xml:space="preserve"> с </w:t>
      </w:r>
      <w:proofErr w:type="spellStart"/>
      <w:r w:rsidRPr="00897FC2">
        <w:rPr>
          <w:sz w:val="28"/>
          <w:szCs w:val="28"/>
          <w:lang w:val="en-GB"/>
        </w:rPr>
        <w:t>граждани</w:t>
      </w:r>
      <w:proofErr w:type="spellEnd"/>
      <w:r w:rsidRPr="00897FC2">
        <w:rPr>
          <w:sz w:val="28"/>
          <w:szCs w:val="28"/>
          <w:lang w:val="en-GB"/>
        </w:rPr>
        <w:t xml:space="preserve">. </w:t>
      </w:r>
      <w:proofErr w:type="spellStart"/>
      <w:r w:rsidRPr="00897FC2">
        <w:rPr>
          <w:sz w:val="28"/>
          <w:szCs w:val="28"/>
          <w:lang w:val="en-GB"/>
        </w:rPr>
        <w:t>Това</w:t>
      </w:r>
      <w:proofErr w:type="spellEnd"/>
      <w:r w:rsidRPr="00897FC2">
        <w:rPr>
          <w:sz w:val="28"/>
          <w:szCs w:val="28"/>
          <w:lang w:val="en-GB"/>
        </w:rPr>
        <w:t xml:space="preserve"> </w:t>
      </w:r>
      <w:proofErr w:type="spellStart"/>
      <w:r w:rsidRPr="00897FC2">
        <w:rPr>
          <w:sz w:val="28"/>
          <w:szCs w:val="28"/>
          <w:lang w:val="en-GB"/>
        </w:rPr>
        <w:t>повишава</w:t>
      </w:r>
      <w:proofErr w:type="spellEnd"/>
      <w:r w:rsidRPr="00897FC2">
        <w:rPr>
          <w:sz w:val="28"/>
          <w:szCs w:val="28"/>
          <w:lang w:val="en-GB"/>
        </w:rPr>
        <w:t xml:space="preserve"> </w:t>
      </w:r>
      <w:proofErr w:type="spellStart"/>
      <w:r w:rsidRPr="00897FC2">
        <w:rPr>
          <w:sz w:val="28"/>
          <w:szCs w:val="28"/>
          <w:lang w:val="en-GB"/>
        </w:rPr>
        <w:t>вероятността</w:t>
      </w:r>
      <w:proofErr w:type="spellEnd"/>
      <w:r w:rsidRPr="00897FC2">
        <w:rPr>
          <w:sz w:val="28"/>
          <w:szCs w:val="28"/>
          <w:lang w:val="en-GB"/>
        </w:rPr>
        <w:t xml:space="preserve"> </w:t>
      </w:r>
      <w:proofErr w:type="spellStart"/>
      <w:r w:rsidRPr="00897FC2">
        <w:rPr>
          <w:sz w:val="28"/>
          <w:szCs w:val="28"/>
          <w:lang w:val="en-GB"/>
        </w:rPr>
        <w:t>операциите</w:t>
      </w:r>
      <w:proofErr w:type="spellEnd"/>
      <w:r w:rsidRPr="00897FC2">
        <w:rPr>
          <w:sz w:val="28"/>
          <w:szCs w:val="28"/>
          <w:lang w:val="en-GB"/>
        </w:rPr>
        <w:t xml:space="preserve"> </w:t>
      </w:r>
      <w:proofErr w:type="spellStart"/>
      <w:r w:rsidRPr="00897FC2">
        <w:rPr>
          <w:sz w:val="28"/>
          <w:szCs w:val="28"/>
          <w:lang w:val="en-GB"/>
        </w:rPr>
        <w:t>да</w:t>
      </w:r>
      <w:proofErr w:type="spellEnd"/>
      <w:r w:rsidRPr="00897FC2">
        <w:rPr>
          <w:sz w:val="28"/>
          <w:szCs w:val="28"/>
          <w:lang w:val="en-GB"/>
        </w:rPr>
        <w:t xml:space="preserve"> </w:t>
      </w:r>
      <w:proofErr w:type="spellStart"/>
      <w:r w:rsidRPr="00897FC2">
        <w:rPr>
          <w:sz w:val="28"/>
          <w:szCs w:val="28"/>
          <w:lang w:val="en-GB"/>
        </w:rPr>
        <w:t>завършват</w:t>
      </w:r>
      <w:proofErr w:type="spellEnd"/>
      <w:r w:rsidRPr="00897FC2">
        <w:rPr>
          <w:sz w:val="28"/>
          <w:szCs w:val="28"/>
          <w:lang w:val="en-GB"/>
        </w:rPr>
        <w:t xml:space="preserve"> с </w:t>
      </w:r>
      <w:proofErr w:type="spellStart"/>
      <w:r w:rsidRPr="00897FC2">
        <w:rPr>
          <w:sz w:val="28"/>
          <w:szCs w:val="28"/>
          <w:lang w:val="en-GB"/>
        </w:rPr>
        <w:t>минимални</w:t>
      </w:r>
      <w:proofErr w:type="spellEnd"/>
      <w:r w:rsidRPr="00897FC2">
        <w:rPr>
          <w:sz w:val="28"/>
          <w:szCs w:val="28"/>
          <w:lang w:val="en-GB"/>
        </w:rPr>
        <w:t xml:space="preserve"> </w:t>
      </w:r>
      <w:proofErr w:type="spellStart"/>
      <w:r w:rsidRPr="00897FC2">
        <w:rPr>
          <w:sz w:val="28"/>
          <w:szCs w:val="28"/>
          <w:lang w:val="en-GB"/>
        </w:rPr>
        <w:t>странични</w:t>
      </w:r>
      <w:proofErr w:type="spellEnd"/>
      <w:r w:rsidRPr="00897FC2">
        <w:rPr>
          <w:sz w:val="28"/>
          <w:szCs w:val="28"/>
          <w:lang w:val="en-GB"/>
        </w:rPr>
        <w:t xml:space="preserve"> </w:t>
      </w:r>
      <w:proofErr w:type="spellStart"/>
      <w:r w:rsidRPr="00897FC2">
        <w:rPr>
          <w:sz w:val="28"/>
          <w:szCs w:val="28"/>
          <w:lang w:val="en-GB"/>
        </w:rPr>
        <w:t>последици</w:t>
      </w:r>
      <w:proofErr w:type="spellEnd"/>
      <w:r w:rsidRPr="00897FC2">
        <w:rPr>
          <w:sz w:val="28"/>
          <w:szCs w:val="28"/>
          <w:lang w:val="en-GB"/>
        </w:rPr>
        <w:t xml:space="preserve"> и с </w:t>
      </w:r>
      <w:proofErr w:type="spellStart"/>
      <w:r w:rsidRPr="00897FC2">
        <w:rPr>
          <w:sz w:val="28"/>
          <w:szCs w:val="28"/>
          <w:lang w:val="en-GB"/>
        </w:rPr>
        <w:t>по-добра</w:t>
      </w:r>
      <w:proofErr w:type="spellEnd"/>
      <w:r w:rsidRPr="00897FC2">
        <w:rPr>
          <w:sz w:val="28"/>
          <w:szCs w:val="28"/>
          <w:lang w:val="en-GB"/>
        </w:rPr>
        <w:t xml:space="preserve"> </w:t>
      </w:r>
      <w:proofErr w:type="spellStart"/>
      <w:r w:rsidRPr="00897FC2">
        <w:rPr>
          <w:sz w:val="28"/>
          <w:szCs w:val="28"/>
          <w:lang w:val="en-GB"/>
        </w:rPr>
        <w:t>доказателствена</w:t>
      </w:r>
      <w:proofErr w:type="spellEnd"/>
      <w:r w:rsidRPr="00897FC2">
        <w:rPr>
          <w:sz w:val="28"/>
          <w:szCs w:val="28"/>
          <w:lang w:val="en-GB"/>
        </w:rPr>
        <w:t xml:space="preserve"> </w:t>
      </w:r>
      <w:proofErr w:type="spellStart"/>
      <w:r w:rsidRPr="00897FC2">
        <w:rPr>
          <w:sz w:val="28"/>
          <w:szCs w:val="28"/>
          <w:lang w:val="en-GB"/>
        </w:rPr>
        <w:t>стойност</w:t>
      </w:r>
      <w:proofErr w:type="spellEnd"/>
      <w:r w:rsidRPr="00897FC2">
        <w:rPr>
          <w:sz w:val="28"/>
          <w:szCs w:val="28"/>
          <w:lang w:val="en-GB"/>
        </w:rPr>
        <w:t xml:space="preserve">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последващо</w:t>
      </w:r>
      <w:proofErr w:type="spellEnd"/>
      <w:r w:rsidRPr="00897FC2">
        <w:rPr>
          <w:sz w:val="28"/>
          <w:szCs w:val="28"/>
          <w:lang w:val="en-GB"/>
        </w:rPr>
        <w:t xml:space="preserve"> </w:t>
      </w:r>
      <w:proofErr w:type="spellStart"/>
      <w:r w:rsidRPr="00897FC2">
        <w:rPr>
          <w:sz w:val="28"/>
          <w:szCs w:val="28"/>
          <w:lang w:val="en-GB"/>
        </w:rPr>
        <w:t>производство</w:t>
      </w:r>
      <w:proofErr w:type="spellEnd"/>
      <w:r w:rsidRPr="00897FC2">
        <w:rPr>
          <w:sz w:val="28"/>
          <w:szCs w:val="28"/>
          <w:lang w:val="en-GB"/>
        </w:rPr>
        <w:t>.</w:t>
      </w:r>
    </w:p>
    <w:p w14:paraId="6D68B7B6" w14:textId="77777777" w:rsidR="00897FC2" w:rsidRPr="00897FC2" w:rsidRDefault="00897FC2" w:rsidP="00897FC2">
      <w:pPr>
        <w:pStyle w:val="NormalWeb"/>
        <w:spacing w:line="360" w:lineRule="auto"/>
        <w:ind w:firstLine="737"/>
        <w:jc w:val="both"/>
        <w:rPr>
          <w:sz w:val="28"/>
          <w:szCs w:val="28"/>
          <w:lang w:val="en-GB"/>
        </w:rPr>
      </w:pPr>
      <w:proofErr w:type="spellStart"/>
      <w:r w:rsidRPr="00897FC2">
        <w:rPr>
          <w:sz w:val="28"/>
          <w:szCs w:val="28"/>
          <w:lang w:val="en-GB"/>
        </w:rPr>
        <w:t>Особено</w:t>
      </w:r>
      <w:proofErr w:type="spellEnd"/>
      <w:r w:rsidRPr="00897FC2">
        <w:rPr>
          <w:sz w:val="28"/>
          <w:szCs w:val="28"/>
          <w:lang w:val="en-GB"/>
        </w:rPr>
        <w:t xml:space="preserve"> </w:t>
      </w:r>
      <w:proofErr w:type="spellStart"/>
      <w:r w:rsidRPr="00897FC2">
        <w:rPr>
          <w:sz w:val="28"/>
          <w:szCs w:val="28"/>
          <w:lang w:val="en-GB"/>
        </w:rPr>
        <w:t>висок</w:t>
      </w:r>
      <w:proofErr w:type="spellEnd"/>
      <w:r w:rsidRPr="00897FC2">
        <w:rPr>
          <w:sz w:val="28"/>
          <w:szCs w:val="28"/>
          <w:lang w:val="en-GB"/>
        </w:rPr>
        <w:t xml:space="preserve"> </w:t>
      </w:r>
      <w:proofErr w:type="spellStart"/>
      <w:r w:rsidRPr="00897FC2">
        <w:rPr>
          <w:sz w:val="28"/>
          <w:szCs w:val="28"/>
          <w:lang w:val="en-GB"/>
        </w:rPr>
        <w:t>ефект</w:t>
      </w:r>
      <w:proofErr w:type="spellEnd"/>
      <w:r w:rsidRPr="00897FC2">
        <w:rPr>
          <w:sz w:val="28"/>
          <w:szCs w:val="28"/>
          <w:lang w:val="en-GB"/>
        </w:rPr>
        <w:t xml:space="preserve"> </w:t>
      </w:r>
      <w:proofErr w:type="spellStart"/>
      <w:r w:rsidRPr="00897FC2">
        <w:rPr>
          <w:sz w:val="28"/>
          <w:szCs w:val="28"/>
          <w:lang w:val="en-GB"/>
        </w:rPr>
        <w:t>има</w:t>
      </w:r>
      <w:proofErr w:type="spellEnd"/>
      <w:r w:rsidRPr="00897FC2">
        <w:rPr>
          <w:sz w:val="28"/>
          <w:szCs w:val="28"/>
          <w:lang w:val="en-GB"/>
        </w:rPr>
        <w:t xml:space="preserve"> </w:t>
      </w:r>
      <w:proofErr w:type="spellStart"/>
      <w:r w:rsidRPr="00897FC2">
        <w:rPr>
          <w:sz w:val="28"/>
          <w:szCs w:val="28"/>
          <w:lang w:val="en-GB"/>
        </w:rPr>
        <w:t>систематизирането</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многоагенционните</w:t>
      </w:r>
      <w:proofErr w:type="spellEnd"/>
      <w:r w:rsidRPr="00897FC2">
        <w:rPr>
          <w:sz w:val="28"/>
          <w:szCs w:val="28"/>
          <w:lang w:val="en-GB"/>
        </w:rPr>
        <w:t xml:space="preserve"> </w:t>
      </w:r>
      <w:proofErr w:type="spellStart"/>
      <w:r w:rsidRPr="00897FC2">
        <w:rPr>
          <w:sz w:val="28"/>
          <w:szCs w:val="28"/>
          <w:lang w:val="en-GB"/>
        </w:rPr>
        <w:t>учения</w:t>
      </w:r>
      <w:proofErr w:type="spellEnd"/>
      <w:r w:rsidRPr="00897FC2">
        <w:rPr>
          <w:sz w:val="28"/>
          <w:szCs w:val="28"/>
          <w:lang w:val="en-GB"/>
        </w:rPr>
        <w:t xml:space="preserve"> </w:t>
      </w:r>
      <w:proofErr w:type="spellStart"/>
      <w:r w:rsidRPr="00897FC2">
        <w:rPr>
          <w:sz w:val="28"/>
          <w:szCs w:val="28"/>
          <w:lang w:val="en-GB"/>
        </w:rPr>
        <w:t>като</w:t>
      </w:r>
      <w:proofErr w:type="spellEnd"/>
      <w:r w:rsidRPr="00897FC2">
        <w:rPr>
          <w:sz w:val="28"/>
          <w:szCs w:val="28"/>
          <w:lang w:val="en-GB"/>
        </w:rPr>
        <w:t xml:space="preserve"> </w:t>
      </w:r>
      <w:proofErr w:type="spellStart"/>
      <w:r w:rsidRPr="00897FC2">
        <w:rPr>
          <w:sz w:val="28"/>
          <w:szCs w:val="28"/>
          <w:lang w:val="en-GB"/>
        </w:rPr>
        <w:t>постоянен</w:t>
      </w:r>
      <w:proofErr w:type="spellEnd"/>
      <w:r w:rsidRPr="00897FC2">
        <w:rPr>
          <w:sz w:val="28"/>
          <w:szCs w:val="28"/>
          <w:lang w:val="en-GB"/>
        </w:rPr>
        <w:t xml:space="preserve"> </w:t>
      </w:r>
      <w:proofErr w:type="spellStart"/>
      <w:r w:rsidRPr="00897FC2">
        <w:rPr>
          <w:sz w:val="28"/>
          <w:szCs w:val="28"/>
          <w:lang w:val="en-GB"/>
        </w:rPr>
        <w:t>цикъл</w:t>
      </w:r>
      <w:proofErr w:type="spellEnd"/>
      <w:r w:rsidRPr="00897FC2">
        <w:rPr>
          <w:sz w:val="28"/>
          <w:szCs w:val="28"/>
          <w:lang w:val="en-GB"/>
        </w:rPr>
        <w:t xml:space="preserve"> „</w:t>
      </w:r>
      <w:proofErr w:type="spellStart"/>
      <w:r w:rsidRPr="00897FC2">
        <w:rPr>
          <w:sz w:val="28"/>
          <w:szCs w:val="28"/>
          <w:lang w:val="en-GB"/>
        </w:rPr>
        <w:t>планиране</w:t>
      </w:r>
      <w:proofErr w:type="spellEnd"/>
      <w:r w:rsidRPr="00897FC2">
        <w:rPr>
          <w:sz w:val="28"/>
          <w:szCs w:val="28"/>
          <w:lang w:val="en-GB"/>
        </w:rPr>
        <w:t>–</w:t>
      </w:r>
      <w:proofErr w:type="spellStart"/>
      <w:r w:rsidRPr="00897FC2">
        <w:rPr>
          <w:sz w:val="28"/>
          <w:szCs w:val="28"/>
          <w:lang w:val="en-GB"/>
        </w:rPr>
        <w:t>учение</w:t>
      </w:r>
      <w:proofErr w:type="spellEnd"/>
      <w:r w:rsidRPr="00897FC2">
        <w:rPr>
          <w:sz w:val="28"/>
          <w:szCs w:val="28"/>
          <w:lang w:val="en-GB"/>
        </w:rPr>
        <w:t>–</w:t>
      </w:r>
      <w:proofErr w:type="spellStart"/>
      <w:r w:rsidRPr="00897FC2">
        <w:rPr>
          <w:sz w:val="28"/>
          <w:szCs w:val="28"/>
          <w:lang w:val="en-GB"/>
        </w:rPr>
        <w:t>оценка</w:t>
      </w:r>
      <w:proofErr w:type="spellEnd"/>
      <w:r w:rsidRPr="00897FC2">
        <w:rPr>
          <w:sz w:val="28"/>
          <w:szCs w:val="28"/>
          <w:lang w:val="en-GB"/>
        </w:rPr>
        <w:t>–</w:t>
      </w:r>
      <w:proofErr w:type="spellStart"/>
      <w:proofErr w:type="gramStart"/>
      <w:r w:rsidRPr="00897FC2">
        <w:rPr>
          <w:sz w:val="28"/>
          <w:szCs w:val="28"/>
          <w:lang w:val="en-GB"/>
        </w:rPr>
        <w:t>корекция</w:t>
      </w:r>
      <w:proofErr w:type="spellEnd"/>
      <w:r w:rsidRPr="00897FC2">
        <w:rPr>
          <w:sz w:val="28"/>
          <w:szCs w:val="28"/>
          <w:lang w:val="en-GB"/>
        </w:rPr>
        <w:t>“</w:t>
      </w:r>
      <w:proofErr w:type="gramEnd"/>
      <w:r w:rsidRPr="00897FC2">
        <w:rPr>
          <w:sz w:val="28"/>
          <w:szCs w:val="28"/>
          <w:lang w:val="en-GB"/>
        </w:rPr>
        <w:t xml:space="preserve">, </w:t>
      </w:r>
      <w:proofErr w:type="spellStart"/>
      <w:r w:rsidRPr="00897FC2">
        <w:rPr>
          <w:sz w:val="28"/>
          <w:szCs w:val="28"/>
          <w:lang w:val="en-GB"/>
        </w:rPr>
        <w:t>вместо</w:t>
      </w:r>
      <w:proofErr w:type="spellEnd"/>
      <w:r w:rsidRPr="00897FC2">
        <w:rPr>
          <w:sz w:val="28"/>
          <w:szCs w:val="28"/>
          <w:lang w:val="en-GB"/>
        </w:rPr>
        <w:t xml:space="preserve"> </w:t>
      </w:r>
      <w:proofErr w:type="spellStart"/>
      <w:r w:rsidRPr="00897FC2">
        <w:rPr>
          <w:sz w:val="28"/>
          <w:szCs w:val="28"/>
          <w:lang w:val="en-GB"/>
        </w:rPr>
        <w:t>като</w:t>
      </w:r>
      <w:proofErr w:type="spellEnd"/>
      <w:r w:rsidRPr="00897FC2">
        <w:rPr>
          <w:sz w:val="28"/>
          <w:szCs w:val="28"/>
          <w:lang w:val="en-GB"/>
        </w:rPr>
        <w:t xml:space="preserve"> </w:t>
      </w:r>
      <w:proofErr w:type="spellStart"/>
      <w:r w:rsidRPr="00897FC2">
        <w:rPr>
          <w:sz w:val="28"/>
          <w:szCs w:val="28"/>
          <w:lang w:val="en-GB"/>
        </w:rPr>
        <w:t>епизодични</w:t>
      </w:r>
      <w:proofErr w:type="spellEnd"/>
      <w:r w:rsidRPr="00897FC2">
        <w:rPr>
          <w:sz w:val="28"/>
          <w:szCs w:val="28"/>
          <w:lang w:val="en-GB"/>
        </w:rPr>
        <w:t xml:space="preserve"> </w:t>
      </w:r>
      <w:proofErr w:type="spellStart"/>
      <w:r w:rsidRPr="00897FC2">
        <w:rPr>
          <w:sz w:val="28"/>
          <w:szCs w:val="28"/>
          <w:lang w:val="en-GB"/>
        </w:rPr>
        <w:t>демонстрации</w:t>
      </w:r>
      <w:proofErr w:type="spellEnd"/>
      <w:r w:rsidRPr="00897FC2">
        <w:rPr>
          <w:sz w:val="28"/>
          <w:szCs w:val="28"/>
          <w:lang w:val="en-GB"/>
        </w:rPr>
        <w:t xml:space="preserve">. </w:t>
      </w:r>
      <w:proofErr w:type="spellStart"/>
      <w:r w:rsidRPr="00897FC2">
        <w:rPr>
          <w:sz w:val="28"/>
          <w:szCs w:val="28"/>
          <w:lang w:val="en-GB"/>
        </w:rPr>
        <w:t>Слабата</w:t>
      </w:r>
      <w:proofErr w:type="spellEnd"/>
      <w:r w:rsidRPr="00897FC2">
        <w:rPr>
          <w:sz w:val="28"/>
          <w:szCs w:val="28"/>
          <w:lang w:val="en-GB"/>
        </w:rPr>
        <w:t xml:space="preserve"> </w:t>
      </w:r>
      <w:proofErr w:type="spellStart"/>
      <w:r w:rsidRPr="00897FC2">
        <w:rPr>
          <w:sz w:val="28"/>
          <w:szCs w:val="28"/>
          <w:lang w:val="en-GB"/>
        </w:rPr>
        <w:t>точка</w:t>
      </w:r>
      <w:proofErr w:type="spellEnd"/>
      <w:r w:rsidRPr="00897FC2">
        <w:rPr>
          <w:sz w:val="28"/>
          <w:szCs w:val="28"/>
          <w:lang w:val="en-GB"/>
        </w:rPr>
        <w:t xml:space="preserve"> </w:t>
      </w:r>
      <w:proofErr w:type="spellStart"/>
      <w:r w:rsidRPr="00897FC2">
        <w:rPr>
          <w:sz w:val="28"/>
          <w:szCs w:val="28"/>
          <w:lang w:val="en-GB"/>
        </w:rPr>
        <w:t>при</w:t>
      </w:r>
      <w:proofErr w:type="spellEnd"/>
      <w:r w:rsidRPr="00897FC2">
        <w:rPr>
          <w:sz w:val="28"/>
          <w:szCs w:val="28"/>
          <w:lang w:val="en-GB"/>
        </w:rPr>
        <w:t xml:space="preserve"> </w:t>
      </w:r>
      <w:proofErr w:type="spellStart"/>
      <w:r w:rsidRPr="00897FC2">
        <w:rPr>
          <w:sz w:val="28"/>
          <w:szCs w:val="28"/>
          <w:lang w:val="en-GB"/>
        </w:rPr>
        <w:t>много</w:t>
      </w:r>
      <w:proofErr w:type="spellEnd"/>
      <w:r w:rsidRPr="00897FC2">
        <w:rPr>
          <w:sz w:val="28"/>
          <w:szCs w:val="28"/>
          <w:lang w:val="en-GB"/>
        </w:rPr>
        <w:t xml:space="preserve"> </w:t>
      </w:r>
      <w:proofErr w:type="spellStart"/>
      <w:r w:rsidRPr="00897FC2">
        <w:rPr>
          <w:sz w:val="28"/>
          <w:szCs w:val="28"/>
          <w:lang w:val="en-GB"/>
        </w:rPr>
        <w:t>кризисни</w:t>
      </w:r>
      <w:proofErr w:type="spellEnd"/>
      <w:r w:rsidRPr="00897FC2">
        <w:rPr>
          <w:sz w:val="28"/>
          <w:szCs w:val="28"/>
          <w:lang w:val="en-GB"/>
        </w:rPr>
        <w:t xml:space="preserve"> </w:t>
      </w:r>
      <w:proofErr w:type="spellStart"/>
      <w:r w:rsidRPr="00897FC2">
        <w:rPr>
          <w:sz w:val="28"/>
          <w:szCs w:val="28"/>
          <w:lang w:val="en-GB"/>
        </w:rPr>
        <w:t>ситуации</w:t>
      </w:r>
      <w:proofErr w:type="spellEnd"/>
      <w:r w:rsidRPr="00897FC2">
        <w:rPr>
          <w:sz w:val="28"/>
          <w:szCs w:val="28"/>
          <w:lang w:val="en-GB"/>
        </w:rPr>
        <w:t xml:space="preserve"> е </w:t>
      </w:r>
      <w:proofErr w:type="spellStart"/>
      <w:r w:rsidRPr="00897FC2">
        <w:rPr>
          <w:sz w:val="28"/>
          <w:szCs w:val="28"/>
          <w:lang w:val="en-GB"/>
        </w:rPr>
        <w:t>началната</w:t>
      </w:r>
      <w:proofErr w:type="spellEnd"/>
      <w:r w:rsidRPr="00897FC2">
        <w:rPr>
          <w:sz w:val="28"/>
          <w:szCs w:val="28"/>
          <w:lang w:val="en-GB"/>
        </w:rPr>
        <w:t xml:space="preserve"> </w:t>
      </w:r>
      <w:proofErr w:type="spellStart"/>
      <w:r w:rsidRPr="00897FC2">
        <w:rPr>
          <w:sz w:val="28"/>
          <w:szCs w:val="28"/>
          <w:lang w:val="en-GB"/>
        </w:rPr>
        <w:t>реакция</w:t>
      </w:r>
      <w:proofErr w:type="spellEnd"/>
      <w:r w:rsidRPr="00897FC2">
        <w:rPr>
          <w:sz w:val="28"/>
          <w:szCs w:val="28"/>
          <w:lang w:val="en-GB"/>
        </w:rPr>
        <w:t xml:space="preserve"> и </w:t>
      </w:r>
      <w:proofErr w:type="spellStart"/>
      <w:r w:rsidRPr="00897FC2">
        <w:rPr>
          <w:sz w:val="28"/>
          <w:szCs w:val="28"/>
          <w:lang w:val="en-GB"/>
        </w:rPr>
        <w:t>преходът</w:t>
      </w:r>
      <w:proofErr w:type="spellEnd"/>
      <w:r w:rsidRPr="00897FC2">
        <w:rPr>
          <w:sz w:val="28"/>
          <w:szCs w:val="28"/>
          <w:lang w:val="en-GB"/>
        </w:rPr>
        <w:t xml:space="preserve"> </w:t>
      </w:r>
      <w:proofErr w:type="spellStart"/>
      <w:r w:rsidRPr="00897FC2">
        <w:rPr>
          <w:sz w:val="28"/>
          <w:szCs w:val="28"/>
          <w:lang w:val="en-GB"/>
        </w:rPr>
        <w:t>от</w:t>
      </w:r>
      <w:proofErr w:type="spellEnd"/>
      <w:r w:rsidRPr="00897FC2">
        <w:rPr>
          <w:sz w:val="28"/>
          <w:szCs w:val="28"/>
          <w:lang w:val="en-GB"/>
        </w:rPr>
        <w:t xml:space="preserve"> </w:t>
      </w:r>
      <w:proofErr w:type="spellStart"/>
      <w:r w:rsidRPr="00897FC2">
        <w:rPr>
          <w:sz w:val="28"/>
          <w:szCs w:val="28"/>
          <w:lang w:val="en-GB"/>
        </w:rPr>
        <w:t>първите</w:t>
      </w:r>
      <w:proofErr w:type="spellEnd"/>
      <w:r w:rsidRPr="00897FC2">
        <w:rPr>
          <w:sz w:val="28"/>
          <w:szCs w:val="28"/>
          <w:lang w:val="en-GB"/>
        </w:rPr>
        <w:t xml:space="preserve"> </w:t>
      </w:r>
      <w:proofErr w:type="spellStart"/>
      <w:r w:rsidRPr="00897FC2">
        <w:rPr>
          <w:sz w:val="28"/>
          <w:szCs w:val="28"/>
          <w:lang w:val="en-GB"/>
        </w:rPr>
        <w:t>реагиращи</w:t>
      </w:r>
      <w:proofErr w:type="spellEnd"/>
      <w:r w:rsidRPr="00897FC2">
        <w:rPr>
          <w:sz w:val="28"/>
          <w:szCs w:val="28"/>
          <w:lang w:val="en-GB"/>
        </w:rPr>
        <w:t xml:space="preserve"> </w:t>
      </w:r>
      <w:proofErr w:type="spellStart"/>
      <w:r w:rsidRPr="00897FC2">
        <w:rPr>
          <w:sz w:val="28"/>
          <w:szCs w:val="28"/>
          <w:lang w:val="en-GB"/>
        </w:rPr>
        <w:t>към</w:t>
      </w:r>
      <w:proofErr w:type="spellEnd"/>
      <w:r w:rsidRPr="00897FC2">
        <w:rPr>
          <w:sz w:val="28"/>
          <w:szCs w:val="28"/>
          <w:lang w:val="en-GB"/>
        </w:rPr>
        <w:t xml:space="preserve"> </w:t>
      </w:r>
      <w:proofErr w:type="spellStart"/>
      <w:r w:rsidRPr="00897FC2">
        <w:rPr>
          <w:sz w:val="28"/>
          <w:szCs w:val="28"/>
          <w:lang w:val="en-GB"/>
        </w:rPr>
        <w:t>специализираните</w:t>
      </w:r>
      <w:proofErr w:type="spellEnd"/>
      <w:r w:rsidRPr="00897FC2">
        <w:rPr>
          <w:sz w:val="28"/>
          <w:szCs w:val="28"/>
          <w:lang w:val="en-GB"/>
        </w:rPr>
        <w:t xml:space="preserve"> </w:t>
      </w:r>
      <w:proofErr w:type="spellStart"/>
      <w:r w:rsidRPr="00897FC2">
        <w:rPr>
          <w:sz w:val="28"/>
          <w:szCs w:val="28"/>
          <w:lang w:val="en-GB"/>
        </w:rPr>
        <w:t>сили</w:t>
      </w:r>
      <w:proofErr w:type="spellEnd"/>
      <w:r w:rsidRPr="00897FC2">
        <w:rPr>
          <w:sz w:val="28"/>
          <w:szCs w:val="28"/>
          <w:lang w:val="en-GB"/>
        </w:rPr>
        <w:t xml:space="preserve">, </w:t>
      </w:r>
      <w:proofErr w:type="spellStart"/>
      <w:r w:rsidRPr="00897FC2">
        <w:rPr>
          <w:sz w:val="28"/>
          <w:szCs w:val="28"/>
          <w:lang w:val="en-GB"/>
        </w:rPr>
        <w:t>затова</w:t>
      </w:r>
      <w:proofErr w:type="spellEnd"/>
      <w:r w:rsidRPr="00897FC2">
        <w:rPr>
          <w:sz w:val="28"/>
          <w:szCs w:val="28"/>
          <w:lang w:val="en-GB"/>
        </w:rPr>
        <w:t xml:space="preserve"> е </w:t>
      </w:r>
      <w:proofErr w:type="spellStart"/>
      <w:r w:rsidRPr="00897FC2">
        <w:rPr>
          <w:sz w:val="28"/>
          <w:szCs w:val="28"/>
          <w:lang w:val="en-GB"/>
        </w:rPr>
        <w:t>полезно</w:t>
      </w:r>
      <w:proofErr w:type="spellEnd"/>
      <w:r w:rsidRPr="00897FC2">
        <w:rPr>
          <w:sz w:val="28"/>
          <w:szCs w:val="28"/>
          <w:lang w:val="en-GB"/>
        </w:rPr>
        <w:t xml:space="preserve"> </w:t>
      </w:r>
      <w:proofErr w:type="spellStart"/>
      <w:r w:rsidRPr="00897FC2">
        <w:rPr>
          <w:sz w:val="28"/>
          <w:szCs w:val="28"/>
          <w:lang w:val="en-GB"/>
        </w:rPr>
        <w:t>регулярно</w:t>
      </w:r>
      <w:proofErr w:type="spellEnd"/>
      <w:r w:rsidRPr="00897FC2">
        <w:rPr>
          <w:sz w:val="28"/>
          <w:szCs w:val="28"/>
          <w:lang w:val="en-GB"/>
        </w:rPr>
        <w:t xml:space="preserve"> </w:t>
      </w:r>
      <w:proofErr w:type="spellStart"/>
      <w:r w:rsidRPr="00897FC2">
        <w:rPr>
          <w:sz w:val="28"/>
          <w:szCs w:val="28"/>
          <w:lang w:val="en-GB"/>
        </w:rPr>
        <w:t>да</w:t>
      </w:r>
      <w:proofErr w:type="spellEnd"/>
      <w:r w:rsidRPr="00897FC2">
        <w:rPr>
          <w:sz w:val="28"/>
          <w:szCs w:val="28"/>
          <w:lang w:val="en-GB"/>
        </w:rPr>
        <w:t xml:space="preserve"> </w:t>
      </w:r>
      <w:proofErr w:type="spellStart"/>
      <w:r w:rsidRPr="00897FC2">
        <w:rPr>
          <w:sz w:val="28"/>
          <w:szCs w:val="28"/>
          <w:lang w:val="en-GB"/>
        </w:rPr>
        <w:t>се</w:t>
      </w:r>
      <w:proofErr w:type="spellEnd"/>
      <w:r w:rsidRPr="00897FC2">
        <w:rPr>
          <w:sz w:val="28"/>
          <w:szCs w:val="28"/>
          <w:lang w:val="en-GB"/>
        </w:rPr>
        <w:t xml:space="preserve"> </w:t>
      </w:r>
      <w:proofErr w:type="spellStart"/>
      <w:r w:rsidRPr="00897FC2">
        <w:rPr>
          <w:sz w:val="28"/>
          <w:szCs w:val="28"/>
          <w:lang w:val="en-GB"/>
        </w:rPr>
        <w:t>тренират</w:t>
      </w:r>
      <w:proofErr w:type="spellEnd"/>
      <w:r w:rsidRPr="00897FC2">
        <w:rPr>
          <w:sz w:val="28"/>
          <w:szCs w:val="28"/>
          <w:lang w:val="en-GB"/>
        </w:rPr>
        <w:t xml:space="preserve"> </w:t>
      </w:r>
      <w:proofErr w:type="spellStart"/>
      <w:r w:rsidRPr="00897FC2">
        <w:rPr>
          <w:sz w:val="28"/>
          <w:szCs w:val="28"/>
          <w:lang w:val="en-GB"/>
        </w:rPr>
        <w:t>сценарии</w:t>
      </w:r>
      <w:proofErr w:type="spellEnd"/>
      <w:r w:rsidRPr="00897FC2">
        <w:rPr>
          <w:sz w:val="28"/>
          <w:szCs w:val="28"/>
          <w:lang w:val="en-GB"/>
        </w:rPr>
        <w:t xml:space="preserve"> с </w:t>
      </w:r>
      <w:proofErr w:type="spellStart"/>
      <w:r w:rsidRPr="00897FC2">
        <w:rPr>
          <w:sz w:val="28"/>
          <w:szCs w:val="28"/>
          <w:lang w:val="en-GB"/>
        </w:rPr>
        <w:t>реалистична</w:t>
      </w:r>
      <w:proofErr w:type="spellEnd"/>
      <w:r w:rsidRPr="00897FC2">
        <w:rPr>
          <w:sz w:val="28"/>
          <w:szCs w:val="28"/>
          <w:lang w:val="en-GB"/>
        </w:rPr>
        <w:t xml:space="preserve"> </w:t>
      </w:r>
      <w:proofErr w:type="spellStart"/>
      <w:r w:rsidRPr="00897FC2">
        <w:rPr>
          <w:sz w:val="28"/>
          <w:szCs w:val="28"/>
          <w:lang w:val="en-GB"/>
        </w:rPr>
        <w:t>логистика</w:t>
      </w:r>
      <w:proofErr w:type="spellEnd"/>
      <w:r w:rsidRPr="00897FC2">
        <w:rPr>
          <w:sz w:val="28"/>
          <w:szCs w:val="28"/>
          <w:lang w:val="en-GB"/>
        </w:rPr>
        <w:t xml:space="preserve">, </w:t>
      </w:r>
      <w:proofErr w:type="spellStart"/>
      <w:r w:rsidRPr="00897FC2">
        <w:rPr>
          <w:sz w:val="28"/>
          <w:szCs w:val="28"/>
          <w:lang w:val="en-GB"/>
        </w:rPr>
        <w:t>медицинска</w:t>
      </w:r>
      <w:proofErr w:type="spellEnd"/>
      <w:r w:rsidRPr="00897FC2">
        <w:rPr>
          <w:sz w:val="28"/>
          <w:szCs w:val="28"/>
          <w:lang w:val="en-GB"/>
        </w:rPr>
        <w:t xml:space="preserve"> </w:t>
      </w:r>
      <w:proofErr w:type="spellStart"/>
      <w:r w:rsidRPr="00897FC2">
        <w:rPr>
          <w:sz w:val="28"/>
          <w:szCs w:val="28"/>
          <w:lang w:val="en-GB"/>
        </w:rPr>
        <w:t>евакуация</w:t>
      </w:r>
      <w:proofErr w:type="spellEnd"/>
      <w:r w:rsidRPr="00897FC2">
        <w:rPr>
          <w:sz w:val="28"/>
          <w:szCs w:val="28"/>
          <w:lang w:val="en-GB"/>
        </w:rPr>
        <w:t xml:space="preserve">, </w:t>
      </w:r>
      <w:proofErr w:type="spellStart"/>
      <w:r w:rsidRPr="00897FC2">
        <w:rPr>
          <w:sz w:val="28"/>
          <w:szCs w:val="28"/>
          <w:lang w:val="en-GB"/>
        </w:rPr>
        <w:t>изграждане</w:t>
      </w:r>
      <w:proofErr w:type="spellEnd"/>
      <w:r w:rsidRPr="00897FC2">
        <w:rPr>
          <w:sz w:val="28"/>
          <w:szCs w:val="28"/>
          <w:lang w:val="en-GB"/>
        </w:rPr>
        <w:t xml:space="preserve"> и </w:t>
      </w:r>
      <w:proofErr w:type="spellStart"/>
      <w:r w:rsidRPr="00897FC2">
        <w:rPr>
          <w:sz w:val="28"/>
          <w:szCs w:val="28"/>
          <w:lang w:val="en-GB"/>
        </w:rPr>
        <w:t>управление</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периметър</w:t>
      </w:r>
      <w:proofErr w:type="spellEnd"/>
      <w:r w:rsidRPr="00897FC2">
        <w:rPr>
          <w:sz w:val="28"/>
          <w:szCs w:val="28"/>
          <w:lang w:val="en-GB"/>
        </w:rPr>
        <w:t xml:space="preserve">, </w:t>
      </w:r>
      <w:proofErr w:type="spellStart"/>
      <w:r w:rsidRPr="00897FC2">
        <w:rPr>
          <w:sz w:val="28"/>
          <w:szCs w:val="28"/>
          <w:lang w:val="en-GB"/>
        </w:rPr>
        <w:t>контрол</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достъпа</w:t>
      </w:r>
      <w:proofErr w:type="spellEnd"/>
      <w:r w:rsidRPr="00897FC2">
        <w:rPr>
          <w:sz w:val="28"/>
          <w:szCs w:val="28"/>
          <w:lang w:val="en-GB"/>
        </w:rPr>
        <w:t xml:space="preserve">, </w:t>
      </w:r>
      <w:proofErr w:type="spellStart"/>
      <w:r w:rsidRPr="00897FC2">
        <w:rPr>
          <w:sz w:val="28"/>
          <w:szCs w:val="28"/>
          <w:lang w:val="en-GB"/>
        </w:rPr>
        <w:t>работа</w:t>
      </w:r>
      <w:proofErr w:type="spellEnd"/>
      <w:r w:rsidRPr="00897FC2">
        <w:rPr>
          <w:sz w:val="28"/>
          <w:szCs w:val="28"/>
          <w:lang w:val="en-GB"/>
        </w:rPr>
        <w:t xml:space="preserve"> с </w:t>
      </w:r>
      <w:proofErr w:type="spellStart"/>
      <w:r w:rsidRPr="00897FC2">
        <w:rPr>
          <w:sz w:val="28"/>
          <w:szCs w:val="28"/>
          <w:lang w:val="en-GB"/>
        </w:rPr>
        <w:t>граждани</w:t>
      </w:r>
      <w:proofErr w:type="spellEnd"/>
      <w:r w:rsidRPr="00897FC2">
        <w:rPr>
          <w:sz w:val="28"/>
          <w:szCs w:val="28"/>
          <w:lang w:val="en-GB"/>
        </w:rPr>
        <w:t xml:space="preserve"> и </w:t>
      </w:r>
      <w:proofErr w:type="spellStart"/>
      <w:r w:rsidRPr="00897FC2">
        <w:rPr>
          <w:sz w:val="28"/>
          <w:szCs w:val="28"/>
          <w:lang w:val="en-GB"/>
        </w:rPr>
        <w:t>медии</w:t>
      </w:r>
      <w:proofErr w:type="spellEnd"/>
      <w:r w:rsidRPr="00897FC2">
        <w:rPr>
          <w:sz w:val="28"/>
          <w:szCs w:val="28"/>
          <w:lang w:val="en-GB"/>
        </w:rPr>
        <w:t xml:space="preserve">, </w:t>
      </w:r>
      <w:proofErr w:type="spellStart"/>
      <w:r w:rsidRPr="00897FC2">
        <w:rPr>
          <w:sz w:val="28"/>
          <w:szCs w:val="28"/>
          <w:lang w:val="en-GB"/>
        </w:rPr>
        <w:t>както</w:t>
      </w:r>
      <w:proofErr w:type="spellEnd"/>
      <w:r w:rsidRPr="00897FC2">
        <w:rPr>
          <w:sz w:val="28"/>
          <w:szCs w:val="28"/>
          <w:lang w:val="en-GB"/>
        </w:rPr>
        <w:t xml:space="preserve"> и </w:t>
      </w:r>
      <w:proofErr w:type="spellStart"/>
      <w:r w:rsidRPr="00897FC2">
        <w:rPr>
          <w:sz w:val="28"/>
          <w:szCs w:val="28"/>
          <w:lang w:val="en-GB"/>
        </w:rPr>
        <w:t>координация</w:t>
      </w:r>
      <w:proofErr w:type="spellEnd"/>
      <w:r w:rsidRPr="00897FC2">
        <w:rPr>
          <w:sz w:val="28"/>
          <w:szCs w:val="28"/>
          <w:lang w:val="en-GB"/>
        </w:rPr>
        <w:t xml:space="preserve"> с </w:t>
      </w:r>
      <w:proofErr w:type="spellStart"/>
      <w:r w:rsidRPr="00897FC2">
        <w:rPr>
          <w:sz w:val="28"/>
          <w:szCs w:val="28"/>
          <w:lang w:val="en-GB"/>
        </w:rPr>
        <w:t>местна</w:t>
      </w:r>
      <w:proofErr w:type="spellEnd"/>
      <w:r w:rsidRPr="00897FC2">
        <w:rPr>
          <w:sz w:val="28"/>
          <w:szCs w:val="28"/>
          <w:lang w:val="en-GB"/>
        </w:rPr>
        <w:t xml:space="preserve"> </w:t>
      </w:r>
      <w:proofErr w:type="spellStart"/>
      <w:r w:rsidRPr="00897FC2">
        <w:rPr>
          <w:sz w:val="28"/>
          <w:szCs w:val="28"/>
          <w:lang w:val="en-GB"/>
        </w:rPr>
        <w:t>власт</w:t>
      </w:r>
      <w:proofErr w:type="spellEnd"/>
      <w:r w:rsidRPr="00897FC2">
        <w:rPr>
          <w:sz w:val="28"/>
          <w:szCs w:val="28"/>
          <w:lang w:val="en-GB"/>
        </w:rPr>
        <w:t xml:space="preserve"> и </w:t>
      </w:r>
      <w:proofErr w:type="spellStart"/>
      <w:r w:rsidRPr="00897FC2">
        <w:rPr>
          <w:sz w:val="28"/>
          <w:szCs w:val="28"/>
          <w:lang w:val="en-GB"/>
        </w:rPr>
        <w:t>оператори</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критична</w:t>
      </w:r>
      <w:proofErr w:type="spellEnd"/>
      <w:r w:rsidRPr="00897FC2">
        <w:rPr>
          <w:sz w:val="28"/>
          <w:szCs w:val="28"/>
          <w:lang w:val="en-GB"/>
        </w:rPr>
        <w:t xml:space="preserve"> </w:t>
      </w:r>
      <w:proofErr w:type="spellStart"/>
      <w:r w:rsidRPr="00897FC2">
        <w:rPr>
          <w:sz w:val="28"/>
          <w:szCs w:val="28"/>
          <w:lang w:val="en-GB"/>
        </w:rPr>
        <w:t>инфраструктура</w:t>
      </w:r>
      <w:proofErr w:type="spellEnd"/>
      <w:r w:rsidRPr="00897FC2">
        <w:rPr>
          <w:sz w:val="28"/>
          <w:szCs w:val="28"/>
          <w:lang w:val="en-GB"/>
        </w:rPr>
        <w:t xml:space="preserve">. </w:t>
      </w:r>
      <w:proofErr w:type="spellStart"/>
      <w:r w:rsidRPr="00897FC2">
        <w:rPr>
          <w:sz w:val="28"/>
          <w:szCs w:val="28"/>
          <w:lang w:val="en-GB"/>
        </w:rPr>
        <w:t>Критично</w:t>
      </w:r>
      <w:proofErr w:type="spellEnd"/>
      <w:r w:rsidRPr="00897FC2">
        <w:rPr>
          <w:sz w:val="28"/>
          <w:szCs w:val="28"/>
          <w:lang w:val="en-GB"/>
        </w:rPr>
        <w:t xml:space="preserve"> е </w:t>
      </w:r>
      <w:proofErr w:type="spellStart"/>
      <w:r w:rsidRPr="00897FC2">
        <w:rPr>
          <w:sz w:val="28"/>
          <w:szCs w:val="28"/>
          <w:lang w:val="en-GB"/>
        </w:rPr>
        <w:t>след</w:t>
      </w:r>
      <w:proofErr w:type="spellEnd"/>
      <w:r w:rsidRPr="00897FC2">
        <w:rPr>
          <w:sz w:val="28"/>
          <w:szCs w:val="28"/>
          <w:lang w:val="en-GB"/>
        </w:rPr>
        <w:t xml:space="preserve"> </w:t>
      </w:r>
      <w:proofErr w:type="spellStart"/>
      <w:r w:rsidRPr="00897FC2">
        <w:rPr>
          <w:sz w:val="28"/>
          <w:szCs w:val="28"/>
          <w:lang w:val="en-GB"/>
        </w:rPr>
        <w:t>всяко</w:t>
      </w:r>
      <w:proofErr w:type="spellEnd"/>
      <w:r w:rsidRPr="00897FC2">
        <w:rPr>
          <w:sz w:val="28"/>
          <w:szCs w:val="28"/>
          <w:lang w:val="en-GB"/>
        </w:rPr>
        <w:t xml:space="preserve"> </w:t>
      </w:r>
      <w:proofErr w:type="spellStart"/>
      <w:r w:rsidRPr="00897FC2">
        <w:rPr>
          <w:sz w:val="28"/>
          <w:szCs w:val="28"/>
          <w:lang w:val="en-GB"/>
        </w:rPr>
        <w:t>учение</w:t>
      </w:r>
      <w:proofErr w:type="spellEnd"/>
      <w:r w:rsidRPr="00897FC2">
        <w:rPr>
          <w:sz w:val="28"/>
          <w:szCs w:val="28"/>
          <w:lang w:val="en-GB"/>
        </w:rPr>
        <w:t xml:space="preserve"> </w:t>
      </w:r>
      <w:proofErr w:type="spellStart"/>
      <w:r w:rsidRPr="00897FC2">
        <w:rPr>
          <w:sz w:val="28"/>
          <w:szCs w:val="28"/>
          <w:lang w:val="en-GB"/>
        </w:rPr>
        <w:t>да</w:t>
      </w:r>
      <w:proofErr w:type="spellEnd"/>
      <w:r w:rsidRPr="00897FC2">
        <w:rPr>
          <w:sz w:val="28"/>
          <w:szCs w:val="28"/>
          <w:lang w:val="en-GB"/>
        </w:rPr>
        <w:t xml:space="preserve"> </w:t>
      </w:r>
      <w:proofErr w:type="spellStart"/>
      <w:r w:rsidRPr="00897FC2">
        <w:rPr>
          <w:sz w:val="28"/>
          <w:szCs w:val="28"/>
          <w:lang w:val="en-GB"/>
        </w:rPr>
        <w:t>се</w:t>
      </w:r>
      <w:proofErr w:type="spellEnd"/>
      <w:r w:rsidRPr="00897FC2">
        <w:rPr>
          <w:sz w:val="28"/>
          <w:szCs w:val="28"/>
          <w:lang w:val="en-GB"/>
        </w:rPr>
        <w:t xml:space="preserve"> </w:t>
      </w:r>
      <w:proofErr w:type="spellStart"/>
      <w:r w:rsidRPr="00897FC2">
        <w:rPr>
          <w:sz w:val="28"/>
          <w:szCs w:val="28"/>
          <w:lang w:val="en-GB"/>
        </w:rPr>
        <w:t>провежда</w:t>
      </w:r>
      <w:proofErr w:type="spellEnd"/>
      <w:r w:rsidRPr="00897FC2">
        <w:rPr>
          <w:sz w:val="28"/>
          <w:szCs w:val="28"/>
          <w:lang w:val="en-GB"/>
        </w:rPr>
        <w:t xml:space="preserve"> </w:t>
      </w:r>
      <w:proofErr w:type="spellStart"/>
      <w:r w:rsidRPr="00897FC2">
        <w:rPr>
          <w:sz w:val="28"/>
          <w:szCs w:val="28"/>
          <w:lang w:val="en-GB"/>
        </w:rPr>
        <w:t>формализиран</w:t>
      </w:r>
      <w:proofErr w:type="spellEnd"/>
      <w:r w:rsidRPr="00897FC2">
        <w:rPr>
          <w:sz w:val="28"/>
          <w:szCs w:val="28"/>
          <w:lang w:val="en-GB"/>
        </w:rPr>
        <w:t xml:space="preserve"> </w:t>
      </w:r>
      <w:proofErr w:type="spellStart"/>
      <w:r w:rsidRPr="00897FC2">
        <w:rPr>
          <w:sz w:val="28"/>
          <w:szCs w:val="28"/>
          <w:lang w:val="en-GB"/>
        </w:rPr>
        <w:t>следоперативен</w:t>
      </w:r>
      <w:proofErr w:type="spellEnd"/>
      <w:r w:rsidRPr="00897FC2">
        <w:rPr>
          <w:sz w:val="28"/>
          <w:szCs w:val="28"/>
          <w:lang w:val="en-GB"/>
        </w:rPr>
        <w:t xml:space="preserve"> </w:t>
      </w:r>
      <w:proofErr w:type="spellStart"/>
      <w:r w:rsidRPr="00897FC2">
        <w:rPr>
          <w:sz w:val="28"/>
          <w:szCs w:val="28"/>
          <w:lang w:val="en-GB"/>
        </w:rPr>
        <w:t>анализ</w:t>
      </w:r>
      <w:proofErr w:type="spellEnd"/>
      <w:r w:rsidRPr="00897FC2">
        <w:rPr>
          <w:sz w:val="28"/>
          <w:szCs w:val="28"/>
          <w:lang w:val="en-GB"/>
        </w:rPr>
        <w:t xml:space="preserve"> с </w:t>
      </w:r>
      <w:proofErr w:type="spellStart"/>
      <w:r w:rsidRPr="00897FC2">
        <w:rPr>
          <w:sz w:val="28"/>
          <w:szCs w:val="28"/>
          <w:lang w:val="en-GB"/>
        </w:rPr>
        <w:t>конкретни</w:t>
      </w:r>
      <w:proofErr w:type="spellEnd"/>
      <w:r w:rsidRPr="00897FC2">
        <w:rPr>
          <w:sz w:val="28"/>
          <w:szCs w:val="28"/>
          <w:lang w:val="en-GB"/>
        </w:rPr>
        <w:t xml:space="preserve"> </w:t>
      </w:r>
      <w:proofErr w:type="spellStart"/>
      <w:r w:rsidRPr="00897FC2">
        <w:rPr>
          <w:sz w:val="28"/>
          <w:szCs w:val="28"/>
          <w:lang w:val="en-GB"/>
        </w:rPr>
        <w:t>корекции</w:t>
      </w:r>
      <w:proofErr w:type="spellEnd"/>
      <w:r w:rsidRPr="00897FC2">
        <w:rPr>
          <w:sz w:val="28"/>
          <w:szCs w:val="28"/>
          <w:lang w:val="en-GB"/>
        </w:rPr>
        <w:t xml:space="preserve"> в </w:t>
      </w:r>
      <w:proofErr w:type="spellStart"/>
      <w:r w:rsidRPr="00897FC2">
        <w:rPr>
          <w:sz w:val="28"/>
          <w:szCs w:val="28"/>
          <w:lang w:val="en-GB"/>
        </w:rPr>
        <w:t>процедури</w:t>
      </w:r>
      <w:proofErr w:type="spellEnd"/>
      <w:r w:rsidRPr="00897FC2">
        <w:rPr>
          <w:sz w:val="28"/>
          <w:szCs w:val="28"/>
          <w:lang w:val="en-GB"/>
        </w:rPr>
        <w:t xml:space="preserve"> и </w:t>
      </w:r>
      <w:proofErr w:type="spellStart"/>
      <w:r w:rsidRPr="00897FC2">
        <w:rPr>
          <w:sz w:val="28"/>
          <w:szCs w:val="28"/>
          <w:lang w:val="en-GB"/>
        </w:rPr>
        <w:t>обучение</w:t>
      </w:r>
      <w:proofErr w:type="spellEnd"/>
      <w:r w:rsidRPr="00897FC2">
        <w:rPr>
          <w:sz w:val="28"/>
          <w:szCs w:val="28"/>
          <w:lang w:val="en-GB"/>
        </w:rPr>
        <w:t xml:space="preserve">,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да</w:t>
      </w:r>
      <w:proofErr w:type="spellEnd"/>
      <w:r w:rsidRPr="00897FC2">
        <w:rPr>
          <w:sz w:val="28"/>
          <w:szCs w:val="28"/>
          <w:lang w:val="en-GB"/>
        </w:rPr>
        <w:t xml:space="preserve"> </w:t>
      </w:r>
      <w:proofErr w:type="spellStart"/>
      <w:r w:rsidRPr="00897FC2">
        <w:rPr>
          <w:sz w:val="28"/>
          <w:szCs w:val="28"/>
          <w:lang w:val="en-GB"/>
        </w:rPr>
        <w:t>се</w:t>
      </w:r>
      <w:proofErr w:type="spellEnd"/>
      <w:r w:rsidRPr="00897FC2">
        <w:rPr>
          <w:sz w:val="28"/>
          <w:szCs w:val="28"/>
          <w:lang w:val="en-GB"/>
        </w:rPr>
        <w:t xml:space="preserve"> </w:t>
      </w:r>
      <w:proofErr w:type="spellStart"/>
      <w:r w:rsidRPr="00897FC2">
        <w:rPr>
          <w:sz w:val="28"/>
          <w:szCs w:val="28"/>
          <w:lang w:val="en-GB"/>
        </w:rPr>
        <w:t>превръща</w:t>
      </w:r>
      <w:proofErr w:type="spellEnd"/>
      <w:r w:rsidRPr="00897FC2">
        <w:rPr>
          <w:sz w:val="28"/>
          <w:szCs w:val="28"/>
          <w:lang w:val="en-GB"/>
        </w:rPr>
        <w:t xml:space="preserve"> </w:t>
      </w:r>
      <w:proofErr w:type="spellStart"/>
      <w:r w:rsidRPr="00897FC2">
        <w:rPr>
          <w:sz w:val="28"/>
          <w:szCs w:val="28"/>
          <w:lang w:val="en-GB"/>
        </w:rPr>
        <w:t>опитът</w:t>
      </w:r>
      <w:proofErr w:type="spellEnd"/>
      <w:r w:rsidRPr="00897FC2">
        <w:rPr>
          <w:sz w:val="28"/>
          <w:szCs w:val="28"/>
          <w:lang w:val="en-GB"/>
        </w:rPr>
        <w:t xml:space="preserve"> в </w:t>
      </w:r>
      <w:proofErr w:type="spellStart"/>
      <w:r w:rsidRPr="00897FC2">
        <w:rPr>
          <w:sz w:val="28"/>
          <w:szCs w:val="28"/>
          <w:lang w:val="en-GB"/>
        </w:rPr>
        <w:t>институционално</w:t>
      </w:r>
      <w:proofErr w:type="spellEnd"/>
      <w:r w:rsidRPr="00897FC2">
        <w:rPr>
          <w:sz w:val="28"/>
          <w:szCs w:val="28"/>
          <w:lang w:val="en-GB"/>
        </w:rPr>
        <w:t xml:space="preserve"> </w:t>
      </w:r>
      <w:proofErr w:type="spellStart"/>
      <w:r w:rsidRPr="00897FC2">
        <w:rPr>
          <w:sz w:val="28"/>
          <w:szCs w:val="28"/>
          <w:lang w:val="en-GB"/>
        </w:rPr>
        <w:t>знание</w:t>
      </w:r>
      <w:proofErr w:type="spellEnd"/>
      <w:r w:rsidRPr="00897FC2">
        <w:rPr>
          <w:sz w:val="28"/>
          <w:szCs w:val="28"/>
          <w:lang w:val="en-GB"/>
        </w:rPr>
        <w:t xml:space="preserve">, а </w:t>
      </w:r>
      <w:proofErr w:type="spellStart"/>
      <w:r w:rsidRPr="00897FC2">
        <w:rPr>
          <w:sz w:val="28"/>
          <w:szCs w:val="28"/>
          <w:lang w:val="en-GB"/>
        </w:rPr>
        <w:t>не</w:t>
      </w:r>
      <w:proofErr w:type="spellEnd"/>
      <w:r w:rsidRPr="00897FC2">
        <w:rPr>
          <w:sz w:val="28"/>
          <w:szCs w:val="28"/>
          <w:lang w:val="en-GB"/>
        </w:rPr>
        <w:t xml:space="preserve"> </w:t>
      </w:r>
      <w:proofErr w:type="spellStart"/>
      <w:r w:rsidRPr="00897FC2">
        <w:rPr>
          <w:sz w:val="28"/>
          <w:szCs w:val="28"/>
          <w:lang w:val="en-GB"/>
        </w:rPr>
        <w:t>да</w:t>
      </w:r>
      <w:proofErr w:type="spellEnd"/>
      <w:r w:rsidRPr="00897FC2">
        <w:rPr>
          <w:sz w:val="28"/>
          <w:szCs w:val="28"/>
          <w:lang w:val="en-GB"/>
        </w:rPr>
        <w:t xml:space="preserve"> </w:t>
      </w:r>
      <w:proofErr w:type="spellStart"/>
      <w:r w:rsidRPr="00897FC2">
        <w:rPr>
          <w:sz w:val="28"/>
          <w:szCs w:val="28"/>
          <w:lang w:val="en-GB"/>
        </w:rPr>
        <w:t>остава</w:t>
      </w:r>
      <w:proofErr w:type="spellEnd"/>
      <w:r w:rsidRPr="00897FC2">
        <w:rPr>
          <w:sz w:val="28"/>
          <w:szCs w:val="28"/>
          <w:lang w:val="en-GB"/>
        </w:rPr>
        <w:t xml:space="preserve"> </w:t>
      </w:r>
      <w:proofErr w:type="spellStart"/>
      <w:r w:rsidRPr="00897FC2">
        <w:rPr>
          <w:sz w:val="28"/>
          <w:szCs w:val="28"/>
          <w:lang w:val="en-GB"/>
        </w:rPr>
        <w:t>зависим</w:t>
      </w:r>
      <w:proofErr w:type="spellEnd"/>
      <w:r w:rsidRPr="00897FC2">
        <w:rPr>
          <w:sz w:val="28"/>
          <w:szCs w:val="28"/>
          <w:lang w:val="en-GB"/>
        </w:rPr>
        <w:t xml:space="preserve"> </w:t>
      </w:r>
      <w:proofErr w:type="spellStart"/>
      <w:r w:rsidRPr="00897FC2">
        <w:rPr>
          <w:sz w:val="28"/>
          <w:szCs w:val="28"/>
          <w:lang w:val="en-GB"/>
        </w:rPr>
        <w:t>от</w:t>
      </w:r>
      <w:proofErr w:type="spellEnd"/>
      <w:r w:rsidRPr="00897FC2">
        <w:rPr>
          <w:sz w:val="28"/>
          <w:szCs w:val="28"/>
          <w:lang w:val="en-GB"/>
        </w:rPr>
        <w:t xml:space="preserve"> </w:t>
      </w:r>
      <w:proofErr w:type="spellStart"/>
      <w:r w:rsidRPr="00897FC2">
        <w:rPr>
          <w:sz w:val="28"/>
          <w:szCs w:val="28"/>
          <w:lang w:val="en-GB"/>
        </w:rPr>
        <w:t>паметта</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участниците</w:t>
      </w:r>
      <w:proofErr w:type="spellEnd"/>
      <w:r w:rsidRPr="00897FC2">
        <w:rPr>
          <w:sz w:val="28"/>
          <w:szCs w:val="28"/>
          <w:lang w:val="en-GB"/>
        </w:rPr>
        <w:t>.</w:t>
      </w:r>
    </w:p>
    <w:p w14:paraId="655CB3AE" w14:textId="77777777" w:rsidR="00897FC2" w:rsidRPr="00897FC2" w:rsidRDefault="00897FC2" w:rsidP="00897FC2">
      <w:pPr>
        <w:pStyle w:val="NormalWeb"/>
        <w:spacing w:line="360" w:lineRule="auto"/>
        <w:ind w:firstLine="737"/>
        <w:jc w:val="both"/>
        <w:rPr>
          <w:sz w:val="28"/>
          <w:szCs w:val="28"/>
          <w:lang w:val="en-GB"/>
        </w:rPr>
      </w:pPr>
      <w:proofErr w:type="spellStart"/>
      <w:r w:rsidRPr="00897FC2">
        <w:rPr>
          <w:sz w:val="28"/>
          <w:szCs w:val="28"/>
          <w:lang w:val="en-GB"/>
        </w:rPr>
        <w:t>Организационната</w:t>
      </w:r>
      <w:proofErr w:type="spellEnd"/>
      <w:r w:rsidRPr="00897FC2">
        <w:rPr>
          <w:sz w:val="28"/>
          <w:szCs w:val="28"/>
          <w:lang w:val="en-GB"/>
        </w:rPr>
        <w:t xml:space="preserve"> </w:t>
      </w:r>
      <w:proofErr w:type="spellStart"/>
      <w:r w:rsidRPr="00897FC2">
        <w:rPr>
          <w:sz w:val="28"/>
          <w:szCs w:val="28"/>
          <w:lang w:val="en-GB"/>
        </w:rPr>
        <w:t>оптимизация</w:t>
      </w:r>
      <w:proofErr w:type="spellEnd"/>
      <w:r w:rsidRPr="00897FC2">
        <w:rPr>
          <w:sz w:val="28"/>
          <w:szCs w:val="28"/>
          <w:lang w:val="en-GB"/>
        </w:rPr>
        <w:t xml:space="preserve"> </w:t>
      </w:r>
      <w:proofErr w:type="spellStart"/>
      <w:r w:rsidRPr="00897FC2">
        <w:rPr>
          <w:sz w:val="28"/>
          <w:szCs w:val="28"/>
          <w:lang w:val="en-GB"/>
        </w:rPr>
        <w:t>остава</w:t>
      </w:r>
      <w:proofErr w:type="spellEnd"/>
      <w:r w:rsidRPr="00897FC2">
        <w:rPr>
          <w:sz w:val="28"/>
          <w:szCs w:val="28"/>
          <w:lang w:val="en-GB"/>
        </w:rPr>
        <w:t xml:space="preserve"> </w:t>
      </w:r>
      <w:proofErr w:type="spellStart"/>
      <w:r w:rsidRPr="00897FC2">
        <w:rPr>
          <w:sz w:val="28"/>
          <w:szCs w:val="28"/>
          <w:lang w:val="en-GB"/>
        </w:rPr>
        <w:t>непълна</w:t>
      </w:r>
      <w:proofErr w:type="spellEnd"/>
      <w:r w:rsidRPr="00897FC2">
        <w:rPr>
          <w:sz w:val="28"/>
          <w:szCs w:val="28"/>
          <w:lang w:val="en-GB"/>
        </w:rPr>
        <w:t xml:space="preserve"> </w:t>
      </w:r>
      <w:proofErr w:type="spellStart"/>
      <w:r w:rsidRPr="00897FC2">
        <w:rPr>
          <w:sz w:val="28"/>
          <w:szCs w:val="28"/>
          <w:lang w:val="en-GB"/>
        </w:rPr>
        <w:t>без</w:t>
      </w:r>
      <w:proofErr w:type="spellEnd"/>
      <w:r w:rsidRPr="00897FC2">
        <w:rPr>
          <w:sz w:val="28"/>
          <w:szCs w:val="28"/>
          <w:lang w:val="en-GB"/>
        </w:rPr>
        <w:t xml:space="preserve"> </w:t>
      </w:r>
      <w:proofErr w:type="spellStart"/>
      <w:r w:rsidRPr="00897FC2">
        <w:rPr>
          <w:sz w:val="28"/>
          <w:szCs w:val="28"/>
          <w:lang w:val="en-GB"/>
        </w:rPr>
        <w:t>кадрова</w:t>
      </w:r>
      <w:proofErr w:type="spellEnd"/>
      <w:r w:rsidRPr="00897FC2">
        <w:rPr>
          <w:sz w:val="28"/>
          <w:szCs w:val="28"/>
          <w:lang w:val="en-GB"/>
        </w:rPr>
        <w:t xml:space="preserve"> </w:t>
      </w:r>
      <w:proofErr w:type="spellStart"/>
      <w:r w:rsidRPr="00897FC2">
        <w:rPr>
          <w:sz w:val="28"/>
          <w:szCs w:val="28"/>
          <w:lang w:val="en-GB"/>
        </w:rPr>
        <w:t>политика</w:t>
      </w:r>
      <w:proofErr w:type="spellEnd"/>
      <w:r w:rsidRPr="00897FC2">
        <w:rPr>
          <w:sz w:val="28"/>
          <w:szCs w:val="28"/>
          <w:lang w:val="en-GB"/>
        </w:rPr>
        <w:t xml:space="preserve">, </w:t>
      </w:r>
      <w:proofErr w:type="spellStart"/>
      <w:r w:rsidRPr="00897FC2">
        <w:rPr>
          <w:sz w:val="28"/>
          <w:szCs w:val="28"/>
          <w:lang w:val="en-GB"/>
        </w:rPr>
        <w:t>която</w:t>
      </w:r>
      <w:proofErr w:type="spellEnd"/>
      <w:r w:rsidRPr="00897FC2">
        <w:rPr>
          <w:sz w:val="28"/>
          <w:szCs w:val="28"/>
          <w:lang w:val="en-GB"/>
        </w:rPr>
        <w:t xml:space="preserve"> </w:t>
      </w:r>
      <w:proofErr w:type="spellStart"/>
      <w:r w:rsidRPr="00897FC2">
        <w:rPr>
          <w:sz w:val="28"/>
          <w:szCs w:val="28"/>
          <w:lang w:val="en-GB"/>
        </w:rPr>
        <w:t>защитава</w:t>
      </w:r>
      <w:proofErr w:type="spellEnd"/>
      <w:r w:rsidRPr="00897FC2">
        <w:rPr>
          <w:sz w:val="28"/>
          <w:szCs w:val="28"/>
          <w:lang w:val="en-GB"/>
        </w:rPr>
        <w:t xml:space="preserve"> </w:t>
      </w:r>
      <w:proofErr w:type="spellStart"/>
      <w:r w:rsidRPr="00897FC2">
        <w:rPr>
          <w:sz w:val="28"/>
          <w:szCs w:val="28"/>
          <w:lang w:val="en-GB"/>
        </w:rPr>
        <w:t>устойчивостта</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персонала</w:t>
      </w:r>
      <w:proofErr w:type="spellEnd"/>
      <w:r w:rsidRPr="00897FC2">
        <w:rPr>
          <w:sz w:val="28"/>
          <w:szCs w:val="28"/>
          <w:lang w:val="en-GB"/>
        </w:rPr>
        <w:t xml:space="preserve">. </w:t>
      </w:r>
      <w:proofErr w:type="spellStart"/>
      <w:r w:rsidRPr="00897FC2">
        <w:rPr>
          <w:sz w:val="28"/>
          <w:szCs w:val="28"/>
          <w:lang w:val="en-GB"/>
        </w:rPr>
        <w:t>Антитерористичните</w:t>
      </w:r>
      <w:proofErr w:type="spellEnd"/>
      <w:r w:rsidRPr="00897FC2">
        <w:rPr>
          <w:sz w:val="28"/>
          <w:szCs w:val="28"/>
          <w:lang w:val="en-GB"/>
        </w:rPr>
        <w:t xml:space="preserve"> </w:t>
      </w:r>
      <w:proofErr w:type="spellStart"/>
      <w:r w:rsidRPr="00897FC2">
        <w:rPr>
          <w:sz w:val="28"/>
          <w:szCs w:val="28"/>
          <w:lang w:val="en-GB"/>
        </w:rPr>
        <w:t>способности</w:t>
      </w:r>
      <w:proofErr w:type="spellEnd"/>
      <w:r w:rsidRPr="00897FC2">
        <w:rPr>
          <w:sz w:val="28"/>
          <w:szCs w:val="28"/>
          <w:lang w:val="en-GB"/>
        </w:rPr>
        <w:t xml:space="preserve"> </w:t>
      </w:r>
      <w:proofErr w:type="spellStart"/>
      <w:r w:rsidRPr="00897FC2">
        <w:rPr>
          <w:sz w:val="28"/>
          <w:szCs w:val="28"/>
          <w:lang w:val="en-GB"/>
        </w:rPr>
        <w:t>са</w:t>
      </w:r>
      <w:proofErr w:type="spellEnd"/>
      <w:r w:rsidRPr="00897FC2">
        <w:rPr>
          <w:sz w:val="28"/>
          <w:szCs w:val="28"/>
          <w:lang w:val="en-GB"/>
        </w:rPr>
        <w:t xml:space="preserve"> </w:t>
      </w:r>
      <w:proofErr w:type="spellStart"/>
      <w:r w:rsidRPr="00897FC2">
        <w:rPr>
          <w:sz w:val="28"/>
          <w:szCs w:val="28"/>
          <w:lang w:val="en-GB"/>
        </w:rPr>
        <w:t>силно</w:t>
      </w:r>
      <w:proofErr w:type="spellEnd"/>
      <w:r w:rsidRPr="00897FC2">
        <w:rPr>
          <w:sz w:val="28"/>
          <w:szCs w:val="28"/>
          <w:lang w:val="en-GB"/>
        </w:rPr>
        <w:t xml:space="preserve"> </w:t>
      </w:r>
      <w:proofErr w:type="spellStart"/>
      <w:r w:rsidRPr="00897FC2">
        <w:rPr>
          <w:sz w:val="28"/>
          <w:szCs w:val="28"/>
          <w:lang w:val="en-GB"/>
        </w:rPr>
        <w:t>зависими</w:t>
      </w:r>
      <w:proofErr w:type="spellEnd"/>
      <w:r w:rsidRPr="00897FC2">
        <w:rPr>
          <w:sz w:val="28"/>
          <w:szCs w:val="28"/>
          <w:lang w:val="en-GB"/>
        </w:rPr>
        <w:t xml:space="preserve"> </w:t>
      </w:r>
      <w:proofErr w:type="spellStart"/>
      <w:r w:rsidRPr="00897FC2">
        <w:rPr>
          <w:sz w:val="28"/>
          <w:szCs w:val="28"/>
          <w:lang w:val="en-GB"/>
        </w:rPr>
        <w:t>от</w:t>
      </w:r>
      <w:proofErr w:type="spellEnd"/>
      <w:r w:rsidRPr="00897FC2">
        <w:rPr>
          <w:sz w:val="28"/>
          <w:szCs w:val="28"/>
          <w:lang w:val="en-GB"/>
        </w:rPr>
        <w:t xml:space="preserve"> </w:t>
      </w:r>
      <w:proofErr w:type="spellStart"/>
      <w:r w:rsidRPr="00897FC2">
        <w:rPr>
          <w:sz w:val="28"/>
          <w:szCs w:val="28"/>
          <w:lang w:val="en-GB"/>
        </w:rPr>
        <w:t>хората</w:t>
      </w:r>
      <w:proofErr w:type="spellEnd"/>
      <w:r w:rsidRPr="00897FC2">
        <w:rPr>
          <w:sz w:val="28"/>
          <w:szCs w:val="28"/>
          <w:lang w:val="en-GB"/>
        </w:rPr>
        <w:t xml:space="preserve"> и </w:t>
      </w:r>
      <w:proofErr w:type="spellStart"/>
      <w:r w:rsidRPr="00897FC2">
        <w:rPr>
          <w:sz w:val="28"/>
          <w:szCs w:val="28"/>
          <w:lang w:val="en-GB"/>
        </w:rPr>
        <w:t>от</w:t>
      </w:r>
      <w:proofErr w:type="spellEnd"/>
      <w:r w:rsidRPr="00897FC2">
        <w:rPr>
          <w:sz w:val="28"/>
          <w:szCs w:val="28"/>
          <w:lang w:val="en-GB"/>
        </w:rPr>
        <w:t xml:space="preserve"> </w:t>
      </w:r>
      <w:proofErr w:type="spellStart"/>
      <w:r w:rsidRPr="00897FC2">
        <w:rPr>
          <w:sz w:val="28"/>
          <w:szCs w:val="28"/>
          <w:lang w:val="en-GB"/>
        </w:rPr>
        <w:t>натрупания</w:t>
      </w:r>
      <w:proofErr w:type="spellEnd"/>
      <w:r w:rsidRPr="00897FC2">
        <w:rPr>
          <w:sz w:val="28"/>
          <w:szCs w:val="28"/>
          <w:lang w:val="en-GB"/>
        </w:rPr>
        <w:t xml:space="preserve"> </w:t>
      </w:r>
      <w:proofErr w:type="spellStart"/>
      <w:r w:rsidRPr="00897FC2">
        <w:rPr>
          <w:sz w:val="28"/>
          <w:szCs w:val="28"/>
          <w:lang w:val="en-GB"/>
        </w:rPr>
        <w:t>опит</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малък</w:t>
      </w:r>
      <w:proofErr w:type="spellEnd"/>
      <w:r w:rsidRPr="00897FC2">
        <w:rPr>
          <w:sz w:val="28"/>
          <w:szCs w:val="28"/>
          <w:lang w:val="en-GB"/>
        </w:rPr>
        <w:t xml:space="preserve"> </w:t>
      </w:r>
      <w:proofErr w:type="spellStart"/>
      <w:r w:rsidRPr="00897FC2">
        <w:rPr>
          <w:sz w:val="28"/>
          <w:szCs w:val="28"/>
          <w:lang w:val="en-GB"/>
        </w:rPr>
        <w:t>брой</w:t>
      </w:r>
      <w:proofErr w:type="spellEnd"/>
      <w:r w:rsidRPr="00897FC2">
        <w:rPr>
          <w:sz w:val="28"/>
          <w:szCs w:val="28"/>
          <w:lang w:val="en-GB"/>
        </w:rPr>
        <w:t xml:space="preserve"> </w:t>
      </w:r>
      <w:proofErr w:type="spellStart"/>
      <w:r w:rsidRPr="00897FC2">
        <w:rPr>
          <w:sz w:val="28"/>
          <w:szCs w:val="28"/>
          <w:lang w:val="en-GB"/>
        </w:rPr>
        <w:t>ключови</w:t>
      </w:r>
      <w:proofErr w:type="spellEnd"/>
      <w:r w:rsidRPr="00897FC2">
        <w:rPr>
          <w:sz w:val="28"/>
          <w:szCs w:val="28"/>
          <w:lang w:val="en-GB"/>
        </w:rPr>
        <w:t xml:space="preserve"> </w:t>
      </w:r>
      <w:proofErr w:type="spellStart"/>
      <w:r w:rsidRPr="00897FC2">
        <w:rPr>
          <w:sz w:val="28"/>
          <w:szCs w:val="28"/>
          <w:lang w:val="en-GB"/>
        </w:rPr>
        <w:t>специалисти</w:t>
      </w:r>
      <w:proofErr w:type="spellEnd"/>
      <w:r w:rsidRPr="00897FC2">
        <w:rPr>
          <w:sz w:val="28"/>
          <w:szCs w:val="28"/>
          <w:lang w:val="en-GB"/>
        </w:rPr>
        <w:t xml:space="preserve">, а </w:t>
      </w:r>
      <w:proofErr w:type="spellStart"/>
      <w:r w:rsidRPr="00897FC2">
        <w:rPr>
          <w:sz w:val="28"/>
          <w:szCs w:val="28"/>
          <w:lang w:val="en-GB"/>
        </w:rPr>
        <w:t>загубата</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инструктори</w:t>
      </w:r>
      <w:proofErr w:type="spellEnd"/>
      <w:r w:rsidRPr="00897FC2">
        <w:rPr>
          <w:sz w:val="28"/>
          <w:szCs w:val="28"/>
          <w:lang w:val="en-GB"/>
        </w:rPr>
        <w:t xml:space="preserve"> и </w:t>
      </w:r>
      <w:proofErr w:type="spellStart"/>
      <w:r w:rsidRPr="00897FC2">
        <w:rPr>
          <w:sz w:val="28"/>
          <w:szCs w:val="28"/>
          <w:lang w:val="en-GB"/>
        </w:rPr>
        <w:t>експерти</w:t>
      </w:r>
      <w:proofErr w:type="spellEnd"/>
      <w:r w:rsidRPr="00897FC2">
        <w:rPr>
          <w:sz w:val="28"/>
          <w:szCs w:val="28"/>
          <w:lang w:val="en-GB"/>
        </w:rPr>
        <w:t xml:space="preserve"> </w:t>
      </w:r>
      <w:proofErr w:type="spellStart"/>
      <w:r w:rsidRPr="00897FC2">
        <w:rPr>
          <w:sz w:val="28"/>
          <w:szCs w:val="28"/>
          <w:lang w:val="en-GB"/>
        </w:rPr>
        <w:t>често</w:t>
      </w:r>
      <w:proofErr w:type="spellEnd"/>
      <w:r w:rsidRPr="00897FC2">
        <w:rPr>
          <w:sz w:val="28"/>
          <w:szCs w:val="28"/>
          <w:lang w:val="en-GB"/>
        </w:rPr>
        <w:t xml:space="preserve"> е </w:t>
      </w:r>
      <w:proofErr w:type="spellStart"/>
      <w:r w:rsidRPr="00897FC2">
        <w:rPr>
          <w:sz w:val="28"/>
          <w:szCs w:val="28"/>
          <w:lang w:val="en-GB"/>
        </w:rPr>
        <w:t>по-тежка</w:t>
      </w:r>
      <w:proofErr w:type="spellEnd"/>
      <w:r w:rsidRPr="00897FC2">
        <w:rPr>
          <w:sz w:val="28"/>
          <w:szCs w:val="28"/>
          <w:lang w:val="en-GB"/>
        </w:rPr>
        <w:t xml:space="preserve"> </w:t>
      </w:r>
      <w:proofErr w:type="spellStart"/>
      <w:r w:rsidRPr="00897FC2">
        <w:rPr>
          <w:sz w:val="28"/>
          <w:szCs w:val="28"/>
          <w:lang w:val="en-GB"/>
        </w:rPr>
        <w:t>от</w:t>
      </w:r>
      <w:proofErr w:type="spellEnd"/>
      <w:r w:rsidRPr="00897FC2">
        <w:rPr>
          <w:sz w:val="28"/>
          <w:szCs w:val="28"/>
          <w:lang w:val="en-GB"/>
        </w:rPr>
        <w:t xml:space="preserve"> </w:t>
      </w:r>
      <w:proofErr w:type="spellStart"/>
      <w:r w:rsidRPr="00897FC2">
        <w:rPr>
          <w:sz w:val="28"/>
          <w:szCs w:val="28"/>
          <w:lang w:val="en-GB"/>
        </w:rPr>
        <w:t>загубата</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техника</w:t>
      </w:r>
      <w:proofErr w:type="spellEnd"/>
      <w:r w:rsidRPr="00897FC2">
        <w:rPr>
          <w:sz w:val="28"/>
          <w:szCs w:val="28"/>
          <w:lang w:val="en-GB"/>
        </w:rPr>
        <w:t xml:space="preserve">. </w:t>
      </w:r>
      <w:proofErr w:type="spellStart"/>
      <w:r w:rsidRPr="00897FC2">
        <w:rPr>
          <w:sz w:val="28"/>
          <w:szCs w:val="28"/>
          <w:lang w:val="en-GB"/>
        </w:rPr>
        <w:t>Поради</w:t>
      </w:r>
      <w:proofErr w:type="spellEnd"/>
      <w:r w:rsidRPr="00897FC2">
        <w:rPr>
          <w:sz w:val="28"/>
          <w:szCs w:val="28"/>
          <w:lang w:val="en-GB"/>
        </w:rPr>
        <w:t xml:space="preserve"> </w:t>
      </w:r>
      <w:proofErr w:type="spellStart"/>
      <w:r w:rsidRPr="00897FC2">
        <w:rPr>
          <w:sz w:val="28"/>
          <w:szCs w:val="28"/>
          <w:lang w:val="en-GB"/>
        </w:rPr>
        <w:t>това</w:t>
      </w:r>
      <w:proofErr w:type="spellEnd"/>
      <w:r w:rsidRPr="00897FC2">
        <w:rPr>
          <w:sz w:val="28"/>
          <w:szCs w:val="28"/>
          <w:lang w:val="en-GB"/>
        </w:rPr>
        <w:t xml:space="preserve"> </w:t>
      </w:r>
      <w:proofErr w:type="spellStart"/>
      <w:r w:rsidRPr="00897FC2">
        <w:rPr>
          <w:sz w:val="28"/>
          <w:szCs w:val="28"/>
          <w:lang w:val="en-GB"/>
        </w:rPr>
        <w:t>има</w:t>
      </w:r>
      <w:proofErr w:type="spellEnd"/>
      <w:r w:rsidRPr="00897FC2">
        <w:rPr>
          <w:sz w:val="28"/>
          <w:szCs w:val="28"/>
          <w:lang w:val="en-GB"/>
        </w:rPr>
        <w:t xml:space="preserve"> </w:t>
      </w:r>
      <w:proofErr w:type="spellStart"/>
      <w:r w:rsidRPr="00897FC2">
        <w:rPr>
          <w:sz w:val="28"/>
          <w:szCs w:val="28"/>
          <w:lang w:val="en-GB"/>
        </w:rPr>
        <w:t>смисъл</w:t>
      </w:r>
      <w:proofErr w:type="spellEnd"/>
      <w:r w:rsidRPr="00897FC2">
        <w:rPr>
          <w:sz w:val="28"/>
          <w:szCs w:val="28"/>
          <w:lang w:val="en-GB"/>
        </w:rPr>
        <w:t xml:space="preserve"> </w:t>
      </w:r>
      <w:proofErr w:type="spellStart"/>
      <w:r w:rsidRPr="00897FC2">
        <w:rPr>
          <w:sz w:val="28"/>
          <w:szCs w:val="28"/>
          <w:lang w:val="en-GB"/>
        </w:rPr>
        <w:t>да</w:t>
      </w:r>
      <w:proofErr w:type="spellEnd"/>
      <w:r w:rsidRPr="00897FC2">
        <w:rPr>
          <w:sz w:val="28"/>
          <w:szCs w:val="28"/>
          <w:lang w:val="en-GB"/>
        </w:rPr>
        <w:t xml:space="preserve"> </w:t>
      </w:r>
      <w:proofErr w:type="spellStart"/>
      <w:r w:rsidRPr="00897FC2">
        <w:rPr>
          <w:sz w:val="28"/>
          <w:szCs w:val="28"/>
          <w:lang w:val="en-GB"/>
        </w:rPr>
        <w:t>се</w:t>
      </w:r>
      <w:proofErr w:type="spellEnd"/>
      <w:r w:rsidRPr="00897FC2">
        <w:rPr>
          <w:sz w:val="28"/>
          <w:szCs w:val="28"/>
          <w:lang w:val="en-GB"/>
        </w:rPr>
        <w:t xml:space="preserve"> </w:t>
      </w:r>
      <w:proofErr w:type="spellStart"/>
      <w:r w:rsidRPr="00897FC2">
        <w:rPr>
          <w:sz w:val="28"/>
          <w:szCs w:val="28"/>
          <w:lang w:val="en-GB"/>
        </w:rPr>
        <w:t>развива</w:t>
      </w:r>
      <w:proofErr w:type="spellEnd"/>
      <w:r w:rsidRPr="00897FC2">
        <w:rPr>
          <w:sz w:val="28"/>
          <w:szCs w:val="28"/>
          <w:lang w:val="en-GB"/>
        </w:rPr>
        <w:t xml:space="preserve"> </w:t>
      </w:r>
      <w:proofErr w:type="spellStart"/>
      <w:r w:rsidRPr="00897FC2">
        <w:rPr>
          <w:sz w:val="28"/>
          <w:szCs w:val="28"/>
          <w:lang w:val="en-GB"/>
        </w:rPr>
        <w:t>модел</w:t>
      </w:r>
      <w:proofErr w:type="spellEnd"/>
      <w:r w:rsidRPr="00897FC2">
        <w:rPr>
          <w:sz w:val="28"/>
          <w:szCs w:val="28"/>
          <w:lang w:val="en-GB"/>
        </w:rPr>
        <w:t xml:space="preserve">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кариерно</w:t>
      </w:r>
      <w:proofErr w:type="spellEnd"/>
      <w:r w:rsidRPr="00897FC2">
        <w:rPr>
          <w:sz w:val="28"/>
          <w:szCs w:val="28"/>
          <w:lang w:val="en-GB"/>
        </w:rPr>
        <w:t xml:space="preserve"> </w:t>
      </w:r>
      <w:proofErr w:type="spellStart"/>
      <w:r w:rsidRPr="00897FC2">
        <w:rPr>
          <w:sz w:val="28"/>
          <w:szCs w:val="28"/>
          <w:lang w:val="en-GB"/>
        </w:rPr>
        <w:t>развитие</w:t>
      </w:r>
      <w:proofErr w:type="spellEnd"/>
      <w:r w:rsidRPr="00897FC2">
        <w:rPr>
          <w:sz w:val="28"/>
          <w:szCs w:val="28"/>
          <w:lang w:val="en-GB"/>
        </w:rPr>
        <w:t xml:space="preserve">, </w:t>
      </w:r>
      <w:proofErr w:type="spellStart"/>
      <w:r w:rsidRPr="00897FC2">
        <w:rPr>
          <w:sz w:val="28"/>
          <w:szCs w:val="28"/>
          <w:lang w:val="en-GB"/>
        </w:rPr>
        <w:t>ротация</w:t>
      </w:r>
      <w:proofErr w:type="spellEnd"/>
      <w:r w:rsidRPr="00897FC2">
        <w:rPr>
          <w:sz w:val="28"/>
          <w:szCs w:val="28"/>
          <w:lang w:val="en-GB"/>
        </w:rPr>
        <w:t xml:space="preserve"> </w:t>
      </w:r>
      <w:proofErr w:type="spellStart"/>
      <w:r w:rsidRPr="00897FC2">
        <w:rPr>
          <w:sz w:val="28"/>
          <w:szCs w:val="28"/>
          <w:lang w:val="en-GB"/>
        </w:rPr>
        <w:t>без</w:t>
      </w:r>
      <w:proofErr w:type="spellEnd"/>
      <w:r w:rsidRPr="00897FC2">
        <w:rPr>
          <w:sz w:val="28"/>
          <w:szCs w:val="28"/>
          <w:lang w:val="en-GB"/>
        </w:rPr>
        <w:t xml:space="preserve"> </w:t>
      </w:r>
      <w:proofErr w:type="spellStart"/>
      <w:r w:rsidRPr="00897FC2">
        <w:rPr>
          <w:sz w:val="28"/>
          <w:szCs w:val="28"/>
          <w:lang w:val="en-GB"/>
        </w:rPr>
        <w:t>разрушаване</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екипната</w:t>
      </w:r>
      <w:proofErr w:type="spellEnd"/>
      <w:r w:rsidRPr="00897FC2">
        <w:rPr>
          <w:sz w:val="28"/>
          <w:szCs w:val="28"/>
          <w:lang w:val="en-GB"/>
        </w:rPr>
        <w:t xml:space="preserve"> </w:t>
      </w:r>
      <w:proofErr w:type="spellStart"/>
      <w:r w:rsidRPr="00897FC2">
        <w:rPr>
          <w:sz w:val="28"/>
          <w:szCs w:val="28"/>
          <w:lang w:val="en-GB"/>
        </w:rPr>
        <w:t>сработеност</w:t>
      </w:r>
      <w:proofErr w:type="spellEnd"/>
      <w:r w:rsidRPr="00897FC2">
        <w:rPr>
          <w:sz w:val="28"/>
          <w:szCs w:val="28"/>
          <w:lang w:val="en-GB"/>
        </w:rPr>
        <w:t xml:space="preserve">, </w:t>
      </w:r>
      <w:proofErr w:type="spellStart"/>
      <w:r w:rsidRPr="00897FC2">
        <w:rPr>
          <w:sz w:val="28"/>
          <w:szCs w:val="28"/>
          <w:lang w:val="en-GB"/>
        </w:rPr>
        <w:t>стимули</w:t>
      </w:r>
      <w:proofErr w:type="spellEnd"/>
      <w:r w:rsidRPr="00897FC2">
        <w:rPr>
          <w:sz w:val="28"/>
          <w:szCs w:val="28"/>
          <w:lang w:val="en-GB"/>
        </w:rPr>
        <w:t xml:space="preserve">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задържане</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специалисти</w:t>
      </w:r>
      <w:proofErr w:type="spellEnd"/>
      <w:r w:rsidRPr="00897FC2">
        <w:rPr>
          <w:sz w:val="28"/>
          <w:szCs w:val="28"/>
          <w:lang w:val="en-GB"/>
        </w:rPr>
        <w:t xml:space="preserve"> </w:t>
      </w:r>
      <w:proofErr w:type="spellStart"/>
      <w:r w:rsidRPr="00897FC2">
        <w:rPr>
          <w:sz w:val="28"/>
          <w:szCs w:val="28"/>
          <w:lang w:val="en-GB"/>
        </w:rPr>
        <w:t>по</w:t>
      </w:r>
      <w:proofErr w:type="spellEnd"/>
      <w:r w:rsidRPr="00897FC2">
        <w:rPr>
          <w:sz w:val="28"/>
          <w:szCs w:val="28"/>
          <w:lang w:val="en-GB"/>
        </w:rPr>
        <w:t xml:space="preserve"> </w:t>
      </w:r>
      <w:proofErr w:type="spellStart"/>
      <w:r w:rsidRPr="00897FC2">
        <w:rPr>
          <w:sz w:val="28"/>
          <w:szCs w:val="28"/>
          <w:lang w:val="en-GB"/>
        </w:rPr>
        <w:t>взривни</w:t>
      </w:r>
      <w:proofErr w:type="spellEnd"/>
      <w:r w:rsidRPr="00897FC2">
        <w:rPr>
          <w:sz w:val="28"/>
          <w:szCs w:val="28"/>
          <w:lang w:val="en-GB"/>
        </w:rPr>
        <w:t xml:space="preserve"> </w:t>
      </w:r>
      <w:proofErr w:type="spellStart"/>
      <w:r w:rsidRPr="00897FC2">
        <w:rPr>
          <w:sz w:val="28"/>
          <w:szCs w:val="28"/>
          <w:lang w:val="en-GB"/>
        </w:rPr>
        <w:t>заплахи</w:t>
      </w:r>
      <w:proofErr w:type="spellEnd"/>
      <w:r w:rsidRPr="00897FC2">
        <w:rPr>
          <w:sz w:val="28"/>
          <w:szCs w:val="28"/>
          <w:lang w:val="en-GB"/>
        </w:rPr>
        <w:t xml:space="preserve">, </w:t>
      </w:r>
      <w:proofErr w:type="spellStart"/>
      <w:r w:rsidRPr="00897FC2">
        <w:rPr>
          <w:sz w:val="28"/>
          <w:szCs w:val="28"/>
          <w:lang w:val="en-GB"/>
        </w:rPr>
        <w:t>комуникации</w:t>
      </w:r>
      <w:proofErr w:type="spellEnd"/>
      <w:r w:rsidRPr="00897FC2">
        <w:rPr>
          <w:sz w:val="28"/>
          <w:szCs w:val="28"/>
          <w:lang w:val="en-GB"/>
        </w:rPr>
        <w:t xml:space="preserve"> и </w:t>
      </w:r>
      <w:proofErr w:type="spellStart"/>
      <w:r w:rsidRPr="00897FC2">
        <w:rPr>
          <w:sz w:val="28"/>
          <w:szCs w:val="28"/>
          <w:lang w:val="en-GB"/>
        </w:rPr>
        <w:t>тактическа</w:t>
      </w:r>
      <w:proofErr w:type="spellEnd"/>
      <w:r w:rsidRPr="00897FC2">
        <w:rPr>
          <w:sz w:val="28"/>
          <w:szCs w:val="28"/>
          <w:lang w:val="en-GB"/>
        </w:rPr>
        <w:t xml:space="preserve"> </w:t>
      </w:r>
      <w:proofErr w:type="spellStart"/>
      <w:r w:rsidRPr="00897FC2">
        <w:rPr>
          <w:sz w:val="28"/>
          <w:szCs w:val="28"/>
          <w:lang w:val="en-GB"/>
        </w:rPr>
        <w:t>медицина</w:t>
      </w:r>
      <w:proofErr w:type="spellEnd"/>
      <w:r w:rsidRPr="00897FC2">
        <w:rPr>
          <w:sz w:val="28"/>
          <w:szCs w:val="28"/>
          <w:lang w:val="en-GB"/>
        </w:rPr>
        <w:t xml:space="preserve">, </w:t>
      </w:r>
      <w:proofErr w:type="spellStart"/>
      <w:r w:rsidRPr="00897FC2">
        <w:rPr>
          <w:sz w:val="28"/>
          <w:szCs w:val="28"/>
          <w:lang w:val="en-GB"/>
        </w:rPr>
        <w:t>както</w:t>
      </w:r>
      <w:proofErr w:type="spellEnd"/>
      <w:r w:rsidRPr="00897FC2">
        <w:rPr>
          <w:sz w:val="28"/>
          <w:szCs w:val="28"/>
          <w:lang w:val="en-GB"/>
        </w:rPr>
        <w:t xml:space="preserve"> и </w:t>
      </w:r>
      <w:proofErr w:type="spellStart"/>
      <w:r w:rsidRPr="00897FC2">
        <w:rPr>
          <w:sz w:val="28"/>
          <w:szCs w:val="28"/>
          <w:lang w:val="en-GB"/>
        </w:rPr>
        <w:t>програми</w:t>
      </w:r>
      <w:proofErr w:type="spellEnd"/>
      <w:r w:rsidRPr="00897FC2">
        <w:rPr>
          <w:sz w:val="28"/>
          <w:szCs w:val="28"/>
          <w:lang w:val="en-GB"/>
        </w:rPr>
        <w:t xml:space="preserve">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психологическа</w:t>
      </w:r>
      <w:proofErr w:type="spellEnd"/>
      <w:r w:rsidRPr="00897FC2">
        <w:rPr>
          <w:sz w:val="28"/>
          <w:szCs w:val="28"/>
          <w:lang w:val="en-GB"/>
        </w:rPr>
        <w:t xml:space="preserve"> </w:t>
      </w:r>
      <w:proofErr w:type="spellStart"/>
      <w:r w:rsidRPr="00897FC2">
        <w:rPr>
          <w:sz w:val="28"/>
          <w:szCs w:val="28"/>
          <w:lang w:val="en-GB"/>
        </w:rPr>
        <w:t>устойчивост</w:t>
      </w:r>
      <w:proofErr w:type="spellEnd"/>
      <w:r w:rsidRPr="00897FC2">
        <w:rPr>
          <w:sz w:val="28"/>
          <w:szCs w:val="28"/>
          <w:lang w:val="en-GB"/>
        </w:rPr>
        <w:t xml:space="preserve"> и </w:t>
      </w:r>
      <w:proofErr w:type="spellStart"/>
      <w:r w:rsidRPr="00897FC2">
        <w:rPr>
          <w:sz w:val="28"/>
          <w:szCs w:val="28"/>
          <w:lang w:val="en-GB"/>
        </w:rPr>
        <w:t>възстановяване</w:t>
      </w:r>
      <w:proofErr w:type="spellEnd"/>
      <w:r w:rsidRPr="00897FC2">
        <w:rPr>
          <w:sz w:val="28"/>
          <w:szCs w:val="28"/>
          <w:lang w:val="en-GB"/>
        </w:rPr>
        <w:t xml:space="preserve">. </w:t>
      </w:r>
      <w:proofErr w:type="spellStart"/>
      <w:r w:rsidRPr="00897FC2">
        <w:rPr>
          <w:sz w:val="28"/>
          <w:szCs w:val="28"/>
          <w:lang w:val="en-GB"/>
        </w:rPr>
        <w:t>Това</w:t>
      </w:r>
      <w:proofErr w:type="spellEnd"/>
      <w:r w:rsidRPr="00897FC2">
        <w:rPr>
          <w:sz w:val="28"/>
          <w:szCs w:val="28"/>
          <w:lang w:val="en-GB"/>
        </w:rPr>
        <w:t xml:space="preserve"> е </w:t>
      </w:r>
      <w:proofErr w:type="spellStart"/>
      <w:r w:rsidRPr="00897FC2">
        <w:rPr>
          <w:sz w:val="28"/>
          <w:szCs w:val="28"/>
          <w:lang w:val="en-GB"/>
        </w:rPr>
        <w:t>оперативна</w:t>
      </w:r>
      <w:proofErr w:type="spellEnd"/>
      <w:r w:rsidRPr="00897FC2">
        <w:rPr>
          <w:sz w:val="28"/>
          <w:szCs w:val="28"/>
          <w:lang w:val="en-GB"/>
        </w:rPr>
        <w:t xml:space="preserve"> </w:t>
      </w:r>
      <w:proofErr w:type="spellStart"/>
      <w:r w:rsidRPr="00897FC2">
        <w:rPr>
          <w:sz w:val="28"/>
          <w:szCs w:val="28"/>
          <w:lang w:val="en-GB"/>
        </w:rPr>
        <w:lastRenderedPageBreak/>
        <w:t>необходимост</w:t>
      </w:r>
      <w:proofErr w:type="spellEnd"/>
      <w:r w:rsidRPr="00897FC2">
        <w:rPr>
          <w:sz w:val="28"/>
          <w:szCs w:val="28"/>
          <w:lang w:val="en-GB"/>
        </w:rPr>
        <w:t xml:space="preserve">, </w:t>
      </w:r>
      <w:proofErr w:type="spellStart"/>
      <w:r w:rsidRPr="00897FC2">
        <w:rPr>
          <w:sz w:val="28"/>
          <w:szCs w:val="28"/>
          <w:lang w:val="en-GB"/>
        </w:rPr>
        <w:t>защото</w:t>
      </w:r>
      <w:proofErr w:type="spellEnd"/>
      <w:r w:rsidRPr="00897FC2">
        <w:rPr>
          <w:sz w:val="28"/>
          <w:szCs w:val="28"/>
          <w:lang w:val="en-GB"/>
        </w:rPr>
        <w:t xml:space="preserve"> </w:t>
      </w:r>
      <w:proofErr w:type="spellStart"/>
      <w:r w:rsidRPr="00897FC2">
        <w:rPr>
          <w:sz w:val="28"/>
          <w:szCs w:val="28"/>
          <w:lang w:val="en-GB"/>
        </w:rPr>
        <w:t>хроничният</w:t>
      </w:r>
      <w:proofErr w:type="spellEnd"/>
      <w:r w:rsidRPr="00897FC2">
        <w:rPr>
          <w:sz w:val="28"/>
          <w:szCs w:val="28"/>
          <w:lang w:val="en-GB"/>
        </w:rPr>
        <w:t xml:space="preserve"> </w:t>
      </w:r>
      <w:proofErr w:type="spellStart"/>
      <w:r w:rsidRPr="00897FC2">
        <w:rPr>
          <w:sz w:val="28"/>
          <w:szCs w:val="28"/>
          <w:lang w:val="en-GB"/>
        </w:rPr>
        <w:t>стрес</w:t>
      </w:r>
      <w:proofErr w:type="spellEnd"/>
      <w:r w:rsidRPr="00897FC2">
        <w:rPr>
          <w:sz w:val="28"/>
          <w:szCs w:val="28"/>
          <w:lang w:val="en-GB"/>
        </w:rPr>
        <w:t xml:space="preserve"> и </w:t>
      </w:r>
      <w:proofErr w:type="spellStart"/>
      <w:r w:rsidRPr="00897FC2">
        <w:rPr>
          <w:sz w:val="28"/>
          <w:szCs w:val="28"/>
          <w:lang w:val="en-GB"/>
        </w:rPr>
        <w:t>прегарянето</w:t>
      </w:r>
      <w:proofErr w:type="spellEnd"/>
      <w:r w:rsidRPr="00897FC2">
        <w:rPr>
          <w:sz w:val="28"/>
          <w:szCs w:val="28"/>
          <w:lang w:val="en-GB"/>
        </w:rPr>
        <w:t xml:space="preserve"> </w:t>
      </w:r>
      <w:proofErr w:type="spellStart"/>
      <w:r w:rsidRPr="00897FC2">
        <w:rPr>
          <w:sz w:val="28"/>
          <w:szCs w:val="28"/>
          <w:lang w:val="en-GB"/>
        </w:rPr>
        <w:t>увеличават</w:t>
      </w:r>
      <w:proofErr w:type="spellEnd"/>
      <w:r w:rsidRPr="00897FC2">
        <w:rPr>
          <w:sz w:val="28"/>
          <w:szCs w:val="28"/>
          <w:lang w:val="en-GB"/>
        </w:rPr>
        <w:t xml:space="preserve"> </w:t>
      </w:r>
      <w:proofErr w:type="spellStart"/>
      <w:r w:rsidRPr="00897FC2">
        <w:rPr>
          <w:sz w:val="28"/>
          <w:szCs w:val="28"/>
          <w:lang w:val="en-GB"/>
        </w:rPr>
        <w:t>вероятността</w:t>
      </w:r>
      <w:proofErr w:type="spellEnd"/>
      <w:r w:rsidRPr="00897FC2">
        <w:rPr>
          <w:sz w:val="28"/>
          <w:szCs w:val="28"/>
          <w:lang w:val="en-GB"/>
        </w:rPr>
        <w:t xml:space="preserve"> </w:t>
      </w:r>
      <w:proofErr w:type="spellStart"/>
      <w:r w:rsidRPr="00897FC2">
        <w:rPr>
          <w:sz w:val="28"/>
          <w:szCs w:val="28"/>
          <w:lang w:val="en-GB"/>
        </w:rPr>
        <w:t>от</w:t>
      </w:r>
      <w:proofErr w:type="spellEnd"/>
      <w:r w:rsidRPr="00897FC2">
        <w:rPr>
          <w:sz w:val="28"/>
          <w:szCs w:val="28"/>
          <w:lang w:val="en-GB"/>
        </w:rPr>
        <w:t xml:space="preserve"> </w:t>
      </w:r>
      <w:proofErr w:type="spellStart"/>
      <w:r w:rsidRPr="00897FC2">
        <w:rPr>
          <w:sz w:val="28"/>
          <w:szCs w:val="28"/>
          <w:lang w:val="en-GB"/>
        </w:rPr>
        <w:t>грешки</w:t>
      </w:r>
      <w:proofErr w:type="spellEnd"/>
      <w:r w:rsidRPr="00897FC2">
        <w:rPr>
          <w:sz w:val="28"/>
          <w:szCs w:val="28"/>
          <w:lang w:val="en-GB"/>
        </w:rPr>
        <w:t xml:space="preserve"> </w:t>
      </w:r>
      <w:proofErr w:type="spellStart"/>
      <w:r w:rsidRPr="00897FC2">
        <w:rPr>
          <w:sz w:val="28"/>
          <w:szCs w:val="28"/>
          <w:lang w:val="en-GB"/>
        </w:rPr>
        <w:t>именно</w:t>
      </w:r>
      <w:proofErr w:type="spellEnd"/>
      <w:r w:rsidRPr="00897FC2">
        <w:rPr>
          <w:sz w:val="28"/>
          <w:szCs w:val="28"/>
          <w:lang w:val="en-GB"/>
        </w:rPr>
        <w:t xml:space="preserve"> в </w:t>
      </w:r>
      <w:proofErr w:type="spellStart"/>
      <w:r w:rsidRPr="00897FC2">
        <w:rPr>
          <w:sz w:val="28"/>
          <w:szCs w:val="28"/>
          <w:lang w:val="en-GB"/>
        </w:rPr>
        <w:t>най-рисковите</w:t>
      </w:r>
      <w:proofErr w:type="spellEnd"/>
      <w:r w:rsidRPr="00897FC2">
        <w:rPr>
          <w:sz w:val="28"/>
          <w:szCs w:val="28"/>
          <w:lang w:val="en-GB"/>
        </w:rPr>
        <w:t xml:space="preserve"> </w:t>
      </w:r>
      <w:proofErr w:type="spellStart"/>
      <w:r w:rsidRPr="00897FC2">
        <w:rPr>
          <w:sz w:val="28"/>
          <w:szCs w:val="28"/>
          <w:lang w:val="en-GB"/>
        </w:rPr>
        <w:t>ситуации</w:t>
      </w:r>
      <w:proofErr w:type="spellEnd"/>
      <w:r w:rsidRPr="00897FC2">
        <w:rPr>
          <w:sz w:val="28"/>
          <w:szCs w:val="28"/>
          <w:lang w:val="en-GB"/>
        </w:rPr>
        <w:t>.</w:t>
      </w:r>
    </w:p>
    <w:p w14:paraId="30661013" w14:textId="77777777" w:rsidR="00897FC2" w:rsidRPr="00897FC2" w:rsidRDefault="00897FC2" w:rsidP="00897FC2">
      <w:pPr>
        <w:pStyle w:val="NormalWeb"/>
        <w:spacing w:line="360" w:lineRule="auto"/>
        <w:ind w:firstLine="737"/>
        <w:jc w:val="both"/>
        <w:rPr>
          <w:sz w:val="28"/>
          <w:szCs w:val="28"/>
          <w:lang w:val="en-GB"/>
        </w:rPr>
      </w:pPr>
      <w:proofErr w:type="spellStart"/>
      <w:r w:rsidRPr="00897FC2">
        <w:rPr>
          <w:sz w:val="28"/>
          <w:szCs w:val="28"/>
          <w:lang w:val="en-GB"/>
        </w:rPr>
        <w:t>Технологичната</w:t>
      </w:r>
      <w:proofErr w:type="spellEnd"/>
      <w:r w:rsidRPr="00897FC2">
        <w:rPr>
          <w:sz w:val="28"/>
          <w:szCs w:val="28"/>
          <w:lang w:val="en-GB"/>
        </w:rPr>
        <w:t xml:space="preserve"> </w:t>
      </w:r>
      <w:proofErr w:type="spellStart"/>
      <w:r w:rsidRPr="00897FC2">
        <w:rPr>
          <w:sz w:val="28"/>
          <w:szCs w:val="28"/>
          <w:lang w:val="en-GB"/>
        </w:rPr>
        <w:t>модернизация</w:t>
      </w:r>
      <w:proofErr w:type="spellEnd"/>
      <w:r w:rsidRPr="00897FC2">
        <w:rPr>
          <w:sz w:val="28"/>
          <w:szCs w:val="28"/>
          <w:lang w:val="en-GB"/>
        </w:rPr>
        <w:t xml:space="preserve"> </w:t>
      </w:r>
      <w:proofErr w:type="spellStart"/>
      <w:r w:rsidRPr="00897FC2">
        <w:rPr>
          <w:sz w:val="28"/>
          <w:szCs w:val="28"/>
          <w:lang w:val="en-GB"/>
        </w:rPr>
        <w:t>дава</w:t>
      </w:r>
      <w:proofErr w:type="spellEnd"/>
      <w:r w:rsidRPr="00897FC2">
        <w:rPr>
          <w:sz w:val="28"/>
          <w:szCs w:val="28"/>
          <w:lang w:val="en-GB"/>
        </w:rPr>
        <w:t xml:space="preserve"> </w:t>
      </w:r>
      <w:proofErr w:type="spellStart"/>
      <w:r w:rsidRPr="00897FC2">
        <w:rPr>
          <w:sz w:val="28"/>
          <w:szCs w:val="28"/>
          <w:lang w:val="en-GB"/>
        </w:rPr>
        <w:t>най-добър</w:t>
      </w:r>
      <w:proofErr w:type="spellEnd"/>
      <w:r w:rsidRPr="00897FC2">
        <w:rPr>
          <w:sz w:val="28"/>
          <w:szCs w:val="28"/>
          <w:lang w:val="en-GB"/>
        </w:rPr>
        <w:t xml:space="preserve"> </w:t>
      </w:r>
      <w:proofErr w:type="spellStart"/>
      <w:r w:rsidRPr="00897FC2">
        <w:rPr>
          <w:sz w:val="28"/>
          <w:szCs w:val="28"/>
          <w:lang w:val="en-GB"/>
        </w:rPr>
        <w:t>резултат</w:t>
      </w:r>
      <w:proofErr w:type="spellEnd"/>
      <w:r w:rsidRPr="00897FC2">
        <w:rPr>
          <w:sz w:val="28"/>
          <w:szCs w:val="28"/>
          <w:lang w:val="en-GB"/>
        </w:rPr>
        <w:t xml:space="preserve">, </w:t>
      </w:r>
      <w:proofErr w:type="spellStart"/>
      <w:r w:rsidRPr="00897FC2">
        <w:rPr>
          <w:sz w:val="28"/>
          <w:szCs w:val="28"/>
          <w:lang w:val="en-GB"/>
        </w:rPr>
        <w:t>когато</w:t>
      </w:r>
      <w:proofErr w:type="spellEnd"/>
      <w:r w:rsidRPr="00897FC2">
        <w:rPr>
          <w:sz w:val="28"/>
          <w:szCs w:val="28"/>
          <w:lang w:val="en-GB"/>
        </w:rPr>
        <w:t xml:space="preserve"> </w:t>
      </w:r>
      <w:proofErr w:type="spellStart"/>
      <w:r w:rsidRPr="00897FC2">
        <w:rPr>
          <w:sz w:val="28"/>
          <w:szCs w:val="28"/>
          <w:lang w:val="en-GB"/>
        </w:rPr>
        <w:t>се</w:t>
      </w:r>
      <w:proofErr w:type="spellEnd"/>
      <w:r w:rsidRPr="00897FC2">
        <w:rPr>
          <w:sz w:val="28"/>
          <w:szCs w:val="28"/>
          <w:lang w:val="en-GB"/>
        </w:rPr>
        <w:t xml:space="preserve"> </w:t>
      </w:r>
      <w:proofErr w:type="spellStart"/>
      <w:r w:rsidRPr="00897FC2">
        <w:rPr>
          <w:sz w:val="28"/>
          <w:szCs w:val="28"/>
          <w:lang w:val="en-GB"/>
        </w:rPr>
        <w:t>основава</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управление</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жизнения</w:t>
      </w:r>
      <w:proofErr w:type="spellEnd"/>
      <w:r w:rsidRPr="00897FC2">
        <w:rPr>
          <w:sz w:val="28"/>
          <w:szCs w:val="28"/>
          <w:lang w:val="en-GB"/>
        </w:rPr>
        <w:t xml:space="preserve"> </w:t>
      </w:r>
      <w:proofErr w:type="spellStart"/>
      <w:r w:rsidRPr="00897FC2">
        <w:rPr>
          <w:sz w:val="28"/>
          <w:szCs w:val="28"/>
          <w:lang w:val="en-GB"/>
        </w:rPr>
        <w:t>цикъл</w:t>
      </w:r>
      <w:proofErr w:type="spellEnd"/>
      <w:r w:rsidRPr="00897FC2">
        <w:rPr>
          <w:sz w:val="28"/>
          <w:szCs w:val="28"/>
          <w:lang w:val="en-GB"/>
        </w:rPr>
        <w:t xml:space="preserve"> и </w:t>
      </w:r>
      <w:proofErr w:type="spellStart"/>
      <w:r w:rsidRPr="00897FC2">
        <w:rPr>
          <w:sz w:val="28"/>
          <w:szCs w:val="28"/>
          <w:lang w:val="en-GB"/>
        </w:rPr>
        <w:t>оперативна</w:t>
      </w:r>
      <w:proofErr w:type="spellEnd"/>
      <w:r w:rsidRPr="00897FC2">
        <w:rPr>
          <w:sz w:val="28"/>
          <w:szCs w:val="28"/>
          <w:lang w:val="en-GB"/>
        </w:rPr>
        <w:t xml:space="preserve"> </w:t>
      </w:r>
      <w:proofErr w:type="spellStart"/>
      <w:r w:rsidRPr="00897FC2">
        <w:rPr>
          <w:sz w:val="28"/>
          <w:szCs w:val="28"/>
          <w:lang w:val="en-GB"/>
        </w:rPr>
        <w:t>съвместимост</w:t>
      </w:r>
      <w:proofErr w:type="spellEnd"/>
      <w:r w:rsidRPr="00897FC2">
        <w:rPr>
          <w:sz w:val="28"/>
          <w:szCs w:val="28"/>
          <w:lang w:val="en-GB"/>
        </w:rPr>
        <w:t xml:space="preserve">, а </w:t>
      </w:r>
      <w:proofErr w:type="spellStart"/>
      <w:r w:rsidRPr="00897FC2">
        <w:rPr>
          <w:sz w:val="28"/>
          <w:szCs w:val="28"/>
          <w:lang w:val="en-GB"/>
        </w:rPr>
        <w:t>не</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единични</w:t>
      </w:r>
      <w:proofErr w:type="spellEnd"/>
      <w:r w:rsidRPr="00897FC2">
        <w:rPr>
          <w:sz w:val="28"/>
          <w:szCs w:val="28"/>
          <w:lang w:val="en-GB"/>
        </w:rPr>
        <w:t xml:space="preserve"> </w:t>
      </w:r>
      <w:proofErr w:type="spellStart"/>
      <w:r w:rsidRPr="00897FC2">
        <w:rPr>
          <w:sz w:val="28"/>
          <w:szCs w:val="28"/>
          <w:lang w:val="en-GB"/>
        </w:rPr>
        <w:t>покупки</w:t>
      </w:r>
      <w:proofErr w:type="spellEnd"/>
      <w:r w:rsidRPr="00897FC2">
        <w:rPr>
          <w:sz w:val="28"/>
          <w:szCs w:val="28"/>
          <w:lang w:val="en-GB"/>
        </w:rPr>
        <w:t xml:space="preserve">. </w:t>
      </w:r>
      <w:proofErr w:type="spellStart"/>
      <w:r w:rsidRPr="00897FC2">
        <w:rPr>
          <w:sz w:val="28"/>
          <w:szCs w:val="28"/>
          <w:lang w:val="en-GB"/>
        </w:rPr>
        <w:t>Реалният</w:t>
      </w:r>
      <w:proofErr w:type="spellEnd"/>
      <w:r w:rsidRPr="00897FC2">
        <w:rPr>
          <w:sz w:val="28"/>
          <w:szCs w:val="28"/>
          <w:lang w:val="en-GB"/>
        </w:rPr>
        <w:t xml:space="preserve"> </w:t>
      </w:r>
      <w:proofErr w:type="spellStart"/>
      <w:r w:rsidRPr="00897FC2">
        <w:rPr>
          <w:sz w:val="28"/>
          <w:szCs w:val="28"/>
          <w:lang w:val="en-GB"/>
        </w:rPr>
        <w:t>ефект</w:t>
      </w:r>
      <w:proofErr w:type="spellEnd"/>
      <w:r w:rsidRPr="00897FC2">
        <w:rPr>
          <w:sz w:val="28"/>
          <w:szCs w:val="28"/>
          <w:lang w:val="en-GB"/>
        </w:rPr>
        <w:t xml:space="preserve"> </w:t>
      </w:r>
      <w:proofErr w:type="spellStart"/>
      <w:r w:rsidRPr="00897FC2">
        <w:rPr>
          <w:sz w:val="28"/>
          <w:szCs w:val="28"/>
          <w:lang w:val="en-GB"/>
        </w:rPr>
        <w:t>се</w:t>
      </w:r>
      <w:proofErr w:type="spellEnd"/>
      <w:r w:rsidRPr="00897FC2">
        <w:rPr>
          <w:sz w:val="28"/>
          <w:szCs w:val="28"/>
          <w:lang w:val="en-GB"/>
        </w:rPr>
        <w:t xml:space="preserve"> </w:t>
      </w:r>
      <w:proofErr w:type="spellStart"/>
      <w:r w:rsidRPr="00897FC2">
        <w:rPr>
          <w:sz w:val="28"/>
          <w:szCs w:val="28"/>
          <w:lang w:val="en-GB"/>
        </w:rPr>
        <w:t>постига</w:t>
      </w:r>
      <w:proofErr w:type="spellEnd"/>
      <w:r w:rsidRPr="00897FC2">
        <w:rPr>
          <w:sz w:val="28"/>
          <w:szCs w:val="28"/>
          <w:lang w:val="en-GB"/>
        </w:rPr>
        <w:t xml:space="preserve"> </w:t>
      </w:r>
      <w:proofErr w:type="spellStart"/>
      <w:r w:rsidRPr="00897FC2">
        <w:rPr>
          <w:sz w:val="28"/>
          <w:szCs w:val="28"/>
          <w:lang w:val="en-GB"/>
        </w:rPr>
        <w:t>чрез</w:t>
      </w:r>
      <w:proofErr w:type="spellEnd"/>
      <w:r w:rsidRPr="00897FC2">
        <w:rPr>
          <w:sz w:val="28"/>
          <w:szCs w:val="28"/>
          <w:lang w:val="en-GB"/>
        </w:rPr>
        <w:t xml:space="preserve"> </w:t>
      </w:r>
      <w:proofErr w:type="spellStart"/>
      <w:r w:rsidRPr="00897FC2">
        <w:rPr>
          <w:sz w:val="28"/>
          <w:szCs w:val="28"/>
          <w:lang w:val="en-GB"/>
        </w:rPr>
        <w:t>надеждни</w:t>
      </w:r>
      <w:proofErr w:type="spellEnd"/>
      <w:r w:rsidRPr="00897FC2">
        <w:rPr>
          <w:sz w:val="28"/>
          <w:szCs w:val="28"/>
          <w:lang w:val="en-GB"/>
        </w:rPr>
        <w:t xml:space="preserve">, </w:t>
      </w:r>
      <w:proofErr w:type="spellStart"/>
      <w:r w:rsidRPr="00897FC2">
        <w:rPr>
          <w:sz w:val="28"/>
          <w:szCs w:val="28"/>
          <w:lang w:val="en-GB"/>
        </w:rPr>
        <w:t>съвместими</w:t>
      </w:r>
      <w:proofErr w:type="spellEnd"/>
      <w:r w:rsidRPr="00897FC2">
        <w:rPr>
          <w:sz w:val="28"/>
          <w:szCs w:val="28"/>
          <w:lang w:val="en-GB"/>
        </w:rPr>
        <w:t xml:space="preserve"> </w:t>
      </w:r>
      <w:proofErr w:type="spellStart"/>
      <w:r w:rsidRPr="00897FC2">
        <w:rPr>
          <w:sz w:val="28"/>
          <w:szCs w:val="28"/>
          <w:lang w:val="en-GB"/>
        </w:rPr>
        <w:t>комуникации</w:t>
      </w:r>
      <w:proofErr w:type="spellEnd"/>
      <w:r w:rsidRPr="00897FC2">
        <w:rPr>
          <w:sz w:val="28"/>
          <w:szCs w:val="28"/>
          <w:lang w:val="en-GB"/>
        </w:rPr>
        <w:t xml:space="preserve">, </w:t>
      </w:r>
      <w:proofErr w:type="spellStart"/>
      <w:r w:rsidRPr="00897FC2">
        <w:rPr>
          <w:sz w:val="28"/>
          <w:szCs w:val="28"/>
          <w:lang w:val="en-GB"/>
        </w:rPr>
        <w:t>обща</w:t>
      </w:r>
      <w:proofErr w:type="spellEnd"/>
      <w:r w:rsidRPr="00897FC2">
        <w:rPr>
          <w:sz w:val="28"/>
          <w:szCs w:val="28"/>
          <w:lang w:val="en-GB"/>
        </w:rPr>
        <w:t xml:space="preserve"> </w:t>
      </w:r>
      <w:proofErr w:type="spellStart"/>
      <w:r w:rsidRPr="00897FC2">
        <w:rPr>
          <w:sz w:val="28"/>
          <w:szCs w:val="28"/>
          <w:lang w:val="en-GB"/>
        </w:rPr>
        <w:t>картина</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обстановката</w:t>
      </w:r>
      <w:proofErr w:type="spellEnd"/>
      <w:r w:rsidRPr="00897FC2">
        <w:rPr>
          <w:sz w:val="28"/>
          <w:szCs w:val="28"/>
          <w:lang w:val="en-GB"/>
        </w:rPr>
        <w:t xml:space="preserve"> и </w:t>
      </w:r>
      <w:proofErr w:type="spellStart"/>
      <w:r w:rsidRPr="00897FC2">
        <w:rPr>
          <w:sz w:val="28"/>
          <w:szCs w:val="28"/>
          <w:lang w:val="en-GB"/>
        </w:rPr>
        <w:t>сигурна</w:t>
      </w:r>
      <w:proofErr w:type="spellEnd"/>
      <w:r w:rsidRPr="00897FC2">
        <w:rPr>
          <w:sz w:val="28"/>
          <w:szCs w:val="28"/>
          <w:lang w:val="en-GB"/>
        </w:rPr>
        <w:t xml:space="preserve"> </w:t>
      </w:r>
      <w:proofErr w:type="spellStart"/>
      <w:r w:rsidRPr="00897FC2">
        <w:rPr>
          <w:sz w:val="28"/>
          <w:szCs w:val="28"/>
          <w:lang w:val="en-GB"/>
        </w:rPr>
        <w:t>поддръжка</w:t>
      </w:r>
      <w:proofErr w:type="spellEnd"/>
      <w:r w:rsidRPr="00897FC2">
        <w:rPr>
          <w:sz w:val="28"/>
          <w:szCs w:val="28"/>
          <w:lang w:val="en-GB"/>
        </w:rPr>
        <w:t xml:space="preserve">, </w:t>
      </w:r>
      <w:proofErr w:type="spellStart"/>
      <w:r w:rsidRPr="00897FC2">
        <w:rPr>
          <w:sz w:val="28"/>
          <w:szCs w:val="28"/>
          <w:lang w:val="en-GB"/>
        </w:rPr>
        <w:t>докато</w:t>
      </w:r>
      <w:proofErr w:type="spellEnd"/>
      <w:r w:rsidRPr="00897FC2">
        <w:rPr>
          <w:sz w:val="28"/>
          <w:szCs w:val="28"/>
          <w:lang w:val="en-GB"/>
        </w:rPr>
        <w:t xml:space="preserve"> „</w:t>
      </w:r>
      <w:proofErr w:type="spellStart"/>
      <w:proofErr w:type="gramStart"/>
      <w:r w:rsidRPr="00897FC2">
        <w:rPr>
          <w:sz w:val="28"/>
          <w:szCs w:val="28"/>
          <w:lang w:val="en-GB"/>
        </w:rPr>
        <w:t>островни</w:t>
      </w:r>
      <w:proofErr w:type="spellEnd"/>
      <w:r w:rsidRPr="00897FC2">
        <w:rPr>
          <w:sz w:val="28"/>
          <w:szCs w:val="28"/>
          <w:lang w:val="en-GB"/>
        </w:rPr>
        <w:t xml:space="preserve">“ </w:t>
      </w:r>
      <w:proofErr w:type="spellStart"/>
      <w:r w:rsidRPr="00897FC2">
        <w:rPr>
          <w:sz w:val="28"/>
          <w:szCs w:val="28"/>
          <w:lang w:val="en-GB"/>
        </w:rPr>
        <w:t>решения</w:t>
      </w:r>
      <w:proofErr w:type="spellEnd"/>
      <w:proofErr w:type="gramEnd"/>
      <w:r w:rsidRPr="00897FC2">
        <w:rPr>
          <w:sz w:val="28"/>
          <w:szCs w:val="28"/>
          <w:lang w:val="en-GB"/>
        </w:rPr>
        <w:t xml:space="preserve"> </w:t>
      </w:r>
      <w:proofErr w:type="spellStart"/>
      <w:r w:rsidRPr="00897FC2">
        <w:rPr>
          <w:sz w:val="28"/>
          <w:szCs w:val="28"/>
          <w:lang w:val="en-GB"/>
        </w:rPr>
        <w:t>често</w:t>
      </w:r>
      <w:proofErr w:type="spellEnd"/>
      <w:r w:rsidRPr="00897FC2">
        <w:rPr>
          <w:sz w:val="28"/>
          <w:szCs w:val="28"/>
          <w:lang w:val="en-GB"/>
        </w:rPr>
        <w:t xml:space="preserve"> </w:t>
      </w:r>
      <w:proofErr w:type="spellStart"/>
      <w:r w:rsidRPr="00897FC2">
        <w:rPr>
          <w:sz w:val="28"/>
          <w:szCs w:val="28"/>
          <w:lang w:val="en-GB"/>
        </w:rPr>
        <w:t>създават</w:t>
      </w:r>
      <w:proofErr w:type="spellEnd"/>
      <w:r w:rsidRPr="00897FC2">
        <w:rPr>
          <w:sz w:val="28"/>
          <w:szCs w:val="28"/>
          <w:lang w:val="en-GB"/>
        </w:rPr>
        <w:t xml:space="preserve"> </w:t>
      </w:r>
      <w:proofErr w:type="spellStart"/>
      <w:r w:rsidRPr="00897FC2">
        <w:rPr>
          <w:sz w:val="28"/>
          <w:szCs w:val="28"/>
          <w:lang w:val="en-GB"/>
        </w:rPr>
        <w:t>нови</w:t>
      </w:r>
      <w:proofErr w:type="spellEnd"/>
      <w:r w:rsidRPr="00897FC2">
        <w:rPr>
          <w:sz w:val="28"/>
          <w:szCs w:val="28"/>
          <w:lang w:val="en-GB"/>
        </w:rPr>
        <w:t xml:space="preserve"> </w:t>
      </w:r>
      <w:proofErr w:type="spellStart"/>
      <w:r w:rsidRPr="00897FC2">
        <w:rPr>
          <w:sz w:val="28"/>
          <w:szCs w:val="28"/>
          <w:lang w:val="en-GB"/>
        </w:rPr>
        <w:t>зависимости</w:t>
      </w:r>
      <w:proofErr w:type="spellEnd"/>
      <w:r w:rsidRPr="00897FC2">
        <w:rPr>
          <w:sz w:val="28"/>
          <w:szCs w:val="28"/>
          <w:lang w:val="en-GB"/>
        </w:rPr>
        <w:t xml:space="preserve"> и </w:t>
      </w:r>
      <w:proofErr w:type="spellStart"/>
      <w:r w:rsidRPr="00897FC2">
        <w:rPr>
          <w:sz w:val="28"/>
          <w:szCs w:val="28"/>
          <w:lang w:val="en-GB"/>
        </w:rPr>
        <w:t>пробойни</w:t>
      </w:r>
      <w:proofErr w:type="spellEnd"/>
      <w:r w:rsidRPr="00897FC2">
        <w:rPr>
          <w:sz w:val="28"/>
          <w:szCs w:val="28"/>
          <w:lang w:val="en-GB"/>
        </w:rPr>
        <w:t xml:space="preserve">. </w:t>
      </w:r>
      <w:proofErr w:type="spellStart"/>
      <w:r w:rsidRPr="00897FC2">
        <w:rPr>
          <w:sz w:val="28"/>
          <w:szCs w:val="28"/>
          <w:lang w:val="en-GB"/>
        </w:rPr>
        <w:t>Полезно</w:t>
      </w:r>
      <w:proofErr w:type="spellEnd"/>
      <w:r w:rsidRPr="00897FC2">
        <w:rPr>
          <w:sz w:val="28"/>
          <w:szCs w:val="28"/>
          <w:lang w:val="en-GB"/>
        </w:rPr>
        <w:t xml:space="preserve"> е </w:t>
      </w:r>
      <w:proofErr w:type="spellStart"/>
      <w:r w:rsidRPr="00897FC2">
        <w:rPr>
          <w:sz w:val="28"/>
          <w:szCs w:val="28"/>
          <w:lang w:val="en-GB"/>
        </w:rPr>
        <w:t>да</w:t>
      </w:r>
      <w:proofErr w:type="spellEnd"/>
      <w:r w:rsidRPr="00897FC2">
        <w:rPr>
          <w:sz w:val="28"/>
          <w:szCs w:val="28"/>
          <w:lang w:val="en-GB"/>
        </w:rPr>
        <w:t xml:space="preserve"> </w:t>
      </w:r>
      <w:proofErr w:type="spellStart"/>
      <w:r w:rsidRPr="00897FC2">
        <w:rPr>
          <w:sz w:val="28"/>
          <w:szCs w:val="28"/>
          <w:lang w:val="en-GB"/>
        </w:rPr>
        <w:t>се</w:t>
      </w:r>
      <w:proofErr w:type="spellEnd"/>
      <w:r w:rsidRPr="00897FC2">
        <w:rPr>
          <w:sz w:val="28"/>
          <w:szCs w:val="28"/>
          <w:lang w:val="en-GB"/>
        </w:rPr>
        <w:t xml:space="preserve"> </w:t>
      </w:r>
      <w:proofErr w:type="spellStart"/>
      <w:r w:rsidRPr="00897FC2">
        <w:rPr>
          <w:sz w:val="28"/>
          <w:szCs w:val="28"/>
          <w:lang w:val="en-GB"/>
        </w:rPr>
        <w:t>прилага</w:t>
      </w:r>
      <w:proofErr w:type="spellEnd"/>
      <w:r w:rsidRPr="00897FC2">
        <w:rPr>
          <w:sz w:val="28"/>
          <w:szCs w:val="28"/>
          <w:lang w:val="en-GB"/>
        </w:rPr>
        <w:t xml:space="preserve"> </w:t>
      </w:r>
      <w:proofErr w:type="spellStart"/>
      <w:r w:rsidRPr="00897FC2">
        <w:rPr>
          <w:sz w:val="28"/>
          <w:szCs w:val="28"/>
          <w:lang w:val="en-GB"/>
        </w:rPr>
        <w:t>рамка</w:t>
      </w:r>
      <w:proofErr w:type="spellEnd"/>
      <w:r w:rsidRPr="00897FC2">
        <w:rPr>
          <w:sz w:val="28"/>
          <w:szCs w:val="28"/>
          <w:lang w:val="en-GB"/>
        </w:rPr>
        <w:t xml:space="preserve">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управление</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техника</w:t>
      </w:r>
      <w:proofErr w:type="spellEnd"/>
      <w:r w:rsidRPr="00897FC2">
        <w:rPr>
          <w:sz w:val="28"/>
          <w:szCs w:val="28"/>
          <w:lang w:val="en-GB"/>
        </w:rPr>
        <w:t xml:space="preserve"> и </w:t>
      </w:r>
      <w:proofErr w:type="spellStart"/>
      <w:r w:rsidRPr="00897FC2">
        <w:rPr>
          <w:sz w:val="28"/>
          <w:szCs w:val="28"/>
          <w:lang w:val="en-GB"/>
        </w:rPr>
        <w:t>софтуер</w:t>
      </w:r>
      <w:proofErr w:type="spellEnd"/>
      <w:r w:rsidRPr="00897FC2">
        <w:rPr>
          <w:sz w:val="28"/>
          <w:szCs w:val="28"/>
          <w:lang w:val="en-GB"/>
        </w:rPr>
        <w:t xml:space="preserve">, </w:t>
      </w:r>
      <w:proofErr w:type="spellStart"/>
      <w:r w:rsidRPr="00897FC2">
        <w:rPr>
          <w:sz w:val="28"/>
          <w:szCs w:val="28"/>
          <w:lang w:val="en-GB"/>
        </w:rPr>
        <w:t>която</w:t>
      </w:r>
      <w:proofErr w:type="spellEnd"/>
      <w:r w:rsidRPr="00897FC2">
        <w:rPr>
          <w:sz w:val="28"/>
          <w:szCs w:val="28"/>
          <w:lang w:val="en-GB"/>
        </w:rPr>
        <w:t xml:space="preserve"> </w:t>
      </w:r>
      <w:proofErr w:type="spellStart"/>
      <w:r w:rsidRPr="00897FC2">
        <w:rPr>
          <w:sz w:val="28"/>
          <w:szCs w:val="28"/>
          <w:lang w:val="en-GB"/>
        </w:rPr>
        <w:t>включва</w:t>
      </w:r>
      <w:proofErr w:type="spellEnd"/>
      <w:r w:rsidRPr="00897FC2">
        <w:rPr>
          <w:sz w:val="28"/>
          <w:szCs w:val="28"/>
          <w:lang w:val="en-GB"/>
        </w:rPr>
        <w:t xml:space="preserve"> </w:t>
      </w:r>
      <w:proofErr w:type="spellStart"/>
      <w:r w:rsidRPr="00897FC2">
        <w:rPr>
          <w:sz w:val="28"/>
          <w:szCs w:val="28"/>
          <w:lang w:val="en-GB"/>
        </w:rPr>
        <w:t>поддръжка</w:t>
      </w:r>
      <w:proofErr w:type="spellEnd"/>
      <w:r w:rsidRPr="00897FC2">
        <w:rPr>
          <w:sz w:val="28"/>
          <w:szCs w:val="28"/>
          <w:lang w:val="en-GB"/>
        </w:rPr>
        <w:t xml:space="preserve">, </w:t>
      </w:r>
      <w:proofErr w:type="spellStart"/>
      <w:r w:rsidRPr="00897FC2">
        <w:rPr>
          <w:sz w:val="28"/>
          <w:szCs w:val="28"/>
          <w:lang w:val="en-GB"/>
        </w:rPr>
        <w:t>резервни</w:t>
      </w:r>
      <w:proofErr w:type="spellEnd"/>
      <w:r w:rsidRPr="00897FC2">
        <w:rPr>
          <w:sz w:val="28"/>
          <w:szCs w:val="28"/>
          <w:lang w:val="en-GB"/>
        </w:rPr>
        <w:t xml:space="preserve"> </w:t>
      </w:r>
      <w:proofErr w:type="spellStart"/>
      <w:r w:rsidRPr="00897FC2">
        <w:rPr>
          <w:sz w:val="28"/>
          <w:szCs w:val="28"/>
          <w:lang w:val="en-GB"/>
        </w:rPr>
        <w:t>части</w:t>
      </w:r>
      <w:proofErr w:type="spellEnd"/>
      <w:r w:rsidRPr="00897FC2">
        <w:rPr>
          <w:sz w:val="28"/>
          <w:szCs w:val="28"/>
          <w:lang w:val="en-GB"/>
        </w:rPr>
        <w:t xml:space="preserve">, </w:t>
      </w:r>
      <w:proofErr w:type="spellStart"/>
      <w:r w:rsidRPr="00897FC2">
        <w:rPr>
          <w:sz w:val="28"/>
          <w:szCs w:val="28"/>
          <w:lang w:val="en-GB"/>
        </w:rPr>
        <w:t>обновяване</w:t>
      </w:r>
      <w:proofErr w:type="spellEnd"/>
      <w:r w:rsidRPr="00897FC2">
        <w:rPr>
          <w:sz w:val="28"/>
          <w:szCs w:val="28"/>
          <w:lang w:val="en-GB"/>
        </w:rPr>
        <w:t xml:space="preserve">, </w:t>
      </w:r>
      <w:proofErr w:type="spellStart"/>
      <w:r w:rsidRPr="00897FC2">
        <w:rPr>
          <w:sz w:val="28"/>
          <w:szCs w:val="28"/>
          <w:lang w:val="en-GB"/>
        </w:rPr>
        <w:t>киберсигурност</w:t>
      </w:r>
      <w:proofErr w:type="spellEnd"/>
      <w:r w:rsidRPr="00897FC2">
        <w:rPr>
          <w:sz w:val="28"/>
          <w:szCs w:val="28"/>
          <w:lang w:val="en-GB"/>
        </w:rPr>
        <w:t xml:space="preserve">, </w:t>
      </w:r>
      <w:proofErr w:type="spellStart"/>
      <w:r w:rsidRPr="00897FC2">
        <w:rPr>
          <w:sz w:val="28"/>
          <w:szCs w:val="28"/>
          <w:lang w:val="en-GB"/>
        </w:rPr>
        <w:t>обучение</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оператори</w:t>
      </w:r>
      <w:proofErr w:type="spellEnd"/>
      <w:r w:rsidRPr="00897FC2">
        <w:rPr>
          <w:sz w:val="28"/>
          <w:szCs w:val="28"/>
          <w:lang w:val="en-GB"/>
        </w:rPr>
        <w:t xml:space="preserve"> и </w:t>
      </w:r>
      <w:proofErr w:type="spellStart"/>
      <w:r w:rsidRPr="00897FC2">
        <w:rPr>
          <w:sz w:val="28"/>
          <w:szCs w:val="28"/>
          <w:lang w:val="en-GB"/>
        </w:rPr>
        <w:t>регулярни</w:t>
      </w:r>
      <w:proofErr w:type="spellEnd"/>
      <w:r w:rsidRPr="00897FC2">
        <w:rPr>
          <w:sz w:val="28"/>
          <w:szCs w:val="28"/>
          <w:lang w:val="en-GB"/>
        </w:rPr>
        <w:t xml:space="preserve"> </w:t>
      </w:r>
      <w:proofErr w:type="spellStart"/>
      <w:r w:rsidRPr="00897FC2">
        <w:rPr>
          <w:sz w:val="28"/>
          <w:szCs w:val="28"/>
          <w:lang w:val="en-GB"/>
        </w:rPr>
        <w:t>тестове</w:t>
      </w:r>
      <w:proofErr w:type="spellEnd"/>
      <w:r w:rsidRPr="00897FC2">
        <w:rPr>
          <w:sz w:val="28"/>
          <w:szCs w:val="28"/>
          <w:lang w:val="en-GB"/>
        </w:rPr>
        <w:t xml:space="preserve">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надеждност</w:t>
      </w:r>
      <w:proofErr w:type="spellEnd"/>
      <w:r w:rsidRPr="00897FC2">
        <w:rPr>
          <w:sz w:val="28"/>
          <w:szCs w:val="28"/>
          <w:lang w:val="en-GB"/>
        </w:rPr>
        <w:t xml:space="preserve">. </w:t>
      </w:r>
      <w:proofErr w:type="spellStart"/>
      <w:r w:rsidRPr="00897FC2">
        <w:rPr>
          <w:sz w:val="28"/>
          <w:szCs w:val="28"/>
          <w:lang w:val="en-GB"/>
        </w:rPr>
        <w:t>Особено</w:t>
      </w:r>
      <w:proofErr w:type="spellEnd"/>
      <w:r w:rsidRPr="00897FC2">
        <w:rPr>
          <w:sz w:val="28"/>
          <w:szCs w:val="28"/>
          <w:lang w:val="en-GB"/>
        </w:rPr>
        <w:t xml:space="preserve"> </w:t>
      </w:r>
      <w:proofErr w:type="spellStart"/>
      <w:r w:rsidRPr="00897FC2">
        <w:rPr>
          <w:sz w:val="28"/>
          <w:szCs w:val="28"/>
          <w:lang w:val="en-GB"/>
        </w:rPr>
        <w:t>важни</w:t>
      </w:r>
      <w:proofErr w:type="spellEnd"/>
      <w:r w:rsidRPr="00897FC2">
        <w:rPr>
          <w:sz w:val="28"/>
          <w:szCs w:val="28"/>
          <w:lang w:val="en-GB"/>
        </w:rPr>
        <w:t xml:space="preserve"> </w:t>
      </w:r>
      <w:proofErr w:type="spellStart"/>
      <w:r w:rsidRPr="00897FC2">
        <w:rPr>
          <w:sz w:val="28"/>
          <w:szCs w:val="28"/>
          <w:lang w:val="en-GB"/>
        </w:rPr>
        <w:t>са</w:t>
      </w:r>
      <w:proofErr w:type="spellEnd"/>
      <w:r w:rsidRPr="00897FC2">
        <w:rPr>
          <w:sz w:val="28"/>
          <w:szCs w:val="28"/>
          <w:lang w:val="en-GB"/>
        </w:rPr>
        <w:t xml:space="preserve"> </w:t>
      </w:r>
      <w:proofErr w:type="spellStart"/>
      <w:r w:rsidRPr="00897FC2">
        <w:rPr>
          <w:sz w:val="28"/>
          <w:szCs w:val="28"/>
          <w:lang w:val="en-GB"/>
        </w:rPr>
        <w:t>комуникационните</w:t>
      </w:r>
      <w:proofErr w:type="spellEnd"/>
      <w:r w:rsidRPr="00897FC2">
        <w:rPr>
          <w:sz w:val="28"/>
          <w:szCs w:val="28"/>
          <w:lang w:val="en-GB"/>
        </w:rPr>
        <w:t xml:space="preserve"> </w:t>
      </w:r>
      <w:proofErr w:type="spellStart"/>
      <w:r w:rsidRPr="00897FC2">
        <w:rPr>
          <w:sz w:val="28"/>
          <w:szCs w:val="28"/>
          <w:lang w:val="en-GB"/>
        </w:rPr>
        <w:t>системи</w:t>
      </w:r>
      <w:proofErr w:type="spellEnd"/>
      <w:r w:rsidRPr="00897FC2">
        <w:rPr>
          <w:sz w:val="28"/>
          <w:szCs w:val="28"/>
          <w:lang w:val="en-GB"/>
        </w:rPr>
        <w:t xml:space="preserve"> и </w:t>
      </w:r>
      <w:proofErr w:type="spellStart"/>
      <w:r w:rsidRPr="00897FC2">
        <w:rPr>
          <w:sz w:val="28"/>
          <w:szCs w:val="28"/>
          <w:lang w:val="en-GB"/>
        </w:rPr>
        <w:t>обменът</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данни</w:t>
      </w:r>
      <w:proofErr w:type="spellEnd"/>
      <w:r w:rsidRPr="00897FC2">
        <w:rPr>
          <w:sz w:val="28"/>
          <w:szCs w:val="28"/>
          <w:lang w:val="en-GB"/>
        </w:rPr>
        <w:t xml:space="preserve"> </w:t>
      </w:r>
      <w:proofErr w:type="spellStart"/>
      <w:r w:rsidRPr="00897FC2">
        <w:rPr>
          <w:sz w:val="28"/>
          <w:szCs w:val="28"/>
          <w:lang w:val="en-GB"/>
        </w:rPr>
        <w:t>между</w:t>
      </w:r>
      <w:proofErr w:type="spellEnd"/>
      <w:r w:rsidRPr="00897FC2">
        <w:rPr>
          <w:sz w:val="28"/>
          <w:szCs w:val="28"/>
          <w:lang w:val="en-GB"/>
        </w:rPr>
        <w:t xml:space="preserve"> </w:t>
      </w:r>
      <w:proofErr w:type="spellStart"/>
      <w:r w:rsidRPr="00897FC2">
        <w:rPr>
          <w:sz w:val="28"/>
          <w:szCs w:val="28"/>
          <w:lang w:val="en-GB"/>
        </w:rPr>
        <w:t>структури</w:t>
      </w:r>
      <w:proofErr w:type="spellEnd"/>
      <w:r w:rsidRPr="00897FC2">
        <w:rPr>
          <w:sz w:val="28"/>
          <w:szCs w:val="28"/>
          <w:lang w:val="en-GB"/>
        </w:rPr>
        <w:t xml:space="preserve">, </w:t>
      </w:r>
      <w:proofErr w:type="spellStart"/>
      <w:r w:rsidRPr="00897FC2">
        <w:rPr>
          <w:sz w:val="28"/>
          <w:szCs w:val="28"/>
          <w:lang w:val="en-GB"/>
        </w:rPr>
        <w:t>защото</w:t>
      </w:r>
      <w:proofErr w:type="spellEnd"/>
      <w:r w:rsidRPr="00897FC2">
        <w:rPr>
          <w:sz w:val="28"/>
          <w:szCs w:val="28"/>
          <w:lang w:val="en-GB"/>
        </w:rPr>
        <w:t xml:space="preserve"> </w:t>
      </w:r>
      <w:proofErr w:type="spellStart"/>
      <w:r w:rsidRPr="00897FC2">
        <w:rPr>
          <w:sz w:val="28"/>
          <w:szCs w:val="28"/>
          <w:lang w:val="en-GB"/>
        </w:rPr>
        <w:t>при</w:t>
      </w:r>
      <w:proofErr w:type="spellEnd"/>
      <w:r w:rsidRPr="00897FC2">
        <w:rPr>
          <w:sz w:val="28"/>
          <w:szCs w:val="28"/>
          <w:lang w:val="en-GB"/>
        </w:rPr>
        <w:t xml:space="preserve"> </w:t>
      </w:r>
      <w:proofErr w:type="spellStart"/>
      <w:r w:rsidRPr="00897FC2">
        <w:rPr>
          <w:sz w:val="28"/>
          <w:szCs w:val="28"/>
          <w:lang w:val="en-GB"/>
        </w:rPr>
        <w:t>криза</w:t>
      </w:r>
      <w:proofErr w:type="spellEnd"/>
      <w:r w:rsidRPr="00897FC2">
        <w:rPr>
          <w:sz w:val="28"/>
          <w:szCs w:val="28"/>
          <w:lang w:val="en-GB"/>
        </w:rPr>
        <w:t xml:space="preserve"> </w:t>
      </w:r>
      <w:proofErr w:type="spellStart"/>
      <w:r w:rsidRPr="00897FC2">
        <w:rPr>
          <w:sz w:val="28"/>
          <w:szCs w:val="28"/>
          <w:lang w:val="en-GB"/>
        </w:rPr>
        <w:t>всяка</w:t>
      </w:r>
      <w:proofErr w:type="spellEnd"/>
      <w:r w:rsidRPr="00897FC2">
        <w:rPr>
          <w:sz w:val="28"/>
          <w:szCs w:val="28"/>
          <w:lang w:val="en-GB"/>
        </w:rPr>
        <w:t xml:space="preserve"> </w:t>
      </w:r>
      <w:proofErr w:type="spellStart"/>
      <w:r w:rsidRPr="00897FC2">
        <w:rPr>
          <w:sz w:val="28"/>
          <w:szCs w:val="28"/>
          <w:lang w:val="en-GB"/>
        </w:rPr>
        <w:t>минута</w:t>
      </w:r>
      <w:proofErr w:type="spellEnd"/>
      <w:r w:rsidRPr="00897FC2">
        <w:rPr>
          <w:sz w:val="28"/>
          <w:szCs w:val="28"/>
          <w:lang w:val="en-GB"/>
        </w:rPr>
        <w:t xml:space="preserve">, </w:t>
      </w:r>
      <w:proofErr w:type="spellStart"/>
      <w:r w:rsidRPr="00897FC2">
        <w:rPr>
          <w:sz w:val="28"/>
          <w:szCs w:val="28"/>
          <w:lang w:val="en-GB"/>
        </w:rPr>
        <w:t>загубена</w:t>
      </w:r>
      <w:proofErr w:type="spellEnd"/>
      <w:r w:rsidRPr="00897FC2">
        <w:rPr>
          <w:sz w:val="28"/>
          <w:szCs w:val="28"/>
          <w:lang w:val="en-GB"/>
        </w:rPr>
        <w:t xml:space="preserve"> в </w:t>
      </w:r>
      <w:proofErr w:type="spellStart"/>
      <w:r w:rsidRPr="00897FC2">
        <w:rPr>
          <w:sz w:val="28"/>
          <w:szCs w:val="28"/>
          <w:lang w:val="en-GB"/>
        </w:rPr>
        <w:t>настройка</w:t>
      </w:r>
      <w:proofErr w:type="spellEnd"/>
      <w:r w:rsidRPr="00897FC2">
        <w:rPr>
          <w:sz w:val="28"/>
          <w:szCs w:val="28"/>
          <w:lang w:val="en-GB"/>
        </w:rPr>
        <w:t xml:space="preserve"> </w:t>
      </w:r>
      <w:proofErr w:type="spellStart"/>
      <w:r w:rsidRPr="00897FC2">
        <w:rPr>
          <w:sz w:val="28"/>
          <w:szCs w:val="28"/>
          <w:lang w:val="en-GB"/>
        </w:rPr>
        <w:t>или</w:t>
      </w:r>
      <w:proofErr w:type="spellEnd"/>
      <w:r w:rsidRPr="00897FC2">
        <w:rPr>
          <w:sz w:val="28"/>
          <w:szCs w:val="28"/>
          <w:lang w:val="en-GB"/>
        </w:rPr>
        <w:t xml:space="preserve"> </w:t>
      </w:r>
      <w:proofErr w:type="spellStart"/>
      <w:r w:rsidRPr="00897FC2">
        <w:rPr>
          <w:sz w:val="28"/>
          <w:szCs w:val="28"/>
          <w:lang w:val="en-GB"/>
        </w:rPr>
        <w:t>несъвместимост</w:t>
      </w:r>
      <w:proofErr w:type="spellEnd"/>
      <w:r w:rsidRPr="00897FC2">
        <w:rPr>
          <w:sz w:val="28"/>
          <w:szCs w:val="28"/>
          <w:lang w:val="en-GB"/>
        </w:rPr>
        <w:t xml:space="preserve">, </w:t>
      </w:r>
      <w:proofErr w:type="spellStart"/>
      <w:r w:rsidRPr="00897FC2">
        <w:rPr>
          <w:sz w:val="28"/>
          <w:szCs w:val="28"/>
          <w:lang w:val="en-GB"/>
        </w:rPr>
        <w:t>се</w:t>
      </w:r>
      <w:proofErr w:type="spellEnd"/>
      <w:r w:rsidRPr="00897FC2">
        <w:rPr>
          <w:sz w:val="28"/>
          <w:szCs w:val="28"/>
          <w:lang w:val="en-GB"/>
        </w:rPr>
        <w:t xml:space="preserve"> </w:t>
      </w:r>
      <w:proofErr w:type="spellStart"/>
      <w:r w:rsidRPr="00897FC2">
        <w:rPr>
          <w:sz w:val="28"/>
          <w:szCs w:val="28"/>
          <w:lang w:val="en-GB"/>
        </w:rPr>
        <w:t>превръща</w:t>
      </w:r>
      <w:proofErr w:type="spellEnd"/>
      <w:r w:rsidRPr="00897FC2">
        <w:rPr>
          <w:sz w:val="28"/>
          <w:szCs w:val="28"/>
          <w:lang w:val="en-GB"/>
        </w:rPr>
        <w:t xml:space="preserve"> в </w:t>
      </w:r>
      <w:proofErr w:type="spellStart"/>
      <w:r w:rsidRPr="00897FC2">
        <w:rPr>
          <w:sz w:val="28"/>
          <w:szCs w:val="28"/>
          <w:lang w:val="en-GB"/>
        </w:rPr>
        <w:t>реален</w:t>
      </w:r>
      <w:proofErr w:type="spellEnd"/>
      <w:r w:rsidRPr="00897FC2">
        <w:rPr>
          <w:sz w:val="28"/>
          <w:szCs w:val="28"/>
          <w:lang w:val="en-GB"/>
        </w:rPr>
        <w:t xml:space="preserve"> </w:t>
      </w:r>
      <w:proofErr w:type="spellStart"/>
      <w:r w:rsidRPr="00897FC2">
        <w:rPr>
          <w:sz w:val="28"/>
          <w:szCs w:val="28"/>
          <w:lang w:val="en-GB"/>
        </w:rPr>
        <w:t>риск</w:t>
      </w:r>
      <w:proofErr w:type="spellEnd"/>
      <w:r w:rsidRPr="00897FC2">
        <w:rPr>
          <w:sz w:val="28"/>
          <w:szCs w:val="28"/>
          <w:lang w:val="en-GB"/>
        </w:rPr>
        <w:t xml:space="preserve">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хора</w:t>
      </w:r>
      <w:proofErr w:type="spellEnd"/>
      <w:r w:rsidRPr="00897FC2">
        <w:rPr>
          <w:sz w:val="28"/>
          <w:szCs w:val="28"/>
          <w:lang w:val="en-GB"/>
        </w:rPr>
        <w:t>.</w:t>
      </w:r>
    </w:p>
    <w:p w14:paraId="56837807" w14:textId="3B77EC6B" w:rsidR="00897FC2" w:rsidRPr="00897FC2" w:rsidRDefault="00897FC2" w:rsidP="00897FC2">
      <w:pPr>
        <w:pStyle w:val="NormalWeb"/>
        <w:spacing w:line="360" w:lineRule="auto"/>
        <w:ind w:firstLine="737"/>
        <w:jc w:val="both"/>
        <w:rPr>
          <w:sz w:val="28"/>
          <w:szCs w:val="28"/>
          <w:lang w:val="en-GB"/>
        </w:rPr>
      </w:pPr>
      <w:r w:rsidRPr="00897FC2">
        <w:rPr>
          <w:sz w:val="28"/>
          <w:szCs w:val="28"/>
          <w:lang w:val="en-GB"/>
        </w:rPr>
        <w:t>В с</w:t>
      </w:r>
      <w:r>
        <w:rPr>
          <w:sz w:val="28"/>
          <w:szCs w:val="28"/>
        </w:rPr>
        <w:t>ъвременната</w:t>
      </w:r>
      <w:r w:rsidRPr="00897FC2">
        <w:rPr>
          <w:sz w:val="28"/>
          <w:szCs w:val="28"/>
          <w:lang w:val="en-GB"/>
        </w:rPr>
        <w:t xml:space="preserve"> </w:t>
      </w:r>
      <w:proofErr w:type="spellStart"/>
      <w:r w:rsidRPr="00897FC2">
        <w:rPr>
          <w:sz w:val="28"/>
          <w:szCs w:val="28"/>
          <w:lang w:val="en-GB"/>
        </w:rPr>
        <w:t>среда</w:t>
      </w:r>
      <w:proofErr w:type="spellEnd"/>
      <w:r w:rsidRPr="00897FC2">
        <w:rPr>
          <w:sz w:val="28"/>
          <w:szCs w:val="28"/>
          <w:lang w:val="en-GB"/>
        </w:rPr>
        <w:t xml:space="preserve"> </w:t>
      </w:r>
      <w:proofErr w:type="spellStart"/>
      <w:r w:rsidRPr="00897FC2">
        <w:rPr>
          <w:sz w:val="28"/>
          <w:szCs w:val="28"/>
          <w:lang w:val="en-GB"/>
        </w:rPr>
        <w:t>безпилотните</w:t>
      </w:r>
      <w:proofErr w:type="spellEnd"/>
      <w:r w:rsidRPr="00897FC2">
        <w:rPr>
          <w:sz w:val="28"/>
          <w:szCs w:val="28"/>
          <w:lang w:val="en-GB"/>
        </w:rPr>
        <w:t xml:space="preserve"> </w:t>
      </w:r>
      <w:proofErr w:type="spellStart"/>
      <w:r w:rsidRPr="00897FC2">
        <w:rPr>
          <w:sz w:val="28"/>
          <w:szCs w:val="28"/>
          <w:lang w:val="en-GB"/>
        </w:rPr>
        <w:t>системи</w:t>
      </w:r>
      <w:proofErr w:type="spellEnd"/>
      <w:r w:rsidRPr="00897FC2">
        <w:rPr>
          <w:sz w:val="28"/>
          <w:szCs w:val="28"/>
          <w:lang w:val="en-GB"/>
        </w:rPr>
        <w:t xml:space="preserve"> и </w:t>
      </w:r>
      <w:proofErr w:type="spellStart"/>
      <w:r w:rsidRPr="00897FC2">
        <w:rPr>
          <w:sz w:val="28"/>
          <w:szCs w:val="28"/>
          <w:lang w:val="en-GB"/>
        </w:rPr>
        <w:t>заплахите</w:t>
      </w:r>
      <w:proofErr w:type="spellEnd"/>
      <w:r w:rsidRPr="00897FC2">
        <w:rPr>
          <w:sz w:val="28"/>
          <w:szCs w:val="28"/>
          <w:lang w:val="en-GB"/>
        </w:rPr>
        <w:t xml:space="preserve"> </w:t>
      </w:r>
      <w:proofErr w:type="spellStart"/>
      <w:r w:rsidRPr="00897FC2">
        <w:rPr>
          <w:sz w:val="28"/>
          <w:szCs w:val="28"/>
          <w:lang w:val="en-GB"/>
        </w:rPr>
        <w:t>от</w:t>
      </w:r>
      <w:proofErr w:type="spellEnd"/>
      <w:r w:rsidRPr="00897FC2">
        <w:rPr>
          <w:sz w:val="28"/>
          <w:szCs w:val="28"/>
          <w:lang w:val="en-GB"/>
        </w:rPr>
        <w:t xml:space="preserve"> </w:t>
      </w:r>
      <w:proofErr w:type="spellStart"/>
      <w:r w:rsidRPr="00897FC2">
        <w:rPr>
          <w:sz w:val="28"/>
          <w:szCs w:val="28"/>
          <w:lang w:val="en-GB"/>
        </w:rPr>
        <w:t>нерегламентирани</w:t>
      </w:r>
      <w:proofErr w:type="spellEnd"/>
      <w:r w:rsidRPr="00897FC2">
        <w:rPr>
          <w:sz w:val="28"/>
          <w:szCs w:val="28"/>
          <w:lang w:val="en-GB"/>
        </w:rPr>
        <w:t xml:space="preserve"> </w:t>
      </w:r>
      <w:proofErr w:type="spellStart"/>
      <w:r w:rsidRPr="00897FC2">
        <w:rPr>
          <w:sz w:val="28"/>
          <w:szCs w:val="28"/>
          <w:lang w:val="en-GB"/>
        </w:rPr>
        <w:t>дронове</w:t>
      </w:r>
      <w:proofErr w:type="spellEnd"/>
      <w:r w:rsidRPr="00897FC2">
        <w:rPr>
          <w:sz w:val="28"/>
          <w:szCs w:val="28"/>
          <w:lang w:val="en-GB"/>
        </w:rPr>
        <w:t xml:space="preserve"> </w:t>
      </w:r>
      <w:proofErr w:type="spellStart"/>
      <w:r w:rsidRPr="00897FC2">
        <w:rPr>
          <w:sz w:val="28"/>
          <w:szCs w:val="28"/>
          <w:lang w:val="en-GB"/>
        </w:rPr>
        <w:t>налагат</w:t>
      </w:r>
      <w:proofErr w:type="spellEnd"/>
      <w:r w:rsidRPr="00897FC2">
        <w:rPr>
          <w:sz w:val="28"/>
          <w:szCs w:val="28"/>
          <w:lang w:val="en-GB"/>
        </w:rPr>
        <w:t xml:space="preserve"> </w:t>
      </w:r>
      <w:proofErr w:type="spellStart"/>
      <w:r w:rsidRPr="00897FC2">
        <w:rPr>
          <w:sz w:val="28"/>
          <w:szCs w:val="28"/>
          <w:lang w:val="en-GB"/>
        </w:rPr>
        <w:t>развитие</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интегриран</w:t>
      </w:r>
      <w:proofErr w:type="spellEnd"/>
      <w:r w:rsidRPr="00897FC2">
        <w:rPr>
          <w:sz w:val="28"/>
          <w:szCs w:val="28"/>
          <w:lang w:val="en-GB"/>
        </w:rPr>
        <w:t xml:space="preserve"> </w:t>
      </w:r>
      <w:proofErr w:type="spellStart"/>
      <w:r w:rsidRPr="00897FC2">
        <w:rPr>
          <w:sz w:val="28"/>
          <w:szCs w:val="28"/>
          <w:lang w:val="en-GB"/>
        </w:rPr>
        <w:t>капацитет</w:t>
      </w:r>
      <w:proofErr w:type="spellEnd"/>
      <w:r w:rsidRPr="00897FC2">
        <w:rPr>
          <w:sz w:val="28"/>
          <w:szCs w:val="28"/>
          <w:lang w:val="en-GB"/>
        </w:rPr>
        <w:t xml:space="preserve">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противодействие</w:t>
      </w:r>
      <w:proofErr w:type="spellEnd"/>
      <w:r w:rsidRPr="00897FC2">
        <w:rPr>
          <w:sz w:val="28"/>
          <w:szCs w:val="28"/>
          <w:lang w:val="en-GB"/>
        </w:rPr>
        <w:t xml:space="preserve"> и </w:t>
      </w:r>
      <w:proofErr w:type="spellStart"/>
      <w:r w:rsidRPr="00897FC2">
        <w:rPr>
          <w:sz w:val="28"/>
          <w:szCs w:val="28"/>
          <w:lang w:val="en-GB"/>
        </w:rPr>
        <w:t>защита</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масови</w:t>
      </w:r>
      <w:proofErr w:type="spellEnd"/>
      <w:r w:rsidRPr="00897FC2">
        <w:rPr>
          <w:sz w:val="28"/>
          <w:szCs w:val="28"/>
          <w:lang w:val="en-GB"/>
        </w:rPr>
        <w:t xml:space="preserve"> </w:t>
      </w:r>
      <w:proofErr w:type="spellStart"/>
      <w:r w:rsidRPr="00897FC2">
        <w:rPr>
          <w:sz w:val="28"/>
          <w:szCs w:val="28"/>
          <w:lang w:val="en-GB"/>
        </w:rPr>
        <w:t>събития</w:t>
      </w:r>
      <w:proofErr w:type="spellEnd"/>
      <w:r w:rsidRPr="00897FC2">
        <w:rPr>
          <w:sz w:val="28"/>
          <w:szCs w:val="28"/>
          <w:lang w:val="en-GB"/>
        </w:rPr>
        <w:t xml:space="preserve"> и </w:t>
      </w:r>
      <w:proofErr w:type="spellStart"/>
      <w:r w:rsidRPr="00897FC2">
        <w:rPr>
          <w:sz w:val="28"/>
          <w:szCs w:val="28"/>
          <w:lang w:val="en-GB"/>
        </w:rPr>
        <w:t>критична</w:t>
      </w:r>
      <w:proofErr w:type="spellEnd"/>
      <w:r w:rsidRPr="00897FC2">
        <w:rPr>
          <w:sz w:val="28"/>
          <w:szCs w:val="28"/>
          <w:lang w:val="en-GB"/>
        </w:rPr>
        <w:t xml:space="preserve"> </w:t>
      </w:r>
      <w:proofErr w:type="spellStart"/>
      <w:r w:rsidRPr="00897FC2">
        <w:rPr>
          <w:sz w:val="28"/>
          <w:szCs w:val="28"/>
          <w:lang w:val="en-GB"/>
        </w:rPr>
        <w:t>инфраструктура</w:t>
      </w:r>
      <w:proofErr w:type="spellEnd"/>
      <w:r w:rsidRPr="00897FC2">
        <w:rPr>
          <w:sz w:val="28"/>
          <w:szCs w:val="28"/>
          <w:lang w:val="en-GB"/>
        </w:rPr>
        <w:t xml:space="preserve">. </w:t>
      </w:r>
      <w:proofErr w:type="spellStart"/>
      <w:r w:rsidRPr="00897FC2">
        <w:rPr>
          <w:sz w:val="28"/>
          <w:szCs w:val="28"/>
          <w:lang w:val="en-GB"/>
        </w:rPr>
        <w:t>Тук</w:t>
      </w:r>
      <w:proofErr w:type="spellEnd"/>
      <w:r w:rsidRPr="00897FC2">
        <w:rPr>
          <w:sz w:val="28"/>
          <w:szCs w:val="28"/>
          <w:lang w:val="en-GB"/>
        </w:rPr>
        <w:t xml:space="preserve"> </w:t>
      </w:r>
      <w:proofErr w:type="spellStart"/>
      <w:r w:rsidRPr="00897FC2">
        <w:rPr>
          <w:sz w:val="28"/>
          <w:szCs w:val="28"/>
          <w:lang w:val="en-GB"/>
        </w:rPr>
        <w:t>не</w:t>
      </w:r>
      <w:proofErr w:type="spellEnd"/>
      <w:r w:rsidRPr="00897FC2">
        <w:rPr>
          <w:sz w:val="28"/>
          <w:szCs w:val="28"/>
          <w:lang w:val="en-GB"/>
        </w:rPr>
        <w:t xml:space="preserve"> </w:t>
      </w:r>
      <w:proofErr w:type="spellStart"/>
      <w:r w:rsidRPr="00897FC2">
        <w:rPr>
          <w:sz w:val="28"/>
          <w:szCs w:val="28"/>
          <w:lang w:val="en-GB"/>
        </w:rPr>
        <w:t>става</w:t>
      </w:r>
      <w:proofErr w:type="spellEnd"/>
      <w:r w:rsidRPr="00897FC2">
        <w:rPr>
          <w:sz w:val="28"/>
          <w:szCs w:val="28"/>
          <w:lang w:val="en-GB"/>
        </w:rPr>
        <w:t xml:space="preserve"> </w:t>
      </w:r>
      <w:proofErr w:type="spellStart"/>
      <w:r w:rsidRPr="00897FC2">
        <w:rPr>
          <w:sz w:val="28"/>
          <w:szCs w:val="28"/>
          <w:lang w:val="en-GB"/>
        </w:rPr>
        <w:t>дума</w:t>
      </w:r>
      <w:proofErr w:type="spellEnd"/>
      <w:r w:rsidRPr="00897FC2">
        <w:rPr>
          <w:sz w:val="28"/>
          <w:szCs w:val="28"/>
          <w:lang w:val="en-GB"/>
        </w:rPr>
        <w:t xml:space="preserve"> </w:t>
      </w:r>
      <w:proofErr w:type="spellStart"/>
      <w:r w:rsidRPr="00897FC2">
        <w:rPr>
          <w:sz w:val="28"/>
          <w:szCs w:val="28"/>
          <w:lang w:val="en-GB"/>
        </w:rPr>
        <w:t>само</w:t>
      </w:r>
      <w:proofErr w:type="spellEnd"/>
      <w:r w:rsidRPr="00897FC2">
        <w:rPr>
          <w:sz w:val="28"/>
          <w:szCs w:val="28"/>
          <w:lang w:val="en-GB"/>
        </w:rPr>
        <w:t xml:space="preserve">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технически</w:t>
      </w:r>
      <w:proofErr w:type="spellEnd"/>
      <w:r w:rsidRPr="00897FC2">
        <w:rPr>
          <w:sz w:val="28"/>
          <w:szCs w:val="28"/>
          <w:lang w:val="en-GB"/>
        </w:rPr>
        <w:t xml:space="preserve"> </w:t>
      </w:r>
      <w:proofErr w:type="spellStart"/>
      <w:r w:rsidRPr="00897FC2">
        <w:rPr>
          <w:sz w:val="28"/>
          <w:szCs w:val="28"/>
          <w:lang w:val="en-GB"/>
        </w:rPr>
        <w:t>средства</w:t>
      </w:r>
      <w:proofErr w:type="spellEnd"/>
      <w:r w:rsidRPr="00897FC2">
        <w:rPr>
          <w:sz w:val="28"/>
          <w:szCs w:val="28"/>
          <w:lang w:val="en-GB"/>
        </w:rPr>
        <w:t xml:space="preserve">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откриване</w:t>
      </w:r>
      <w:proofErr w:type="spellEnd"/>
      <w:r w:rsidRPr="00897FC2">
        <w:rPr>
          <w:sz w:val="28"/>
          <w:szCs w:val="28"/>
          <w:lang w:val="en-GB"/>
        </w:rPr>
        <w:t xml:space="preserve"> и </w:t>
      </w:r>
      <w:proofErr w:type="spellStart"/>
      <w:r w:rsidRPr="00897FC2">
        <w:rPr>
          <w:sz w:val="28"/>
          <w:szCs w:val="28"/>
          <w:lang w:val="en-GB"/>
        </w:rPr>
        <w:t>идентификация</w:t>
      </w:r>
      <w:proofErr w:type="spellEnd"/>
      <w:r w:rsidRPr="00897FC2">
        <w:rPr>
          <w:sz w:val="28"/>
          <w:szCs w:val="28"/>
          <w:lang w:val="en-GB"/>
        </w:rPr>
        <w:t xml:space="preserve">, а и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ясни</w:t>
      </w:r>
      <w:proofErr w:type="spellEnd"/>
      <w:r w:rsidRPr="00897FC2">
        <w:rPr>
          <w:sz w:val="28"/>
          <w:szCs w:val="28"/>
          <w:lang w:val="en-GB"/>
        </w:rPr>
        <w:t xml:space="preserve"> </w:t>
      </w:r>
      <w:proofErr w:type="spellStart"/>
      <w:r w:rsidRPr="00897FC2">
        <w:rPr>
          <w:sz w:val="28"/>
          <w:szCs w:val="28"/>
          <w:lang w:val="en-GB"/>
        </w:rPr>
        <w:t>процедури</w:t>
      </w:r>
      <w:proofErr w:type="spellEnd"/>
      <w:r w:rsidRPr="00897FC2">
        <w:rPr>
          <w:sz w:val="28"/>
          <w:szCs w:val="28"/>
          <w:lang w:val="en-GB"/>
        </w:rPr>
        <w:t xml:space="preserve">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вземане</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решения</w:t>
      </w:r>
      <w:proofErr w:type="spellEnd"/>
      <w:r w:rsidRPr="00897FC2">
        <w:rPr>
          <w:sz w:val="28"/>
          <w:szCs w:val="28"/>
          <w:lang w:val="en-GB"/>
        </w:rPr>
        <w:t xml:space="preserve">, </w:t>
      </w:r>
      <w:proofErr w:type="spellStart"/>
      <w:r w:rsidRPr="00897FC2">
        <w:rPr>
          <w:sz w:val="28"/>
          <w:szCs w:val="28"/>
          <w:lang w:val="en-GB"/>
        </w:rPr>
        <w:t>оценка</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риска</w:t>
      </w:r>
      <w:proofErr w:type="spellEnd"/>
      <w:r w:rsidRPr="00897FC2">
        <w:rPr>
          <w:sz w:val="28"/>
          <w:szCs w:val="28"/>
          <w:lang w:val="en-GB"/>
        </w:rPr>
        <w:t xml:space="preserve">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гражданите</w:t>
      </w:r>
      <w:proofErr w:type="spellEnd"/>
      <w:r w:rsidRPr="00897FC2">
        <w:rPr>
          <w:sz w:val="28"/>
          <w:szCs w:val="28"/>
          <w:lang w:val="en-GB"/>
        </w:rPr>
        <w:t xml:space="preserve">, </w:t>
      </w:r>
      <w:proofErr w:type="spellStart"/>
      <w:r w:rsidRPr="00897FC2">
        <w:rPr>
          <w:sz w:val="28"/>
          <w:szCs w:val="28"/>
          <w:lang w:val="en-GB"/>
        </w:rPr>
        <w:t>координация</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периметъра</w:t>
      </w:r>
      <w:proofErr w:type="spellEnd"/>
      <w:r w:rsidRPr="00897FC2">
        <w:rPr>
          <w:sz w:val="28"/>
          <w:szCs w:val="28"/>
          <w:lang w:val="en-GB"/>
        </w:rPr>
        <w:t xml:space="preserve"> и </w:t>
      </w:r>
      <w:proofErr w:type="spellStart"/>
      <w:r w:rsidRPr="00897FC2">
        <w:rPr>
          <w:sz w:val="28"/>
          <w:szCs w:val="28"/>
          <w:lang w:val="en-GB"/>
        </w:rPr>
        <w:t>осигуряване</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доказателствена</w:t>
      </w:r>
      <w:proofErr w:type="spellEnd"/>
      <w:r w:rsidRPr="00897FC2">
        <w:rPr>
          <w:sz w:val="28"/>
          <w:szCs w:val="28"/>
          <w:lang w:val="en-GB"/>
        </w:rPr>
        <w:t xml:space="preserve"> </w:t>
      </w:r>
      <w:proofErr w:type="spellStart"/>
      <w:r w:rsidRPr="00897FC2">
        <w:rPr>
          <w:sz w:val="28"/>
          <w:szCs w:val="28"/>
          <w:lang w:val="en-GB"/>
        </w:rPr>
        <w:t>линия</w:t>
      </w:r>
      <w:proofErr w:type="spellEnd"/>
      <w:r w:rsidRPr="00897FC2">
        <w:rPr>
          <w:sz w:val="28"/>
          <w:szCs w:val="28"/>
          <w:lang w:val="en-GB"/>
        </w:rPr>
        <w:t xml:space="preserve"> </w:t>
      </w:r>
      <w:proofErr w:type="spellStart"/>
      <w:r w:rsidRPr="00897FC2">
        <w:rPr>
          <w:sz w:val="28"/>
          <w:szCs w:val="28"/>
          <w:lang w:val="en-GB"/>
        </w:rPr>
        <w:t>при</w:t>
      </w:r>
      <w:proofErr w:type="spellEnd"/>
      <w:r w:rsidRPr="00897FC2">
        <w:rPr>
          <w:sz w:val="28"/>
          <w:szCs w:val="28"/>
          <w:lang w:val="en-GB"/>
        </w:rPr>
        <w:t xml:space="preserve"> </w:t>
      </w:r>
      <w:proofErr w:type="spellStart"/>
      <w:r w:rsidRPr="00897FC2">
        <w:rPr>
          <w:sz w:val="28"/>
          <w:szCs w:val="28"/>
          <w:lang w:val="en-GB"/>
        </w:rPr>
        <w:t>инцидент</w:t>
      </w:r>
      <w:proofErr w:type="spellEnd"/>
      <w:r w:rsidRPr="00897FC2">
        <w:rPr>
          <w:sz w:val="28"/>
          <w:szCs w:val="28"/>
          <w:lang w:val="en-GB"/>
        </w:rPr>
        <w:t xml:space="preserve">. </w:t>
      </w:r>
      <w:proofErr w:type="spellStart"/>
      <w:r w:rsidRPr="00897FC2">
        <w:rPr>
          <w:sz w:val="28"/>
          <w:szCs w:val="28"/>
          <w:lang w:val="en-GB"/>
        </w:rPr>
        <w:t>Нужна</w:t>
      </w:r>
      <w:proofErr w:type="spellEnd"/>
      <w:r w:rsidRPr="00897FC2">
        <w:rPr>
          <w:sz w:val="28"/>
          <w:szCs w:val="28"/>
          <w:lang w:val="en-GB"/>
        </w:rPr>
        <w:t xml:space="preserve"> е </w:t>
      </w:r>
      <w:proofErr w:type="spellStart"/>
      <w:r w:rsidRPr="00897FC2">
        <w:rPr>
          <w:sz w:val="28"/>
          <w:szCs w:val="28"/>
          <w:lang w:val="en-GB"/>
        </w:rPr>
        <w:t>национална</w:t>
      </w:r>
      <w:proofErr w:type="spellEnd"/>
      <w:r w:rsidRPr="00897FC2">
        <w:rPr>
          <w:sz w:val="28"/>
          <w:szCs w:val="28"/>
          <w:lang w:val="en-GB"/>
        </w:rPr>
        <w:t xml:space="preserve"> </w:t>
      </w:r>
      <w:proofErr w:type="spellStart"/>
      <w:r w:rsidRPr="00897FC2">
        <w:rPr>
          <w:sz w:val="28"/>
          <w:szCs w:val="28"/>
          <w:lang w:val="en-GB"/>
        </w:rPr>
        <w:t>методика</w:t>
      </w:r>
      <w:proofErr w:type="spellEnd"/>
      <w:r w:rsidRPr="00897FC2">
        <w:rPr>
          <w:sz w:val="28"/>
          <w:szCs w:val="28"/>
          <w:lang w:val="en-GB"/>
        </w:rPr>
        <w:t xml:space="preserve"> и </w:t>
      </w:r>
      <w:proofErr w:type="spellStart"/>
      <w:r w:rsidRPr="00897FC2">
        <w:rPr>
          <w:sz w:val="28"/>
          <w:szCs w:val="28"/>
          <w:lang w:val="en-GB"/>
        </w:rPr>
        <w:t>оперативна</w:t>
      </w:r>
      <w:proofErr w:type="spellEnd"/>
      <w:r w:rsidRPr="00897FC2">
        <w:rPr>
          <w:sz w:val="28"/>
          <w:szCs w:val="28"/>
          <w:lang w:val="en-GB"/>
        </w:rPr>
        <w:t xml:space="preserve"> </w:t>
      </w:r>
      <w:proofErr w:type="spellStart"/>
      <w:r w:rsidRPr="00897FC2">
        <w:rPr>
          <w:sz w:val="28"/>
          <w:szCs w:val="28"/>
          <w:lang w:val="en-GB"/>
        </w:rPr>
        <w:t>съвместимост</w:t>
      </w:r>
      <w:proofErr w:type="spellEnd"/>
      <w:r w:rsidRPr="00897FC2">
        <w:rPr>
          <w:sz w:val="28"/>
          <w:szCs w:val="28"/>
          <w:lang w:val="en-GB"/>
        </w:rPr>
        <w:t xml:space="preserve"> </w:t>
      </w:r>
      <w:proofErr w:type="spellStart"/>
      <w:r w:rsidRPr="00897FC2">
        <w:rPr>
          <w:sz w:val="28"/>
          <w:szCs w:val="28"/>
          <w:lang w:val="en-GB"/>
        </w:rPr>
        <w:t>между</w:t>
      </w:r>
      <w:proofErr w:type="spellEnd"/>
      <w:r w:rsidRPr="00897FC2">
        <w:rPr>
          <w:sz w:val="28"/>
          <w:szCs w:val="28"/>
          <w:lang w:val="en-GB"/>
        </w:rPr>
        <w:t xml:space="preserve"> </w:t>
      </w:r>
      <w:proofErr w:type="spellStart"/>
      <w:r w:rsidRPr="00897FC2">
        <w:rPr>
          <w:sz w:val="28"/>
          <w:szCs w:val="28"/>
          <w:lang w:val="en-GB"/>
        </w:rPr>
        <w:t>полиция</w:t>
      </w:r>
      <w:proofErr w:type="spellEnd"/>
      <w:r w:rsidRPr="00897FC2">
        <w:rPr>
          <w:sz w:val="28"/>
          <w:szCs w:val="28"/>
          <w:lang w:val="en-GB"/>
        </w:rPr>
        <w:t xml:space="preserve">, </w:t>
      </w:r>
      <w:proofErr w:type="spellStart"/>
      <w:r w:rsidRPr="00897FC2">
        <w:rPr>
          <w:sz w:val="28"/>
          <w:szCs w:val="28"/>
          <w:lang w:val="en-GB"/>
        </w:rPr>
        <w:t>охранителни</w:t>
      </w:r>
      <w:proofErr w:type="spellEnd"/>
      <w:r w:rsidRPr="00897FC2">
        <w:rPr>
          <w:sz w:val="28"/>
          <w:szCs w:val="28"/>
          <w:lang w:val="en-GB"/>
        </w:rPr>
        <w:t xml:space="preserve"> </w:t>
      </w:r>
      <w:proofErr w:type="spellStart"/>
      <w:r w:rsidRPr="00897FC2">
        <w:rPr>
          <w:sz w:val="28"/>
          <w:szCs w:val="28"/>
          <w:lang w:val="en-GB"/>
        </w:rPr>
        <w:t>структури</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обекти</w:t>
      </w:r>
      <w:proofErr w:type="spellEnd"/>
      <w:r w:rsidRPr="00897FC2">
        <w:rPr>
          <w:sz w:val="28"/>
          <w:szCs w:val="28"/>
          <w:lang w:val="en-GB"/>
        </w:rPr>
        <w:t xml:space="preserve">, </w:t>
      </w:r>
      <w:proofErr w:type="spellStart"/>
      <w:r w:rsidRPr="00897FC2">
        <w:rPr>
          <w:sz w:val="28"/>
          <w:szCs w:val="28"/>
          <w:lang w:val="en-GB"/>
        </w:rPr>
        <w:t>авиационни</w:t>
      </w:r>
      <w:proofErr w:type="spellEnd"/>
      <w:r w:rsidRPr="00897FC2">
        <w:rPr>
          <w:sz w:val="28"/>
          <w:szCs w:val="28"/>
          <w:lang w:val="en-GB"/>
        </w:rPr>
        <w:t xml:space="preserve"> и </w:t>
      </w:r>
      <w:proofErr w:type="spellStart"/>
      <w:r w:rsidRPr="00897FC2">
        <w:rPr>
          <w:sz w:val="28"/>
          <w:szCs w:val="28"/>
          <w:lang w:val="en-GB"/>
        </w:rPr>
        <w:t>комуникационни</w:t>
      </w:r>
      <w:proofErr w:type="spellEnd"/>
      <w:r w:rsidRPr="00897FC2">
        <w:rPr>
          <w:sz w:val="28"/>
          <w:szCs w:val="28"/>
          <w:lang w:val="en-GB"/>
        </w:rPr>
        <w:t xml:space="preserve"> </w:t>
      </w:r>
      <w:proofErr w:type="spellStart"/>
      <w:r w:rsidRPr="00897FC2">
        <w:rPr>
          <w:sz w:val="28"/>
          <w:szCs w:val="28"/>
          <w:lang w:val="en-GB"/>
        </w:rPr>
        <w:t>регулатори</w:t>
      </w:r>
      <w:proofErr w:type="spellEnd"/>
      <w:r w:rsidRPr="00897FC2">
        <w:rPr>
          <w:sz w:val="28"/>
          <w:szCs w:val="28"/>
          <w:lang w:val="en-GB"/>
        </w:rPr>
        <w:t xml:space="preserve"> и </w:t>
      </w:r>
      <w:proofErr w:type="spellStart"/>
      <w:r w:rsidRPr="00897FC2">
        <w:rPr>
          <w:sz w:val="28"/>
          <w:szCs w:val="28"/>
          <w:lang w:val="en-GB"/>
        </w:rPr>
        <w:t>местна</w:t>
      </w:r>
      <w:proofErr w:type="spellEnd"/>
      <w:r w:rsidRPr="00897FC2">
        <w:rPr>
          <w:sz w:val="28"/>
          <w:szCs w:val="28"/>
          <w:lang w:val="en-GB"/>
        </w:rPr>
        <w:t xml:space="preserve"> </w:t>
      </w:r>
      <w:proofErr w:type="spellStart"/>
      <w:r w:rsidRPr="00897FC2">
        <w:rPr>
          <w:sz w:val="28"/>
          <w:szCs w:val="28"/>
          <w:lang w:val="en-GB"/>
        </w:rPr>
        <w:t>власт</w:t>
      </w:r>
      <w:proofErr w:type="spellEnd"/>
      <w:r w:rsidRPr="00897FC2">
        <w:rPr>
          <w:sz w:val="28"/>
          <w:szCs w:val="28"/>
          <w:lang w:val="en-GB"/>
        </w:rPr>
        <w:t xml:space="preserve">, </w:t>
      </w:r>
      <w:proofErr w:type="spellStart"/>
      <w:r w:rsidRPr="00897FC2">
        <w:rPr>
          <w:sz w:val="28"/>
          <w:szCs w:val="28"/>
          <w:lang w:val="en-GB"/>
        </w:rPr>
        <w:t>тъй</w:t>
      </w:r>
      <w:proofErr w:type="spellEnd"/>
      <w:r w:rsidRPr="00897FC2">
        <w:rPr>
          <w:sz w:val="28"/>
          <w:szCs w:val="28"/>
          <w:lang w:val="en-GB"/>
        </w:rPr>
        <w:t xml:space="preserve"> </w:t>
      </w:r>
      <w:proofErr w:type="spellStart"/>
      <w:r w:rsidRPr="00897FC2">
        <w:rPr>
          <w:sz w:val="28"/>
          <w:szCs w:val="28"/>
          <w:lang w:val="en-GB"/>
        </w:rPr>
        <w:t>като</w:t>
      </w:r>
      <w:proofErr w:type="spellEnd"/>
      <w:r w:rsidRPr="00897FC2">
        <w:rPr>
          <w:sz w:val="28"/>
          <w:szCs w:val="28"/>
          <w:lang w:val="en-GB"/>
        </w:rPr>
        <w:t xml:space="preserve"> </w:t>
      </w:r>
      <w:proofErr w:type="spellStart"/>
      <w:r w:rsidRPr="00897FC2">
        <w:rPr>
          <w:sz w:val="28"/>
          <w:szCs w:val="28"/>
          <w:lang w:val="en-GB"/>
        </w:rPr>
        <w:t>подобни</w:t>
      </w:r>
      <w:proofErr w:type="spellEnd"/>
      <w:r w:rsidRPr="00897FC2">
        <w:rPr>
          <w:sz w:val="28"/>
          <w:szCs w:val="28"/>
          <w:lang w:val="en-GB"/>
        </w:rPr>
        <w:t xml:space="preserve"> </w:t>
      </w:r>
      <w:proofErr w:type="spellStart"/>
      <w:r w:rsidRPr="00897FC2">
        <w:rPr>
          <w:sz w:val="28"/>
          <w:szCs w:val="28"/>
          <w:lang w:val="en-GB"/>
        </w:rPr>
        <w:t>инциденти</w:t>
      </w:r>
      <w:proofErr w:type="spellEnd"/>
      <w:r w:rsidRPr="00897FC2">
        <w:rPr>
          <w:sz w:val="28"/>
          <w:szCs w:val="28"/>
          <w:lang w:val="en-GB"/>
        </w:rPr>
        <w:t xml:space="preserve"> </w:t>
      </w:r>
      <w:proofErr w:type="spellStart"/>
      <w:r w:rsidRPr="00897FC2">
        <w:rPr>
          <w:sz w:val="28"/>
          <w:szCs w:val="28"/>
          <w:lang w:val="en-GB"/>
        </w:rPr>
        <w:t>едновременно</w:t>
      </w:r>
      <w:proofErr w:type="spellEnd"/>
      <w:r w:rsidRPr="00897FC2">
        <w:rPr>
          <w:sz w:val="28"/>
          <w:szCs w:val="28"/>
          <w:lang w:val="en-GB"/>
        </w:rPr>
        <w:t xml:space="preserve"> </w:t>
      </w:r>
      <w:proofErr w:type="spellStart"/>
      <w:r w:rsidRPr="00897FC2">
        <w:rPr>
          <w:sz w:val="28"/>
          <w:szCs w:val="28"/>
          <w:lang w:val="en-GB"/>
        </w:rPr>
        <w:t>са</w:t>
      </w:r>
      <w:proofErr w:type="spellEnd"/>
      <w:r w:rsidRPr="00897FC2">
        <w:rPr>
          <w:sz w:val="28"/>
          <w:szCs w:val="28"/>
          <w:lang w:val="en-GB"/>
        </w:rPr>
        <w:t xml:space="preserve"> </w:t>
      </w:r>
      <w:proofErr w:type="spellStart"/>
      <w:r w:rsidRPr="00897FC2">
        <w:rPr>
          <w:sz w:val="28"/>
          <w:szCs w:val="28"/>
          <w:lang w:val="en-GB"/>
        </w:rPr>
        <w:t>технически</w:t>
      </w:r>
      <w:proofErr w:type="spellEnd"/>
      <w:r w:rsidRPr="00897FC2">
        <w:rPr>
          <w:sz w:val="28"/>
          <w:szCs w:val="28"/>
          <w:lang w:val="en-GB"/>
        </w:rPr>
        <w:t xml:space="preserve">, </w:t>
      </w:r>
      <w:proofErr w:type="spellStart"/>
      <w:r w:rsidRPr="00897FC2">
        <w:rPr>
          <w:sz w:val="28"/>
          <w:szCs w:val="28"/>
          <w:lang w:val="en-GB"/>
        </w:rPr>
        <w:t>правни</w:t>
      </w:r>
      <w:proofErr w:type="spellEnd"/>
      <w:r w:rsidRPr="00897FC2">
        <w:rPr>
          <w:sz w:val="28"/>
          <w:szCs w:val="28"/>
          <w:lang w:val="en-GB"/>
        </w:rPr>
        <w:t xml:space="preserve"> и </w:t>
      </w:r>
      <w:proofErr w:type="spellStart"/>
      <w:r w:rsidRPr="00897FC2">
        <w:rPr>
          <w:sz w:val="28"/>
          <w:szCs w:val="28"/>
          <w:lang w:val="en-GB"/>
        </w:rPr>
        <w:t>оперативни</w:t>
      </w:r>
      <w:proofErr w:type="spellEnd"/>
      <w:r w:rsidRPr="00897FC2">
        <w:rPr>
          <w:sz w:val="28"/>
          <w:szCs w:val="28"/>
          <w:lang w:val="en-GB"/>
        </w:rPr>
        <w:t>.</w:t>
      </w:r>
    </w:p>
    <w:p w14:paraId="0CA07731" w14:textId="77777777" w:rsidR="00897FC2" w:rsidRPr="00897FC2" w:rsidRDefault="00897FC2" w:rsidP="00897FC2">
      <w:pPr>
        <w:pStyle w:val="NormalWeb"/>
        <w:spacing w:line="360" w:lineRule="auto"/>
        <w:ind w:firstLine="737"/>
        <w:jc w:val="both"/>
        <w:rPr>
          <w:sz w:val="28"/>
          <w:szCs w:val="28"/>
          <w:lang w:val="en-GB"/>
        </w:rPr>
      </w:pPr>
      <w:proofErr w:type="spellStart"/>
      <w:r w:rsidRPr="00897FC2">
        <w:rPr>
          <w:sz w:val="28"/>
          <w:szCs w:val="28"/>
          <w:lang w:val="en-GB"/>
        </w:rPr>
        <w:t>Готовността</w:t>
      </w:r>
      <w:proofErr w:type="spellEnd"/>
      <w:r w:rsidRPr="00897FC2">
        <w:rPr>
          <w:sz w:val="28"/>
          <w:szCs w:val="28"/>
          <w:lang w:val="en-GB"/>
        </w:rPr>
        <w:t xml:space="preserve">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импровизирани</w:t>
      </w:r>
      <w:proofErr w:type="spellEnd"/>
      <w:r w:rsidRPr="00897FC2">
        <w:rPr>
          <w:sz w:val="28"/>
          <w:szCs w:val="28"/>
          <w:lang w:val="en-GB"/>
        </w:rPr>
        <w:t xml:space="preserve"> </w:t>
      </w:r>
      <w:proofErr w:type="spellStart"/>
      <w:r w:rsidRPr="00897FC2">
        <w:rPr>
          <w:sz w:val="28"/>
          <w:szCs w:val="28"/>
          <w:lang w:val="en-GB"/>
        </w:rPr>
        <w:t>взривни</w:t>
      </w:r>
      <w:proofErr w:type="spellEnd"/>
      <w:r w:rsidRPr="00897FC2">
        <w:rPr>
          <w:sz w:val="28"/>
          <w:szCs w:val="28"/>
          <w:lang w:val="en-GB"/>
        </w:rPr>
        <w:t xml:space="preserve"> </w:t>
      </w:r>
      <w:proofErr w:type="spellStart"/>
      <w:r w:rsidRPr="00897FC2">
        <w:rPr>
          <w:sz w:val="28"/>
          <w:szCs w:val="28"/>
          <w:lang w:val="en-GB"/>
        </w:rPr>
        <w:t>устройства</w:t>
      </w:r>
      <w:proofErr w:type="spellEnd"/>
      <w:r w:rsidRPr="00897FC2">
        <w:rPr>
          <w:sz w:val="28"/>
          <w:szCs w:val="28"/>
          <w:lang w:val="en-GB"/>
        </w:rPr>
        <w:t xml:space="preserve"> и CBRN </w:t>
      </w:r>
      <w:proofErr w:type="spellStart"/>
      <w:r w:rsidRPr="00897FC2">
        <w:rPr>
          <w:sz w:val="28"/>
          <w:szCs w:val="28"/>
          <w:lang w:val="en-GB"/>
        </w:rPr>
        <w:t>инциденти</w:t>
      </w:r>
      <w:proofErr w:type="spellEnd"/>
      <w:r w:rsidRPr="00897FC2">
        <w:rPr>
          <w:sz w:val="28"/>
          <w:szCs w:val="28"/>
          <w:lang w:val="en-GB"/>
        </w:rPr>
        <w:t xml:space="preserve"> </w:t>
      </w:r>
      <w:proofErr w:type="spellStart"/>
      <w:r w:rsidRPr="00897FC2">
        <w:rPr>
          <w:sz w:val="28"/>
          <w:szCs w:val="28"/>
          <w:lang w:val="en-GB"/>
        </w:rPr>
        <w:t>има</w:t>
      </w:r>
      <w:proofErr w:type="spellEnd"/>
      <w:r w:rsidRPr="00897FC2">
        <w:rPr>
          <w:sz w:val="28"/>
          <w:szCs w:val="28"/>
          <w:lang w:val="en-GB"/>
        </w:rPr>
        <w:t xml:space="preserve"> </w:t>
      </w:r>
      <w:proofErr w:type="spellStart"/>
      <w:r w:rsidRPr="00897FC2">
        <w:rPr>
          <w:sz w:val="28"/>
          <w:szCs w:val="28"/>
          <w:lang w:val="en-GB"/>
        </w:rPr>
        <w:t>логика</w:t>
      </w:r>
      <w:proofErr w:type="spellEnd"/>
      <w:r w:rsidRPr="00897FC2">
        <w:rPr>
          <w:sz w:val="28"/>
          <w:szCs w:val="28"/>
          <w:lang w:val="en-GB"/>
        </w:rPr>
        <w:t xml:space="preserve"> </w:t>
      </w:r>
      <w:proofErr w:type="spellStart"/>
      <w:r w:rsidRPr="00897FC2">
        <w:rPr>
          <w:sz w:val="28"/>
          <w:szCs w:val="28"/>
          <w:lang w:val="en-GB"/>
        </w:rPr>
        <w:t>да</w:t>
      </w:r>
      <w:proofErr w:type="spellEnd"/>
      <w:r w:rsidRPr="00897FC2">
        <w:rPr>
          <w:sz w:val="28"/>
          <w:szCs w:val="28"/>
          <w:lang w:val="en-GB"/>
        </w:rPr>
        <w:t xml:space="preserve"> </w:t>
      </w:r>
      <w:proofErr w:type="spellStart"/>
      <w:r w:rsidRPr="00897FC2">
        <w:rPr>
          <w:sz w:val="28"/>
          <w:szCs w:val="28"/>
          <w:lang w:val="en-GB"/>
        </w:rPr>
        <w:t>се</w:t>
      </w:r>
      <w:proofErr w:type="spellEnd"/>
      <w:r w:rsidRPr="00897FC2">
        <w:rPr>
          <w:sz w:val="28"/>
          <w:szCs w:val="28"/>
          <w:lang w:val="en-GB"/>
        </w:rPr>
        <w:t xml:space="preserve"> </w:t>
      </w:r>
      <w:proofErr w:type="spellStart"/>
      <w:r w:rsidRPr="00897FC2">
        <w:rPr>
          <w:sz w:val="28"/>
          <w:szCs w:val="28"/>
          <w:lang w:val="en-GB"/>
        </w:rPr>
        <w:t>развива</w:t>
      </w:r>
      <w:proofErr w:type="spellEnd"/>
      <w:r w:rsidRPr="00897FC2">
        <w:rPr>
          <w:sz w:val="28"/>
          <w:szCs w:val="28"/>
          <w:lang w:val="en-GB"/>
        </w:rPr>
        <w:t xml:space="preserve"> </w:t>
      </w:r>
      <w:proofErr w:type="spellStart"/>
      <w:r w:rsidRPr="00897FC2">
        <w:rPr>
          <w:sz w:val="28"/>
          <w:szCs w:val="28"/>
          <w:lang w:val="en-GB"/>
        </w:rPr>
        <w:t>като</w:t>
      </w:r>
      <w:proofErr w:type="spellEnd"/>
      <w:r w:rsidRPr="00897FC2">
        <w:rPr>
          <w:sz w:val="28"/>
          <w:szCs w:val="28"/>
          <w:lang w:val="en-GB"/>
        </w:rPr>
        <w:t xml:space="preserve"> </w:t>
      </w:r>
      <w:proofErr w:type="spellStart"/>
      <w:r w:rsidRPr="00897FC2">
        <w:rPr>
          <w:sz w:val="28"/>
          <w:szCs w:val="28"/>
          <w:lang w:val="en-GB"/>
        </w:rPr>
        <w:t>национална</w:t>
      </w:r>
      <w:proofErr w:type="spellEnd"/>
      <w:r w:rsidRPr="00897FC2">
        <w:rPr>
          <w:sz w:val="28"/>
          <w:szCs w:val="28"/>
          <w:lang w:val="en-GB"/>
        </w:rPr>
        <w:t xml:space="preserve"> </w:t>
      </w:r>
      <w:proofErr w:type="spellStart"/>
      <w:r w:rsidRPr="00897FC2">
        <w:rPr>
          <w:sz w:val="28"/>
          <w:szCs w:val="28"/>
          <w:lang w:val="en-GB"/>
        </w:rPr>
        <w:t>услуга</w:t>
      </w:r>
      <w:proofErr w:type="spellEnd"/>
      <w:r w:rsidRPr="00897FC2">
        <w:rPr>
          <w:sz w:val="28"/>
          <w:szCs w:val="28"/>
          <w:lang w:val="en-GB"/>
        </w:rPr>
        <w:t xml:space="preserve"> с </w:t>
      </w:r>
      <w:proofErr w:type="spellStart"/>
      <w:r w:rsidRPr="00897FC2">
        <w:rPr>
          <w:sz w:val="28"/>
          <w:szCs w:val="28"/>
          <w:lang w:val="en-GB"/>
        </w:rPr>
        <w:t>ясни</w:t>
      </w:r>
      <w:proofErr w:type="spellEnd"/>
      <w:r w:rsidRPr="00897FC2">
        <w:rPr>
          <w:sz w:val="28"/>
          <w:szCs w:val="28"/>
          <w:lang w:val="en-GB"/>
        </w:rPr>
        <w:t xml:space="preserve"> </w:t>
      </w:r>
      <w:proofErr w:type="spellStart"/>
      <w:r w:rsidRPr="00897FC2">
        <w:rPr>
          <w:sz w:val="28"/>
          <w:szCs w:val="28"/>
          <w:lang w:val="en-GB"/>
        </w:rPr>
        <w:t>нива</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реакция</w:t>
      </w:r>
      <w:proofErr w:type="spellEnd"/>
      <w:r w:rsidRPr="00897FC2">
        <w:rPr>
          <w:sz w:val="28"/>
          <w:szCs w:val="28"/>
          <w:lang w:val="en-GB"/>
        </w:rPr>
        <w:t xml:space="preserve"> и </w:t>
      </w:r>
      <w:proofErr w:type="spellStart"/>
      <w:r w:rsidRPr="00897FC2">
        <w:rPr>
          <w:sz w:val="28"/>
          <w:szCs w:val="28"/>
          <w:lang w:val="en-GB"/>
        </w:rPr>
        <w:t>регионално</w:t>
      </w:r>
      <w:proofErr w:type="spellEnd"/>
      <w:r w:rsidRPr="00897FC2">
        <w:rPr>
          <w:sz w:val="28"/>
          <w:szCs w:val="28"/>
          <w:lang w:val="en-GB"/>
        </w:rPr>
        <w:t xml:space="preserve"> </w:t>
      </w:r>
      <w:proofErr w:type="spellStart"/>
      <w:r w:rsidRPr="00897FC2">
        <w:rPr>
          <w:sz w:val="28"/>
          <w:szCs w:val="28"/>
          <w:lang w:val="en-GB"/>
        </w:rPr>
        <w:t>покритие</w:t>
      </w:r>
      <w:proofErr w:type="spellEnd"/>
      <w:r w:rsidRPr="00897FC2">
        <w:rPr>
          <w:sz w:val="28"/>
          <w:szCs w:val="28"/>
          <w:lang w:val="en-GB"/>
        </w:rPr>
        <w:t xml:space="preserve">. </w:t>
      </w:r>
      <w:proofErr w:type="spellStart"/>
      <w:r w:rsidRPr="00897FC2">
        <w:rPr>
          <w:sz w:val="28"/>
          <w:szCs w:val="28"/>
          <w:lang w:val="en-GB"/>
        </w:rPr>
        <w:t>Терористичните</w:t>
      </w:r>
      <w:proofErr w:type="spellEnd"/>
      <w:r w:rsidRPr="00897FC2">
        <w:rPr>
          <w:sz w:val="28"/>
          <w:szCs w:val="28"/>
          <w:lang w:val="en-GB"/>
        </w:rPr>
        <w:t xml:space="preserve"> </w:t>
      </w:r>
      <w:proofErr w:type="spellStart"/>
      <w:r w:rsidRPr="00897FC2">
        <w:rPr>
          <w:sz w:val="28"/>
          <w:szCs w:val="28"/>
          <w:lang w:val="en-GB"/>
        </w:rPr>
        <w:t>сценарии</w:t>
      </w:r>
      <w:proofErr w:type="spellEnd"/>
      <w:r w:rsidRPr="00897FC2">
        <w:rPr>
          <w:sz w:val="28"/>
          <w:szCs w:val="28"/>
          <w:lang w:val="en-GB"/>
        </w:rPr>
        <w:t xml:space="preserve"> </w:t>
      </w:r>
      <w:proofErr w:type="spellStart"/>
      <w:r w:rsidRPr="00897FC2">
        <w:rPr>
          <w:sz w:val="28"/>
          <w:szCs w:val="28"/>
          <w:lang w:val="en-GB"/>
        </w:rPr>
        <w:t>често</w:t>
      </w:r>
      <w:proofErr w:type="spellEnd"/>
      <w:r w:rsidRPr="00897FC2">
        <w:rPr>
          <w:sz w:val="28"/>
          <w:szCs w:val="28"/>
          <w:lang w:val="en-GB"/>
        </w:rPr>
        <w:t xml:space="preserve"> </w:t>
      </w:r>
      <w:proofErr w:type="spellStart"/>
      <w:r w:rsidRPr="00897FC2">
        <w:rPr>
          <w:sz w:val="28"/>
          <w:szCs w:val="28"/>
          <w:lang w:val="en-GB"/>
        </w:rPr>
        <w:t>включват</w:t>
      </w:r>
      <w:proofErr w:type="spellEnd"/>
      <w:r w:rsidRPr="00897FC2">
        <w:rPr>
          <w:sz w:val="28"/>
          <w:szCs w:val="28"/>
          <w:lang w:val="en-GB"/>
        </w:rPr>
        <w:t xml:space="preserve"> </w:t>
      </w:r>
      <w:proofErr w:type="spellStart"/>
      <w:r w:rsidRPr="00897FC2">
        <w:rPr>
          <w:sz w:val="28"/>
          <w:szCs w:val="28"/>
          <w:lang w:val="en-GB"/>
        </w:rPr>
        <w:t>взривни</w:t>
      </w:r>
      <w:proofErr w:type="spellEnd"/>
      <w:r w:rsidRPr="00897FC2">
        <w:rPr>
          <w:sz w:val="28"/>
          <w:szCs w:val="28"/>
          <w:lang w:val="en-GB"/>
        </w:rPr>
        <w:t xml:space="preserve"> и </w:t>
      </w:r>
      <w:proofErr w:type="spellStart"/>
      <w:r w:rsidRPr="00897FC2">
        <w:rPr>
          <w:sz w:val="28"/>
          <w:szCs w:val="28"/>
          <w:lang w:val="en-GB"/>
        </w:rPr>
        <w:t>потенциално</w:t>
      </w:r>
      <w:proofErr w:type="spellEnd"/>
      <w:r w:rsidRPr="00897FC2">
        <w:rPr>
          <w:sz w:val="28"/>
          <w:szCs w:val="28"/>
          <w:lang w:val="en-GB"/>
        </w:rPr>
        <w:t xml:space="preserve"> </w:t>
      </w:r>
      <w:proofErr w:type="spellStart"/>
      <w:r w:rsidRPr="00897FC2">
        <w:rPr>
          <w:sz w:val="28"/>
          <w:szCs w:val="28"/>
          <w:lang w:val="en-GB"/>
        </w:rPr>
        <w:t>опасни</w:t>
      </w:r>
      <w:proofErr w:type="spellEnd"/>
      <w:r w:rsidRPr="00897FC2">
        <w:rPr>
          <w:sz w:val="28"/>
          <w:szCs w:val="28"/>
          <w:lang w:val="en-GB"/>
        </w:rPr>
        <w:t xml:space="preserve"> </w:t>
      </w:r>
      <w:proofErr w:type="spellStart"/>
      <w:r w:rsidRPr="00897FC2">
        <w:rPr>
          <w:sz w:val="28"/>
          <w:szCs w:val="28"/>
          <w:lang w:val="en-GB"/>
        </w:rPr>
        <w:t>вещества</w:t>
      </w:r>
      <w:proofErr w:type="spellEnd"/>
      <w:r w:rsidRPr="00897FC2">
        <w:rPr>
          <w:sz w:val="28"/>
          <w:szCs w:val="28"/>
          <w:lang w:val="en-GB"/>
        </w:rPr>
        <w:t xml:space="preserve"> и </w:t>
      </w:r>
      <w:proofErr w:type="spellStart"/>
      <w:r w:rsidRPr="00897FC2">
        <w:rPr>
          <w:sz w:val="28"/>
          <w:szCs w:val="28"/>
          <w:lang w:val="en-GB"/>
        </w:rPr>
        <w:t>изискват</w:t>
      </w:r>
      <w:proofErr w:type="spellEnd"/>
      <w:r w:rsidRPr="00897FC2">
        <w:rPr>
          <w:sz w:val="28"/>
          <w:szCs w:val="28"/>
          <w:lang w:val="en-GB"/>
        </w:rPr>
        <w:t xml:space="preserve"> </w:t>
      </w:r>
      <w:proofErr w:type="spellStart"/>
      <w:r w:rsidRPr="00897FC2">
        <w:rPr>
          <w:sz w:val="28"/>
          <w:szCs w:val="28"/>
          <w:lang w:val="en-GB"/>
        </w:rPr>
        <w:t>бърза</w:t>
      </w:r>
      <w:proofErr w:type="spellEnd"/>
      <w:r w:rsidRPr="00897FC2">
        <w:rPr>
          <w:sz w:val="28"/>
          <w:szCs w:val="28"/>
          <w:lang w:val="en-GB"/>
        </w:rPr>
        <w:t xml:space="preserve"> и </w:t>
      </w:r>
      <w:proofErr w:type="spellStart"/>
      <w:r w:rsidRPr="00897FC2">
        <w:rPr>
          <w:sz w:val="28"/>
          <w:szCs w:val="28"/>
          <w:lang w:val="en-GB"/>
        </w:rPr>
        <w:t>безопасна</w:t>
      </w:r>
      <w:proofErr w:type="spellEnd"/>
      <w:r w:rsidRPr="00897FC2">
        <w:rPr>
          <w:sz w:val="28"/>
          <w:szCs w:val="28"/>
          <w:lang w:val="en-GB"/>
        </w:rPr>
        <w:t xml:space="preserve"> </w:t>
      </w:r>
      <w:proofErr w:type="spellStart"/>
      <w:r w:rsidRPr="00897FC2">
        <w:rPr>
          <w:sz w:val="28"/>
          <w:szCs w:val="28"/>
          <w:lang w:val="en-GB"/>
        </w:rPr>
        <w:t>оценка</w:t>
      </w:r>
      <w:proofErr w:type="spellEnd"/>
      <w:r w:rsidRPr="00897FC2">
        <w:rPr>
          <w:sz w:val="28"/>
          <w:szCs w:val="28"/>
          <w:lang w:val="en-GB"/>
        </w:rPr>
        <w:t xml:space="preserve">, </w:t>
      </w:r>
      <w:proofErr w:type="spellStart"/>
      <w:r w:rsidRPr="00897FC2">
        <w:rPr>
          <w:sz w:val="28"/>
          <w:szCs w:val="28"/>
          <w:lang w:val="en-GB"/>
        </w:rPr>
        <w:t>изолиране</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района</w:t>
      </w:r>
      <w:proofErr w:type="spellEnd"/>
      <w:r w:rsidRPr="00897FC2">
        <w:rPr>
          <w:sz w:val="28"/>
          <w:szCs w:val="28"/>
          <w:lang w:val="en-GB"/>
        </w:rPr>
        <w:t xml:space="preserve"> и </w:t>
      </w:r>
      <w:proofErr w:type="spellStart"/>
      <w:r w:rsidRPr="00897FC2">
        <w:rPr>
          <w:sz w:val="28"/>
          <w:szCs w:val="28"/>
          <w:lang w:val="en-GB"/>
        </w:rPr>
        <w:t>ефективно</w:t>
      </w:r>
      <w:proofErr w:type="spellEnd"/>
      <w:r w:rsidRPr="00897FC2">
        <w:rPr>
          <w:sz w:val="28"/>
          <w:szCs w:val="28"/>
          <w:lang w:val="en-GB"/>
        </w:rPr>
        <w:t xml:space="preserve"> </w:t>
      </w:r>
      <w:proofErr w:type="spellStart"/>
      <w:r w:rsidRPr="00897FC2">
        <w:rPr>
          <w:sz w:val="28"/>
          <w:szCs w:val="28"/>
          <w:lang w:val="en-GB"/>
        </w:rPr>
        <w:t>взаимодействие</w:t>
      </w:r>
      <w:proofErr w:type="spellEnd"/>
      <w:r w:rsidRPr="00897FC2">
        <w:rPr>
          <w:sz w:val="28"/>
          <w:szCs w:val="28"/>
          <w:lang w:val="en-GB"/>
        </w:rPr>
        <w:t xml:space="preserve"> </w:t>
      </w:r>
      <w:proofErr w:type="spellStart"/>
      <w:r w:rsidRPr="00897FC2">
        <w:rPr>
          <w:sz w:val="28"/>
          <w:szCs w:val="28"/>
          <w:lang w:val="en-GB"/>
        </w:rPr>
        <w:t>със</w:t>
      </w:r>
      <w:proofErr w:type="spellEnd"/>
      <w:r w:rsidRPr="00897FC2">
        <w:rPr>
          <w:sz w:val="28"/>
          <w:szCs w:val="28"/>
          <w:lang w:val="en-GB"/>
        </w:rPr>
        <w:t xml:space="preserve"> </w:t>
      </w:r>
      <w:proofErr w:type="spellStart"/>
      <w:r w:rsidRPr="00897FC2">
        <w:rPr>
          <w:sz w:val="28"/>
          <w:szCs w:val="28"/>
          <w:lang w:val="en-GB"/>
        </w:rPr>
        <w:t>спешна</w:t>
      </w:r>
      <w:proofErr w:type="spellEnd"/>
      <w:r w:rsidRPr="00897FC2">
        <w:rPr>
          <w:sz w:val="28"/>
          <w:szCs w:val="28"/>
          <w:lang w:val="en-GB"/>
        </w:rPr>
        <w:t xml:space="preserve"> </w:t>
      </w:r>
      <w:proofErr w:type="spellStart"/>
      <w:r w:rsidRPr="00897FC2">
        <w:rPr>
          <w:sz w:val="28"/>
          <w:szCs w:val="28"/>
          <w:lang w:val="en-GB"/>
        </w:rPr>
        <w:t>медицина</w:t>
      </w:r>
      <w:proofErr w:type="spellEnd"/>
      <w:r w:rsidRPr="00897FC2">
        <w:rPr>
          <w:sz w:val="28"/>
          <w:szCs w:val="28"/>
          <w:lang w:val="en-GB"/>
        </w:rPr>
        <w:t xml:space="preserve"> и </w:t>
      </w:r>
      <w:proofErr w:type="spellStart"/>
      <w:r w:rsidRPr="00897FC2">
        <w:rPr>
          <w:sz w:val="28"/>
          <w:szCs w:val="28"/>
          <w:lang w:val="en-GB"/>
        </w:rPr>
        <w:t>пожарна</w:t>
      </w:r>
      <w:proofErr w:type="spellEnd"/>
      <w:r w:rsidRPr="00897FC2">
        <w:rPr>
          <w:sz w:val="28"/>
          <w:szCs w:val="28"/>
          <w:lang w:val="en-GB"/>
        </w:rPr>
        <w:t xml:space="preserve">. </w:t>
      </w:r>
      <w:proofErr w:type="spellStart"/>
      <w:r w:rsidRPr="00897FC2">
        <w:rPr>
          <w:sz w:val="28"/>
          <w:szCs w:val="28"/>
          <w:lang w:val="en-GB"/>
        </w:rPr>
        <w:t>Най-добрият</w:t>
      </w:r>
      <w:proofErr w:type="spellEnd"/>
      <w:r w:rsidRPr="00897FC2">
        <w:rPr>
          <w:sz w:val="28"/>
          <w:szCs w:val="28"/>
          <w:lang w:val="en-GB"/>
        </w:rPr>
        <w:t xml:space="preserve"> </w:t>
      </w:r>
      <w:proofErr w:type="spellStart"/>
      <w:r w:rsidRPr="00897FC2">
        <w:rPr>
          <w:sz w:val="28"/>
          <w:szCs w:val="28"/>
          <w:lang w:val="en-GB"/>
        </w:rPr>
        <w:t>организационен</w:t>
      </w:r>
      <w:proofErr w:type="spellEnd"/>
      <w:r w:rsidRPr="00897FC2">
        <w:rPr>
          <w:sz w:val="28"/>
          <w:szCs w:val="28"/>
          <w:lang w:val="en-GB"/>
        </w:rPr>
        <w:t xml:space="preserve"> </w:t>
      </w:r>
      <w:proofErr w:type="spellStart"/>
      <w:r w:rsidRPr="00897FC2">
        <w:rPr>
          <w:sz w:val="28"/>
          <w:szCs w:val="28"/>
          <w:lang w:val="en-GB"/>
        </w:rPr>
        <w:t>резултат</w:t>
      </w:r>
      <w:proofErr w:type="spellEnd"/>
      <w:r w:rsidRPr="00897FC2">
        <w:rPr>
          <w:sz w:val="28"/>
          <w:szCs w:val="28"/>
          <w:lang w:val="en-GB"/>
        </w:rPr>
        <w:t xml:space="preserve"> </w:t>
      </w:r>
      <w:proofErr w:type="spellStart"/>
      <w:r w:rsidRPr="00897FC2">
        <w:rPr>
          <w:sz w:val="28"/>
          <w:szCs w:val="28"/>
          <w:lang w:val="en-GB"/>
        </w:rPr>
        <w:t>се</w:t>
      </w:r>
      <w:proofErr w:type="spellEnd"/>
      <w:r w:rsidRPr="00897FC2">
        <w:rPr>
          <w:sz w:val="28"/>
          <w:szCs w:val="28"/>
          <w:lang w:val="en-GB"/>
        </w:rPr>
        <w:t xml:space="preserve"> </w:t>
      </w:r>
      <w:proofErr w:type="spellStart"/>
      <w:r w:rsidRPr="00897FC2">
        <w:rPr>
          <w:sz w:val="28"/>
          <w:szCs w:val="28"/>
          <w:lang w:val="en-GB"/>
        </w:rPr>
        <w:t>постига</w:t>
      </w:r>
      <w:proofErr w:type="spellEnd"/>
      <w:r w:rsidRPr="00897FC2">
        <w:rPr>
          <w:sz w:val="28"/>
          <w:szCs w:val="28"/>
          <w:lang w:val="en-GB"/>
        </w:rPr>
        <w:t xml:space="preserve">, </w:t>
      </w:r>
      <w:proofErr w:type="spellStart"/>
      <w:r w:rsidRPr="00897FC2">
        <w:rPr>
          <w:sz w:val="28"/>
          <w:szCs w:val="28"/>
          <w:lang w:val="en-GB"/>
        </w:rPr>
        <w:t>когато</w:t>
      </w:r>
      <w:proofErr w:type="spellEnd"/>
      <w:r w:rsidRPr="00897FC2">
        <w:rPr>
          <w:sz w:val="28"/>
          <w:szCs w:val="28"/>
          <w:lang w:val="en-GB"/>
        </w:rPr>
        <w:t xml:space="preserve"> </w:t>
      </w:r>
      <w:proofErr w:type="spellStart"/>
      <w:r w:rsidRPr="00897FC2">
        <w:rPr>
          <w:sz w:val="28"/>
          <w:szCs w:val="28"/>
          <w:lang w:val="en-GB"/>
        </w:rPr>
        <w:t>специализираната</w:t>
      </w:r>
      <w:proofErr w:type="spellEnd"/>
      <w:r w:rsidRPr="00897FC2">
        <w:rPr>
          <w:sz w:val="28"/>
          <w:szCs w:val="28"/>
          <w:lang w:val="en-GB"/>
        </w:rPr>
        <w:t xml:space="preserve"> </w:t>
      </w:r>
      <w:proofErr w:type="spellStart"/>
      <w:r w:rsidRPr="00897FC2">
        <w:rPr>
          <w:sz w:val="28"/>
          <w:szCs w:val="28"/>
          <w:lang w:val="en-GB"/>
        </w:rPr>
        <w:lastRenderedPageBreak/>
        <w:t>експертиза</w:t>
      </w:r>
      <w:proofErr w:type="spellEnd"/>
      <w:r w:rsidRPr="00897FC2">
        <w:rPr>
          <w:sz w:val="28"/>
          <w:szCs w:val="28"/>
          <w:lang w:val="en-GB"/>
        </w:rPr>
        <w:t xml:space="preserve"> </w:t>
      </w:r>
      <w:proofErr w:type="spellStart"/>
      <w:r w:rsidRPr="00897FC2">
        <w:rPr>
          <w:sz w:val="28"/>
          <w:szCs w:val="28"/>
          <w:lang w:val="en-GB"/>
        </w:rPr>
        <w:t>се</w:t>
      </w:r>
      <w:proofErr w:type="spellEnd"/>
      <w:r w:rsidRPr="00897FC2">
        <w:rPr>
          <w:sz w:val="28"/>
          <w:szCs w:val="28"/>
          <w:lang w:val="en-GB"/>
        </w:rPr>
        <w:t xml:space="preserve"> </w:t>
      </w:r>
      <w:proofErr w:type="spellStart"/>
      <w:r w:rsidRPr="00897FC2">
        <w:rPr>
          <w:sz w:val="28"/>
          <w:szCs w:val="28"/>
          <w:lang w:val="en-GB"/>
        </w:rPr>
        <w:t>комбинира</w:t>
      </w:r>
      <w:proofErr w:type="spellEnd"/>
      <w:r w:rsidRPr="00897FC2">
        <w:rPr>
          <w:sz w:val="28"/>
          <w:szCs w:val="28"/>
          <w:lang w:val="en-GB"/>
        </w:rPr>
        <w:t xml:space="preserve"> </w:t>
      </w:r>
      <w:proofErr w:type="spellStart"/>
      <w:r w:rsidRPr="00897FC2">
        <w:rPr>
          <w:sz w:val="28"/>
          <w:szCs w:val="28"/>
          <w:lang w:val="en-GB"/>
        </w:rPr>
        <w:t>със</w:t>
      </w:r>
      <w:proofErr w:type="spellEnd"/>
      <w:r w:rsidRPr="00897FC2">
        <w:rPr>
          <w:sz w:val="28"/>
          <w:szCs w:val="28"/>
          <w:lang w:val="en-GB"/>
        </w:rPr>
        <w:t xml:space="preserve"> </w:t>
      </w:r>
      <w:proofErr w:type="spellStart"/>
      <w:r w:rsidRPr="00897FC2">
        <w:rPr>
          <w:sz w:val="28"/>
          <w:szCs w:val="28"/>
          <w:lang w:val="en-GB"/>
        </w:rPr>
        <w:t>стандартизирани</w:t>
      </w:r>
      <w:proofErr w:type="spellEnd"/>
      <w:r w:rsidRPr="00897FC2">
        <w:rPr>
          <w:sz w:val="28"/>
          <w:szCs w:val="28"/>
          <w:lang w:val="en-GB"/>
        </w:rPr>
        <w:t xml:space="preserve"> </w:t>
      </w:r>
      <w:proofErr w:type="spellStart"/>
      <w:r w:rsidRPr="00897FC2">
        <w:rPr>
          <w:sz w:val="28"/>
          <w:szCs w:val="28"/>
          <w:lang w:val="en-GB"/>
        </w:rPr>
        <w:t>процедури</w:t>
      </w:r>
      <w:proofErr w:type="spellEnd"/>
      <w:r w:rsidRPr="00897FC2">
        <w:rPr>
          <w:sz w:val="28"/>
          <w:szCs w:val="28"/>
          <w:lang w:val="en-GB"/>
        </w:rPr>
        <w:t xml:space="preserve">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първите</w:t>
      </w:r>
      <w:proofErr w:type="spellEnd"/>
      <w:r w:rsidRPr="00897FC2">
        <w:rPr>
          <w:sz w:val="28"/>
          <w:szCs w:val="28"/>
          <w:lang w:val="en-GB"/>
        </w:rPr>
        <w:t xml:space="preserve"> </w:t>
      </w:r>
      <w:proofErr w:type="spellStart"/>
      <w:r w:rsidRPr="00897FC2">
        <w:rPr>
          <w:sz w:val="28"/>
          <w:szCs w:val="28"/>
          <w:lang w:val="en-GB"/>
        </w:rPr>
        <w:t>реагиращи</w:t>
      </w:r>
      <w:proofErr w:type="spellEnd"/>
      <w:r w:rsidRPr="00897FC2">
        <w:rPr>
          <w:sz w:val="28"/>
          <w:szCs w:val="28"/>
          <w:lang w:val="en-GB"/>
        </w:rPr>
        <w:t xml:space="preserve">, </w:t>
      </w:r>
      <w:proofErr w:type="spellStart"/>
      <w:r w:rsidRPr="00897FC2">
        <w:rPr>
          <w:sz w:val="28"/>
          <w:szCs w:val="28"/>
          <w:lang w:val="en-GB"/>
        </w:rPr>
        <w:t>така</w:t>
      </w:r>
      <w:proofErr w:type="spellEnd"/>
      <w:r w:rsidRPr="00897FC2">
        <w:rPr>
          <w:sz w:val="28"/>
          <w:szCs w:val="28"/>
          <w:lang w:val="en-GB"/>
        </w:rPr>
        <w:t xml:space="preserve"> </w:t>
      </w:r>
      <w:proofErr w:type="spellStart"/>
      <w:r w:rsidRPr="00897FC2">
        <w:rPr>
          <w:sz w:val="28"/>
          <w:szCs w:val="28"/>
          <w:lang w:val="en-GB"/>
        </w:rPr>
        <w:t>че</w:t>
      </w:r>
      <w:proofErr w:type="spellEnd"/>
      <w:r w:rsidRPr="00897FC2">
        <w:rPr>
          <w:sz w:val="28"/>
          <w:szCs w:val="28"/>
          <w:lang w:val="en-GB"/>
        </w:rPr>
        <w:t xml:space="preserve"> </w:t>
      </w:r>
      <w:proofErr w:type="spellStart"/>
      <w:r w:rsidRPr="00897FC2">
        <w:rPr>
          <w:sz w:val="28"/>
          <w:szCs w:val="28"/>
          <w:lang w:val="en-GB"/>
        </w:rPr>
        <w:t>първата</w:t>
      </w:r>
      <w:proofErr w:type="spellEnd"/>
      <w:r w:rsidRPr="00897FC2">
        <w:rPr>
          <w:sz w:val="28"/>
          <w:szCs w:val="28"/>
          <w:lang w:val="en-GB"/>
        </w:rPr>
        <w:t xml:space="preserve"> </w:t>
      </w:r>
      <w:proofErr w:type="spellStart"/>
      <w:r w:rsidRPr="00897FC2">
        <w:rPr>
          <w:sz w:val="28"/>
          <w:szCs w:val="28"/>
          <w:lang w:val="en-GB"/>
        </w:rPr>
        <w:t>линия</w:t>
      </w:r>
      <w:proofErr w:type="spellEnd"/>
      <w:r w:rsidRPr="00897FC2">
        <w:rPr>
          <w:sz w:val="28"/>
          <w:szCs w:val="28"/>
          <w:lang w:val="en-GB"/>
        </w:rPr>
        <w:t xml:space="preserve"> </w:t>
      </w:r>
      <w:proofErr w:type="spellStart"/>
      <w:r w:rsidRPr="00897FC2">
        <w:rPr>
          <w:sz w:val="28"/>
          <w:szCs w:val="28"/>
          <w:lang w:val="en-GB"/>
        </w:rPr>
        <w:t>да</w:t>
      </w:r>
      <w:proofErr w:type="spellEnd"/>
      <w:r w:rsidRPr="00897FC2">
        <w:rPr>
          <w:sz w:val="28"/>
          <w:szCs w:val="28"/>
          <w:lang w:val="en-GB"/>
        </w:rPr>
        <w:t xml:space="preserve"> </w:t>
      </w:r>
      <w:proofErr w:type="spellStart"/>
      <w:r w:rsidRPr="00897FC2">
        <w:rPr>
          <w:sz w:val="28"/>
          <w:szCs w:val="28"/>
          <w:lang w:val="en-GB"/>
        </w:rPr>
        <w:t>избягва</w:t>
      </w:r>
      <w:proofErr w:type="spellEnd"/>
      <w:r w:rsidRPr="00897FC2">
        <w:rPr>
          <w:sz w:val="28"/>
          <w:szCs w:val="28"/>
          <w:lang w:val="en-GB"/>
        </w:rPr>
        <w:t xml:space="preserve"> </w:t>
      </w:r>
      <w:proofErr w:type="spellStart"/>
      <w:r w:rsidRPr="00897FC2">
        <w:rPr>
          <w:sz w:val="28"/>
          <w:szCs w:val="28"/>
          <w:lang w:val="en-GB"/>
        </w:rPr>
        <w:t>критични</w:t>
      </w:r>
      <w:proofErr w:type="spellEnd"/>
      <w:r w:rsidRPr="00897FC2">
        <w:rPr>
          <w:sz w:val="28"/>
          <w:szCs w:val="28"/>
          <w:lang w:val="en-GB"/>
        </w:rPr>
        <w:t xml:space="preserve"> </w:t>
      </w:r>
      <w:proofErr w:type="spellStart"/>
      <w:r w:rsidRPr="00897FC2">
        <w:rPr>
          <w:sz w:val="28"/>
          <w:szCs w:val="28"/>
          <w:lang w:val="en-GB"/>
        </w:rPr>
        <w:t>грешки</w:t>
      </w:r>
      <w:proofErr w:type="spellEnd"/>
      <w:r w:rsidRPr="00897FC2">
        <w:rPr>
          <w:sz w:val="28"/>
          <w:szCs w:val="28"/>
          <w:lang w:val="en-GB"/>
        </w:rPr>
        <w:t xml:space="preserve"> </w:t>
      </w:r>
      <w:proofErr w:type="spellStart"/>
      <w:r w:rsidRPr="00897FC2">
        <w:rPr>
          <w:sz w:val="28"/>
          <w:szCs w:val="28"/>
          <w:lang w:val="en-GB"/>
        </w:rPr>
        <w:t>до</w:t>
      </w:r>
      <w:proofErr w:type="spellEnd"/>
      <w:r w:rsidRPr="00897FC2">
        <w:rPr>
          <w:sz w:val="28"/>
          <w:szCs w:val="28"/>
          <w:lang w:val="en-GB"/>
        </w:rPr>
        <w:t xml:space="preserve"> </w:t>
      </w:r>
      <w:proofErr w:type="spellStart"/>
      <w:r w:rsidRPr="00897FC2">
        <w:rPr>
          <w:sz w:val="28"/>
          <w:szCs w:val="28"/>
          <w:lang w:val="en-GB"/>
        </w:rPr>
        <w:t>пристигането</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специалистите</w:t>
      </w:r>
      <w:proofErr w:type="spellEnd"/>
      <w:r w:rsidRPr="00897FC2">
        <w:rPr>
          <w:sz w:val="28"/>
          <w:szCs w:val="28"/>
          <w:lang w:val="en-GB"/>
        </w:rPr>
        <w:t xml:space="preserve">. </w:t>
      </w:r>
      <w:proofErr w:type="spellStart"/>
      <w:r w:rsidRPr="00897FC2">
        <w:rPr>
          <w:sz w:val="28"/>
          <w:szCs w:val="28"/>
          <w:lang w:val="en-GB"/>
        </w:rPr>
        <w:t>Тук</w:t>
      </w:r>
      <w:proofErr w:type="spellEnd"/>
      <w:r w:rsidRPr="00897FC2">
        <w:rPr>
          <w:sz w:val="28"/>
          <w:szCs w:val="28"/>
          <w:lang w:val="en-GB"/>
        </w:rPr>
        <w:t xml:space="preserve"> </w:t>
      </w:r>
      <w:proofErr w:type="spellStart"/>
      <w:r w:rsidRPr="00897FC2">
        <w:rPr>
          <w:sz w:val="28"/>
          <w:szCs w:val="28"/>
          <w:lang w:val="en-GB"/>
        </w:rPr>
        <w:t>ключова</w:t>
      </w:r>
      <w:proofErr w:type="spellEnd"/>
      <w:r w:rsidRPr="00897FC2">
        <w:rPr>
          <w:sz w:val="28"/>
          <w:szCs w:val="28"/>
          <w:lang w:val="en-GB"/>
        </w:rPr>
        <w:t xml:space="preserve"> </w:t>
      </w:r>
      <w:proofErr w:type="spellStart"/>
      <w:r w:rsidRPr="00897FC2">
        <w:rPr>
          <w:sz w:val="28"/>
          <w:szCs w:val="28"/>
          <w:lang w:val="en-GB"/>
        </w:rPr>
        <w:t>роля</w:t>
      </w:r>
      <w:proofErr w:type="spellEnd"/>
      <w:r w:rsidRPr="00897FC2">
        <w:rPr>
          <w:sz w:val="28"/>
          <w:szCs w:val="28"/>
          <w:lang w:val="en-GB"/>
        </w:rPr>
        <w:t xml:space="preserve"> </w:t>
      </w:r>
      <w:proofErr w:type="spellStart"/>
      <w:r w:rsidRPr="00897FC2">
        <w:rPr>
          <w:sz w:val="28"/>
          <w:szCs w:val="28"/>
          <w:lang w:val="en-GB"/>
        </w:rPr>
        <w:t>има</w:t>
      </w:r>
      <w:proofErr w:type="spellEnd"/>
      <w:r w:rsidRPr="00897FC2">
        <w:rPr>
          <w:sz w:val="28"/>
          <w:szCs w:val="28"/>
          <w:lang w:val="en-GB"/>
        </w:rPr>
        <w:t xml:space="preserve"> и </w:t>
      </w:r>
      <w:proofErr w:type="spellStart"/>
      <w:r w:rsidRPr="00897FC2">
        <w:rPr>
          <w:sz w:val="28"/>
          <w:szCs w:val="28"/>
          <w:lang w:val="en-GB"/>
        </w:rPr>
        <w:t>лабораторно-аналитичният</w:t>
      </w:r>
      <w:proofErr w:type="spellEnd"/>
      <w:r w:rsidRPr="00897FC2">
        <w:rPr>
          <w:sz w:val="28"/>
          <w:szCs w:val="28"/>
          <w:lang w:val="en-GB"/>
        </w:rPr>
        <w:t xml:space="preserve"> </w:t>
      </w:r>
      <w:proofErr w:type="spellStart"/>
      <w:r w:rsidRPr="00897FC2">
        <w:rPr>
          <w:sz w:val="28"/>
          <w:szCs w:val="28"/>
          <w:lang w:val="en-GB"/>
        </w:rPr>
        <w:t>капацитет</w:t>
      </w:r>
      <w:proofErr w:type="spellEnd"/>
      <w:r w:rsidRPr="00897FC2">
        <w:rPr>
          <w:sz w:val="28"/>
          <w:szCs w:val="28"/>
          <w:lang w:val="en-GB"/>
        </w:rPr>
        <w:t xml:space="preserve"> и </w:t>
      </w:r>
      <w:proofErr w:type="spellStart"/>
      <w:r w:rsidRPr="00897FC2">
        <w:rPr>
          <w:sz w:val="28"/>
          <w:szCs w:val="28"/>
          <w:lang w:val="en-GB"/>
        </w:rPr>
        <w:t>управлението</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веригата</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доказателствата</w:t>
      </w:r>
      <w:proofErr w:type="spellEnd"/>
      <w:r w:rsidRPr="00897FC2">
        <w:rPr>
          <w:sz w:val="28"/>
          <w:szCs w:val="28"/>
          <w:lang w:val="en-GB"/>
        </w:rPr>
        <w:t xml:space="preserve">, </w:t>
      </w:r>
      <w:proofErr w:type="spellStart"/>
      <w:r w:rsidRPr="00897FC2">
        <w:rPr>
          <w:sz w:val="28"/>
          <w:szCs w:val="28"/>
          <w:lang w:val="en-GB"/>
        </w:rPr>
        <w:t>защото</w:t>
      </w:r>
      <w:proofErr w:type="spellEnd"/>
      <w:r w:rsidRPr="00897FC2">
        <w:rPr>
          <w:sz w:val="28"/>
          <w:szCs w:val="28"/>
          <w:lang w:val="en-GB"/>
        </w:rPr>
        <w:t xml:space="preserve"> </w:t>
      </w:r>
      <w:proofErr w:type="spellStart"/>
      <w:r w:rsidRPr="00897FC2">
        <w:rPr>
          <w:sz w:val="28"/>
          <w:szCs w:val="28"/>
          <w:lang w:val="en-GB"/>
        </w:rPr>
        <w:t>разследването</w:t>
      </w:r>
      <w:proofErr w:type="spellEnd"/>
      <w:r w:rsidRPr="00897FC2">
        <w:rPr>
          <w:sz w:val="28"/>
          <w:szCs w:val="28"/>
          <w:lang w:val="en-GB"/>
        </w:rPr>
        <w:t xml:space="preserve"> и </w:t>
      </w:r>
      <w:proofErr w:type="spellStart"/>
      <w:r w:rsidRPr="00897FC2">
        <w:rPr>
          <w:sz w:val="28"/>
          <w:szCs w:val="28"/>
          <w:lang w:val="en-GB"/>
        </w:rPr>
        <w:t>превенцията</w:t>
      </w:r>
      <w:proofErr w:type="spellEnd"/>
      <w:r w:rsidRPr="00897FC2">
        <w:rPr>
          <w:sz w:val="28"/>
          <w:szCs w:val="28"/>
          <w:lang w:val="en-GB"/>
        </w:rPr>
        <w:t xml:space="preserve"> </w:t>
      </w:r>
      <w:proofErr w:type="spellStart"/>
      <w:r w:rsidRPr="00897FC2">
        <w:rPr>
          <w:sz w:val="28"/>
          <w:szCs w:val="28"/>
          <w:lang w:val="en-GB"/>
        </w:rPr>
        <w:t>зависят</w:t>
      </w:r>
      <w:proofErr w:type="spellEnd"/>
      <w:r w:rsidRPr="00897FC2">
        <w:rPr>
          <w:sz w:val="28"/>
          <w:szCs w:val="28"/>
          <w:lang w:val="en-GB"/>
        </w:rPr>
        <w:t xml:space="preserve"> </w:t>
      </w:r>
      <w:proofErr w:type="spellStart"/>
      <w:r w:rsidRPr="00897FC2">
        <w:rPr>
          <w:sz w:val="28"/>
          <w:szCs w:val="28"/>
          <w:lang w:val="en-GB"/>
        </w:rPr>
        <w:t>от</w:t>
      </w:r>
      <w:proofErr w:type="spellEnd"/>
      <w:r w:rsidRPr="00897FC2">
        <w:rPr>
          <w:sz w:val="28"/>
          <w:szCs w:val="28"/>
          <w:lang w:val="en-GB"/>
        </w:rPr>
        <w:t xml:space="preserve"> </w:t>
      </w:r>
      <w:proofErr w:type="spellStart"/>
      <w:r w:rsidRPr="00897FC2">
        <w:rPr>
          <w:sz w:val="28"/>
          <w:szCs w:val="28"/>
          <w:lang w:val="en-GB"/>
        </w:rPr>
        <w:t>качеството</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анализа</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материали</w:t>
      </w:r>
      <w:proofErr w:type="spellEnd"/>
      <w:r w:rsidRPr="00897FC2">
        <w:rPr>
          <w:sz w:val="28"/>
          <w:szCs w:val="28"/>
          <w:lang w:val="en-GB"/>
        </w:rPr>
        <w:t xml:space="preserve"> и </w:t>
      </w:r>
      <w:proofErr w:type="spellStart"/>
      <w:r w:rsidRPr="00897FC2">
        <w:rPr>
          <w:sz w:val="28"/>
          <w:szCs w:val="28"/>
          <w:lang w:val="en-GB"/>
        </w:rPr>
        <w:t>компоненти</w:t>
      </w:r>
      <w:proofErr w:type="spellEnd"/>
      <w:r w:rsidRPr="00897FC2">
        <w:rPr>
          <w:sz w:val="28"/>
          <w:szCs w:val="28"/>
          <w:lang w:val="en-GB"/>
        </w:rPr>
        <w:t>.</w:t>
      </w:r>
    </w:p>
    <w:p w14:paraId="030953B1" w14:textId="77777777" w:rsidR="00897FC2" w:rsidRPr="00897FC2" w:rsidRDefault="00897FC2" w:rsidP="00897FC2">
      <w:pPr>
        <w:pStyle w:val="NormalWeb"/>
        <w:spacing w:line="360" w:lineRule="auto"/>
        <w:ind w:firstLine="737"/>
        <w:jc w:val="both"/>
        <w:rPr>
          <w:sz w:val="28"/>
          <w:szCs w:val="28"/>
          <w:lang w:val="en-GB"/>
        </w:rPr>
      </w:pPr>
      <w:proofErr w:type="spellStart"/>
      <w:r w:rsidRPr="00897FC2">
        <w:rPr>
          <w:sz w:val="28"/>
          <w:szCs w:val="28"/>
          <w:lang w:val="en-GB"/>
        </w:rPr>
        <w:t>Наред</w:t>
      </w:r>
      <w:proofErr w:type="spellEnd"/>
      <w:r w:rsidRPr="00897FC2">
        <w:rPr>
          <w:sz w:val="28"/>
          <w:szCs w:val="28"/>
          <w:lang w:val="en-GB"/>
        </w:rPr>
        <w:t xml:space="preserve"> с </w:t>
      </w:r>
      <w:proofErr w:type="spellStart"/>
      <w:r w:rsidRPr="00897FC2">
        <w:rPr>
          <w:sz w:val="28"/>
          <w:szCs w:val="28"/>
          <w:lang w:val="en-GB"/>
        </w:rPr>
        <w:t>държавните</w:t>
      </w:r>
      <w:proofErr w:type="spellEnd"/>
      <w:r w:rsidRPr="00897FC2">
        <w:rPr>
          <w:sz w:val="28"/>
          <w:szCs w:val="28"/>
          <w:lang w:val="en-GB"/>
        </w:rPr>
        <w:t xml:space="preserve"> </w:t>
      </w:r>
      <w:proofErr w:type="spellStart"/>
      <w:r w:rsidRPr="00897FC2">
        <w:rPr>
          <w:sz w:val="28"/>
          <w:szCs w:val="28"/>
          <w:lang w:val="en-GB"/>
        </w:rPr>
        <w:t>структури</w:t>
      </w:r>
      <w:proofErr w:type="spellEnd"/>
      <w:r w:rsidRPr="00897FC2">
        <w:rPr>
          <w:sz w:val="28"/>
          <w:szCs w:val="28"/>
          <w:lang w:val="en-GB"/>
        </w:rPr>
        <w:t xml:space="preserve">, </w:t>
      </w:r>
      <w:proofErr w:type="spellStart"/>
      <w:r w:rsidRPr="00897FC2">
        <w:rPr>
          <w:sz w:val="28"/>
          <w:szCs w:val="28"/>
          <w:lang w:val="en-GB"/>
        </w:rPr>
        <w:t>взаимодействието</w:t>
      </w:r>
      <w:proofErr w:type="spellEnd"/>
      <w:r w:rsidRPr="00897FC2">
        <w:rPr>
          <w:sz w:val="28"/>
          <w:szCs w:val="28"/>
          <w:lang w:val="en-GB"/>
        </w:rPr>
        <w:t xml:space="preserve"> с </w:t>
      </w:r>
      <w:proofErr w:type="spellStart"/>
      <w:r w:rsidRPr="00897FC2">
        <w:rPr>
          <w:sz w:val="28"/>
          <w:szCs w:val="28"/>
          <w:lang w:val="en-GB"/>
        </w:rPr>
        <w:t>частния</w:t>
      </w:r>
      <w:proofErr w:type="spellEnd"/>
      <w:r w:rsidRPr="00897FC2">
        <w:rPr>
          <w:sz w:val="28"/>
          <w:szCs w:val="28"/>
          <w:lang w:val="en-GB"/>
        </w:rPr>
        <w:t xml:space="preserve"> </w:t>
      </w:r>
      <w:proofErr w:type="spellStart"/>
      <w:r w:rsidRPr="00897FC2">
        <w:rPr>
          <w:sz w:val="28"/>
          <w:szCs w:val="28"/>
          <w:lang w:val="en-GB"/>
        </w:rPr>
        <w:t>сектор</w:t>
      </w:r>
      <w:proofErr w:type="spellEnd"/>
      <w:r w:rsidRPr="00897FC2">
        <w:rPr>
          <w:sz w:val="28"/>
          <w:szCs w:val="28"/>
          <w:lang w:val="en-GB"/>
        </w:rPr>
        <w:t xml:space="preserve"> и </w:t>
      </w:r>
      <w:proofErr w:type="spellStart"/>
      <w:r w:rsidRPr="00897FC2">
        <w:rPr>
          <w:sz w:val="28"/>
          <w:szCs w:val="28"/>
          <w:lang w:val="en-GB"/>
        </w:rPr>
        <w:t>операторите</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инфраструктура</w:t>
      </w:r>
      <w:proofErr w:type="spellEnd"/>
      <w:r w:rsidRPr="00897FC2">
        <w:rPr>
          <w:sz w:val="28"/>
          <w:szCs w:val="28"/>
          <w:lang w:val="en-GB"/>
        </w:rPr>
        <w:t xml:space="preserve"> </w:t>
      </w:r>
      <w:proofErr w:type="spellStart"/>
      <w:r w:rsidRPr="00897FC2">
        <w:rPr>
          <w:sz w:val="28"/>
          <w:szCs w:val="28"/>
          <w:lang w:val="en-GB"/>
        </w:rPr>
        <w:t>също</w:t>
      </w:r>
      <w:proofErr w:type="spellEnd"/>
      <w:r w:rsidRPr="00897FC2">
        <w:rPr>
          <w:sz w:val="28"/>
          <w:szCs w:val="28"/>
          <w:lang w:val="en-GB"/>
        </w:rPr>
        <w:t xml:space="preserve"> </w:t>
      </w:r>
      <w:proofErr w:type="spellStart"/>
      <w:r w:rsidRPr="00897FC2">
        <w:rPr>
          <w:sz w:val="28"/>
          <w:szCs w:val="28"/>
          <w:lang w:val="en-GB"/>
        </w:rPr>
        <w:t>определя</w:t>
      </w:r>
      <w:proofErr w:type="spellEnd"/>
      <w:r w:rsidRPr="00897FC2">
        <w:rPr>
          <w:sz w:val="28"/>
          <w:szCs w:val="28"/>
          <w:lang w:val="en-GB"/>
        </w:rPr>
        <w:t xml:space="preserve"> </w:t>
      </w:r>
      <w:proofErr w:type="spellStart"/>
      <w:r w:rsidRPr="00897FC2">
        <w:rPr>
          <w:sz w:val="28"/>
          <w:szCs w:val="28"/>
          <w:lang w:val="en-GB"/>
        </w:rPr>
        <w:t>реалната</w:t>
      </w:r>
      <w:proofErr w:type="spellEnd"/>
      <w:r w:rsidRPr="00897FC2">
        <w:rPr>
          <w:sz w:val="28"/>
          <w:szCs w:val="28"/>
          <w:lang w:val="en-GB"/>
        </w:rPr>
        <w:t xml:space="preserve"> </w:t>
      </w:r>
      <w:proofErr w:type="spellStart"/>
      <w:r w:rsidRPr="00897FC2">
        <w:rPr>
          <w:sz w:val="28"/>
          <w:szCs w:val="28"/>
          <w:lang w:val="en-GB"/>
        </w:rPr>
        <w:t>готовност</w:t>
      </w:r>
      <w:proofErr w:type="spellEnd"/>
      <w:r w:rsidRPr="00897FC2">
        <w:rPr>
          <w:sz w:val="28"/>
          <w:szCs w:val="28"/>
          <w:lang w:val="en-GB"/>
        </w:rPr>
        <w:t xml:space="preserve">, </w:t>
      </w:r>
      <w:proofErr w:type="spellStart"/>
      <w:r w:rsidRPr="00897FC2">
        <w:rPr>
          <w:sz w:val="28"/>
          <w:szCs w:val="28"/>
          <w:lang w:val="en-GB"/>
        </w:rPr>
        <w:t>защото</w:t>
      </w:r>
      <w:proofErr w:type="spellEnd"/>
      <w:r w:rsidRPr="00897FC2">
        <w:rPr>
          <w:sz w:val="28"/>
          <w:szCs w:val="28"/>
          <w:lang w:val="en-GB"/>
        </w:rPr>
        <w:t xml:space="preserve"> </w:t>
      </w:r>
      <w:proofErr w:type="spellStart"/>
      <w:r w:rsidRPr="00897FC2">
        <w:rPr>
          <w:sz w:val="28"/>
          <w:szCs w:val="28"/>
          <w:lang w:val="en-GB"/>
        </w:rPr>
        <w:t>много</w:t>
      </w:r>
      <w:proofErr w:type="spellEnd"/>
      <w:r w:rsidRPr="00897FC2">
        <w:rPr>
          <w:sz w:val="28"/>
          <w:szCs w:val="28"/>
          <w:lang w:val="en-GB"/>
        </w:rPr>
        <w:t xml:space="preserve"> </w:t>
      </w:r>
      <w:proofErr w:type="spellStart"/>
      <w:r w:rsidRPr="00897FC2">
        <w:rPr>
          <w:sz w:val="28"/>
          <w:szCs w:val="28"/>
          <w:lang w:val="en-GB"/>
        </w:rPr>
        <w:t>потенциални</w:t>
      </w:r>
      <w:proofErr w:type="spellEnd"/>
      <w:r w:rsidRPr="00897FC2">
        <w:rPr>
          <w:sz w:val="28"/>
          <w:szCs w:val="28"/>
          <w:lang w:val="en-GB"/>
        </w:rPr>
        <w:t xml:space="preserve"> </w:t>
      </w:r>
      <w:proofErr w:type="spellStart"/>
      <w:r w:rsidRPr="00897FC2">
        <w:rPr>
          <w:sz w:val="28"/>
          <w:szCs w:val="28"/>
          <w:lang w:val="en-GB"/>
        </w:rPr>
        <w:t>цели</w:t>
      </w:r>
      <w:proofErr w:type="spellEnd"/>
      <w:r w:rsidRPr="00897FC2">
        <w:rPr>
          <w:sz w:val="28"/>
          <w:szCs w:val="28"/>
          <w:lang w:val="en-GB"/>
        </w:rPr>
        <w:t xml:space="preserve"> </w:t>
      </w:r>
      <w:proofErr w:type="spellStart"/>
      <w:r w:rsidRPr="00897FC2">
        <w:rPr>
          <w:sz w:val="28"/>
          <w:szCs w:val="28"/>
          <w:lang w:val="en-GB"/>
        </w:rPr>
        <w:t>са</w:t>
      </w:r>
      <w:proofErr w:type="spellEnd"/>
      <w:r w:rsidRPr="00897FC2">
        <w:rPr>
          <w:sz w:val="28"/>
          <w:szCs w:val="28"/>
          <w:lang w:val="en-GB"/>
        </w:rPr>
        <w:t xml:space="preserve"> </w:t>
      </w:r>
      <w:proofErr w:type="spellStart"/>
      <w:r w:rsidRPr="00897FC2">
        <w:rPr>
          <w:sz w:val="28"/>
          <w:szCs w:val="28"/>
          <w:lang w:val="en-GB"/>
        </w:rPr>
        <w:t>извън</w:t>
      </w:r>
      <w:proofErr w:type="spellEnd"/>
      <w:r w:rsidRPr="00897FC2">
        <w:rPr>
          <w:sz w:val="28"/>
          <w:szCs w:val="28"/>
          <w:lang w:val="en-GB"/>
        </w:rPr>
        <w:t xml:space="preserve"> </w:t>
      </w:r>
      <w:proofErr w:type="spellStart"/>
      <w:r w:rsidRPr="00897FC2">
        <w:rPr>
          <w:sz w:val="28"/>
          <w:szCs w:val="28"/>
          <w:lang w:val="en-GB"/>
        </w:rPr>
        <w:t>пряк</w:t>
      </w:r>
      <w:proofErr w:type="spellEnd"/>
      <w:r w:rsidRPr="00897FC2">
        <w:rPr>
          <w:sz w:val="28"/>
          <w:szCs w:val="28"/>
          <w:lang w:val="en-GB"/>
        </w:rPr>
        <w:t xml:space="preserve"> </w:t>
      </w:r>
      <w:proofErr w:type="spellStart"/>
      <w:r w:rsidRPr="00897FC2">
        <w:rPr>
          <w:sz w:val="28"/>
          <w:szCs w:val="28"/>
          <w:lang w:val="en-GB"/>
        </w:rPr>
        <w:t>контрол</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институциите</w:t>
      </w:r>
      <w:proofErr w:type="spellEnd"/>
      <w:r w:rsidRPr="00897FC2">
        <w:rPr>
          <w:sz w:val="28"/>
          <w:szCs w:val="28"/>
          <w:lang w:val="en-GB"/>
        </w:rPr>
        <w:t xml:space="preserve">. </w:t>
      </w:r>
      <w:proofErr w:type="spellStart"/>
      <w:r w:rsidRPr="00897FC2">
        <w:rPr>
          <w:sz w:val="28"/>
          <w:szCs w:val="28"/>
          <w:lang w:val="en-GB"/>
        </w:rPr>
        <w:t>Публични</w:t>
      </w:r>
      <w:proofErr w:type="spellEnd"/>
      <w:r w:rsidRPr="00897FC2">
        <w:rPr>
          <w:sz w:val="28"/>
          <w:szCs w:val="28"/>
          <w:lang w:val="en-GB"/>
        </w:rPr>
        <w:t xml:space="preserve"> </w:t>
      </w:r>
      <w:proofErr w:type="spellStart"/>
      <w:r w:rsidRPr="00897FC2">
        <w:rPr>
          <w:sz w:val="28"/>
          <w:szCs w:val="28"/>
          <w:lang w:val="en-GB"/>
        </w:rPr>
        <w:t>пространства</w:t>
      </w:r>
      <w:proofErr w:type="spellEnd"/>
      <w:r w:rsidRPr="00897FC2">
        <w:rPr>
          <w:sz w:val="28"/>
          <w:szCs w:val="28"/>
          <w:lang w:val="en-GB"/>
        </w:rPr>
        <w:t xml:space="preserve">, </w:t>
      </w:r>
      <w:proofErr w:type="spellStart"/>
      <w:r w:rsidRPr="00897FC2">
        <w:rPr>
          <w:sz w:val="28"/>
          <w:szCs w:val="28"/>
          <w:lang w:val="en-GB"/>
        </w:rPr>
        <w:t>транспортни</w:t>
      </w:r>
      <w:proofErr w:type="spellEnd"/>
      <w:r w:rsidRPr="00897FC2">
        <w:rPr>
          <w:sz w:val="28"/>
          <w:szCs w:val="28"/>
          <w:lang w:val="en-GB"/>
        </w:rPr>
        <w:t xml:space="preserve"> </w:t>
      </w:r>
      <w:proofErr w:type="spellStart"/>
      <w:r w:rsidRPr="00897FC2">
        <w:rPr>
          <w:sz w:val="28"/>
          <w:szCs w:val="28"/>
          <w:lang w:val="en-GB"/>
        </w:rPr>
        <w:t>възли</w:t>
      </w:r>
      <w:proofErr w:type="spellEnd"/>
      <w:r w:rsidRPr="00897FC2">
        <w:rPr>
          <w:sz w:val="28"/>
          <w:szCs w:val="28"/>
          <w:lang w:val="en-GB"/>
        </w:rPr>
        <w:t xml:space="preserve">, </w:t>
      </w:r>
      <w:proofErr w:type="spellStart"/>
      <w:r w:rsidRPr="00897FC2">
        <w:rPr>
          <w:sz w:val="28"/>
          <w:szCs w:val="28"/>
          <w:lang w:val="en-GB"/>
        </w:rPr>
        <w:t>спортни</w:t>
      </w:r>
      <w:proofErr w:type="spellEnd"/>
      <w:r w:rsidRPr="00897FC2">
        <w:rPr>
          <w:sz w:val="28"/>
          <w:szCs w:val="28"/>
          <w:lang w:val="en-GB"/>
        </w:rPr>
        <w:t xml:space="preserve"> </w:t>
      </w:r>
      <w:proofErr w:type="spellStart"/>
      <w:r w:rsidRPr="00897FC2">
        <w:rPr>
          <w:sz w:val="28"/>
          <w:szCs w:val="28"/>
          <w:lang w:val="en-GB"/>
        </w:rPr>
        <w:t>съоръжения</w:t>
      </w:r>
      <w:proofErr w:type="spellEnd"/>
      <w:r w:rsidRPr="00897FC2">
        <w:rPr>
          <w:sz w:val="28"/>
          <w:szCs w:val="28"/>
          <w:lang w:val="en-GB"/>
        </w:rPr>
        <w:t xml:space="preserve">, </w:t>
      </w:r>
      <w:proofErr w:type="spellStart"/>
      <w:r w:rsidRPr="00897FC2">
        <w:rPr>
          <w:sz w:val="28"/>
          <w:szCs w:val="28"/>
          <w:lang w:val="en-GB"/>
        </w:rPr>
        <w:t>търговски</w:t>
      </w:r>
      <w:proofErr w:type="spellEnd"/>
      <w:r w:rsidRPr="00897FC2">
        <w:rPr>
          <w:sz w:val="28"/>
          <w:szCs w:val="28"/>
          <w:lang w:val="en-GB"/>
        </w:rPr>
        <w:t xml:space="preserve"> </w:t>
      </w:r>
      <w:proofErr w:type="spellStart"/>
      <w:r w:rsidRPr="00897FC2">
        <w:rPr>
          <w:sz w:val="28"/>
          <w:szCs w:val="28"/>
          <w:lang w:val="en-GB"/>
        </w:rPr>
        <w:t>обекти</w:t>
      </w:r>
      <w:proofErr w:type="spellEnd"/>
      <w:r w:rsidRPr="00897FC2">
        <w:rPr>
          <w:sz w:val="28"/>
          <w:szCs w:val="28"/>
          <w:lang w:val="en-GB"/>
        </w:rPr>
        <w:t xml:space="preserve"> и </w:t>
      </w:r>
      <w:proofErr w:type="spellStart"/>
      <w:r w:rsidRPr="00897FC2">
        <w:rPr>
          <w:sz w:val="28"/>
          <w:szCs w:val="28"/>
          <w:lang w:val="en-GB"/>
        </w:rPr>
        <w:t>енергийна</w:t>
      </w:r>
      <w:proofErr w:type="spellEnd"/>
      <w:r w:rsidRPr="00897FC2">
        <w:rPr>
          <w:sz w:val="28"/>
          <w:szCs w:val="28"/>
          <w:lang w:val="en-GB"/>
        </w:rPr>
        <w:t xml:space="preserve"> </w:t>
      </w:r>
      <w:proofErr w:type="spellStart"/>
      <w:r w:rsidRPr="00897FC2">
        <w:rPr>
          <w:sz w:val="28"/>
          <w:szCs w:val="28"/>
          <w:lang w:val="en-GB"/>
        </w:rPr>
        <w:t>инфраструктура</w:t>
      </w:r>
      <w:proofErr w:type="spellEnd"/>
      <w:r w:rsidRPr="00897FC2">
        <w:rPr>
          <w:sz w:val="28"/>
          <w:szCs w:val="28"/>
          <w:lang w:val="en-GB"/>
        </w:rPr>
        <w:t xml:space="preserve"> </w:t>
      </w:r>
      <w:proofErr w:type="spellStart"/>
      <w:r w:rsidRPr="00897FC2">
        <w:rPr>
          <w:sz w:val="28"/>
          <w:szCs w:val="28"/>
          <w:lang w:val="en-GB"/>
        </w:rPr>
        <w:t>разполагат</w:t>
      </w:r>
      <w:proofErr w:type="spellEnd"/>
      <w:r w:rsidRPr="00897FC2">
        <w:rPr>
          <w:sz w:val="28"/>
          <w:szCs w:val="28"/>
          <w:lang w:val="en-GB"/>
        </w:rPr>
        <w:t xml:space="preserve"> </w:t>
      </w:r>
      <w:proofErr w:type="spellStart"/>
      <w:r w:rsidRPr="00897FC2">
        <w:rPr>
          <w:sz w:val="28"/>
          <w:szCs w:val="28"/>
          <w:lang w:val="en-GB"/>
        </w:rPr>
        <w:t>със</w:t>
      </w:r>
      <w:proofErr w:type="spellEnd"/>
      <w:r w:rsidRPr="00897FC2">
        <w:rPr>
          <w:sz w:val="28"/>
          <w:szCs w:val="28"/>
          <w:lang w:val="en-GB"/>
        </w:rPr>
        <w:t xml:space="preserve"> </w:t>
      </w:r>
      <w:proofErr w:type="spellStart"/>
      <w:r w:rsidRPr="00897FC2">
        <w:rPr>
          <w:sz w:val="28"/>
          <w:szCs w:val="28"/>
          <w:lang w:val="en-GB"/>
        </w:rPr>
        <w:t>собствени</w:t>
      </w:r>
      <w:proofErr w:type="spellEnd"/>
      <w:r w:rsidRPr="00897FC2">
        <w:rPr>
          <w:sz w:val="28"/>
          <w:szCs w:val="28"/>
          <w:lang w:val="en-GB"/>
        </w:rPr>
        <w:t xml:space="preserve"> </w:t>
      </w:r>
      <w:proofErr w:type="spellStart"/>
      <w:r w:rsidRPr="00897FC2">
        <w:rPr>
          <w:sz w:val="28"/>
          <w:szCs w:val="28"/>
          <w:lang w:val="en-GB"/>
        </w:rPr>
        <w:t>охранителни</w:t>
      </w:r>
      <w:proofErr w:type="spellEnd"/>
      <w:r w:rsidRPr="00897FC2">
        <w:rPr>
          <w:sz w:val="28"/>
          <w:szCs w:val="28"/>
          <w:lang w:val="en-GB"/>
        </w:rPr>
        <w:t xml:space="preserve"> </w:t>
      </w:r>
      <w:proofErr w:type="spellStart"/>
      <w:r w:rsidRPr="00897FC2">
        <w:rPr>
          <w:sz w:val="28"/>
          <w:szCs w:val="28"/>
          <w:lang w:val="en-GB"/>
        </w:rPr>
        <w:t>ресурси</w:t>
      </w:r>
      <w:proofErr w:type="spellEnd"/>
      <w:r w:rsidRPr="00897FC2">
        <w:rPr>
          <w:sz w:val="28"/>
          <w:szCs w:val="28"/>
          <w:lang w:val="en-GB"/>
        </w:rPr>
        <w:t xml:space="preserve">, </w:t>
      </w:r>
      <w:proofErr w:type="spellStart"/>
      <w:r w:rsidRPr="00897FC2">
        <w:rPr>
          <w:sz w:val="28"/>
          <w:szCs w:val="28"/>
          <w:lang w:val="en-GB"/>
        </w:rPr>
        <w:t>видеосистеми</w:t>
      </w:r>
      <w:proofErr w:type="spellEnd"/>
      <w:r w:rsidRPr="00897FC2">
        <w:rPr>
          <w:sz w:val="28"/>
          <w:szCs w:val="28"/>
          <w:lang w:val="en-GB"/>
        </w:rPr>
        <w:t xml:space="preserve">, </w:t>
      </w:r>
      <w:proofErr w:type="spellStart"/>
      <w:r w:rsidRPr="00897FC2">
        <w:rPr>
          <w:sz w:val="28"/>
          <w:szCs w:val="28"/>
          <w:lang w:val="en-GB"/>
        </w:rPr>
        <w:t>планове</w:t>
      </w:r>
      <w:proofErr w:type="spellEnd"/>
      <w:r w:rsidRPr="00897FC2">
        <w:rPr>
          <w:sz w:val="28"/>
          <w:szCs w:val="28"/>
          <w:lang w:val="en-GB"/>
        </w:rPr>
        <w:t xml:space="preserve">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евакуация</w:t>
      </w:r>
      <w:proofErr w:type="spellEnd"/>
      <w:r w:rsidRPr="00897FC2">
        <w:rPr>
          <w:sz w:val="28"/>
          <w:szCs w:val="28"/>
          <w:lang w:val="en-GB"/>
        </w:rPr>
        <w:t xml:space="preserve"> и </w:t>
      </w:r>
      <w:proofErr w:type="spellStart"/>
      <w:r w:rsidRPr="00897FC2">
        <w:rPr>
          <w:sz w:val="28"/>
          <w:szCs w:val="28"/>
          <w:lang w:val="en-GB"/>
        </w:rPr>
        <w:t>персонал</w:t>
      </w:r>
      <w:proofErr w:type="spellEnd"/>
      <w:r w:rsidRPr="00897FC2">
        <w:rPr>
          <w:sz w:val="28"/>
          <w:szCs w:val="28"/>
          <w:lang w:val="en-GB"/>
        </w:rPr>
        <w:t xml:space="preserve">. </w:t>
      </w:r>
      <w:proofErr w:type="spellStart"/>
      <w:r w:rsidRPr="00897FC2">
        <w:rPr>
          <w:sz w:val="28"/>
          <w:szCs w:val="28"/>
          <w:lang w:val="en-GB"/>
        </w:rPr>
        <w:t>Когато</w:t>
      </w:r>
      <w:proofErr w:type="spellEnd"/>
      <w:r w:rsidRPr="00897FC2">
        <w:rPr>
          <w:sz w:val="28"/>
          <w:szCs w:val="28"/>
          <w:lang w:val="en-GB"/>
        </w:rPr>
        <w:t xml:space="preserve"> </w:t>
      </w:r>
      <w:proofErr w:type="spellStart"/>
      <w:r w:rsidRPr="00897FC2">
        <w:rPr>
          <w:sz w:val="28"/>
          <w:szCs w:val="28"/>
          <w:lang w:val="en-GB"/>
        </w:rPr>
        <w:t>тези</w:t>
      </w:r>
      <w:proofErr w:type="spellEnd"/>
      <w:r w:rsidRPr="00897FC2">
        <w:rPr>
          <w:sz w:val="28"/>
          <w:szCs w:val="28"/>
          <w:lang w:val="en-GB"/>
        </w:rPr>
        <w:t xml:space="preserve"> </w:t>
      </w:r>
      <w:proofErr w:type="spellStart"/>
      <w:r w:rsidRPr="00897FC2">
        <w:rPr>
          <w:sz w:val="28"/>
          <w:szCs w:val="28"/>
          <w:lang w:val="en-GB"/>
        </w:rPr>
        <w:t>елементи</w:t>
      </w:r>
      <w:proofErr w:type="spellEnd"/>
      <w:r w:rsidRPr="00897FC2">
        <w:rPr>
          <w:sz w:val="28"/>
          <w:szCs w:val="28"/>
          <w:lang w:val="en-GB"/>
        </w:rPr>
        <w:t xml:space="preserve"> </w:t>
      </w:r>
      <w:proofErr w:type="spellStart"/>
      <w:r w:rsidRPr="00897FC2">
        <w:rPr>
          <w:sz w:val="28"/>
          <w:szCs w:val="28"/>
          <w:lang w:val="en-GB"/>
        </w:rPr>
        <w:t>са</w:t>
      </w:r>
      <w:proofErr w:type="spellEnd"/>
      <w:r w:rsidRPr="00897FC2">
        <w:rPr>
          <w:sz w:val="28"/>
          <w:szCs w:val="28"/>
          <w:lang w:val="en-GB"/>
        </w:rPr>
        <w:t xml:space="preserve"> </w:t>
      </w:r>
      <w:proofErr w:type="spellStart"/>
      <w:r w:rsidRPr="00897FC2">
        <w:rPr>
          <w:sz w:val="28"/>
          <w:szCs w:val="28"/>
          <w:lang w:val="en-GB"/>
        </w:rPr>
        <w:t>предварително</w:t>
      </w:r>
      <w:proofErr w:type="spellEnd"/>
      <w:r w:rsidRPr="00897FC2">
        <w:rPr>
          <w:sz w:val="28"/>
          <w:szCs w:val="28"/>
          <w:lang w:val="en-GB"/>
        </w:rPr>
        <w:t xml:space="preserve"> </w:t>
      </w:r>
      <w:proofErr w:type="spellStart"/>
      <w:r w:rsidRPr="00897FC2">
        <w:rPr>
          <w:sz w:val="28"/>
          <w:szCs w:val="28"/>
          <w:lang w:val="en-GB"/>
        </w:rPr>
        <w:t>интегрирани</w:t>
      </w:r>
      <w:proofErr w:type="spellEnd"/>
      <w:r w:rsidRPr="00897FC2">
        <w:rPr>
          <w:sz w:val="28"/>
          <w:szCs w:val="28"/>
          <w:lang w:val="en-GB"/>
        </w:rPr>
        <w:t xml:space="preserve"> в </w:t>
      </w:r>
      <w:proofErr w:type="spellStart"/>
      <w:r w:rsidRPr="00897FC2">
        <w:rPr>
          <w:sz w:val="28"/>
          <w:szCs w:val="28"/>
          <w:lang w:val="en-GB"/>
        </w:rPr>
        <w:t>протоколи</w:t>
      </w:r>
      <w:proofErr w:type="spellEnd"/>
      <w:r w:rsidRPr="00897FC2">
        <w:rPr>
          <w:sz w:val="28"/>
          <w:szCs w:val="28"/>
          <w:lang w:val="en-GB"/>
        </w:rPr>
        <w:t xml:space="preserve">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сигнализация</w:t>
      </w:r>
      <w:proofErr w:type="spellEnd"/>
      <w:r w:rsidRPr="00897FC2">
        <w:rPr>
          <w:sz w:val="28"/>
          <w:szCs w:val="28"/>
          <w:lang w:val="en-GB"/>
        </w:rPr>
        <w:t xml:space="preserve">, </w:t>
      </w:r>
      <w:proofErr w:type="spellStart"/>
      <w:r w:rsidRPr="00897FC2">
        <w:rPr>
          <w:sz w:val="28"/>
          <w:szCs w:val="28"/>
          <w:lang w:val="en-GB"/>
        </w:rPr>
        <w:t>достъп</w:t>
      </w:r>
      <w:proofErr w:type="spellEnd"/>
      <w:r w:rsidRPr="00897FC2">
        <w:rPr>
          <w:sz w:val="28"/>
          <w:szCs w:val="28"/>
          <w:lang w:val="en-GB"/>
        </w:rPr>
        <w:t xml:space="preserve">, </w:t>
      </w:r>
      <w:proofErr w:type="spellStart"/>
      <w:r w:rsidRPr="00897FC2">
        <w:rPr>
          <w:sz w:val="28"/>
          <w:szCs w:val="28"/>
          <w:lang w:val="en-GB"/>
        </w:rPr>
        <w:t>периметър</w:t>
      </w:r>
      <w:proofErr w:type="spellEnd"/>
      <w:r w:rsidRPr="00897FC2">
        <w:rPr>
          <w:sz w:val="28"/>
          <w:szCs w:val="28"/>
          <w:lang w:val="en-GB"/>
        </w:rPr>
        <w:t xml:space="preserve"> и </w:t>
      </w:r>
      <w:proofErr w:type="spellStart"/>
      <w:r w:rsidRPr="00897FC2">
        <w:rPr>
          <w:sz w:val="28"/>
          <w:szCs w:val="28"/>
          <w:lang w:val="en-GB"/>
        </w:rPr>
        <w:t>комуникации</w:t>
      </w:r>
      <w:proofErr w:type="spellEnd"/>
      <w:r w:rsidRPr="00897FC2">
        <w:rPr>
          <w:sz w:val="28"/>
          <w:szCs w:val="28"/>
          <w:lang w:val="en-GB"/>
        </w:rPr>
        <w:t xml:space="preserve">, </w:t>
      </w:r>
      <w:proofErr w:type="spellStart"/>
      <w:r w:rsidRPr="00897FC2">
        <w:rPr>
          <w:sz w:val="28"/>
          <w:szCs w:val="28"/>
          <w:lang w:val="en-GB"/>
        </w:rPr>
        <w:t>реакцията</w:t>
      </w:r>
      <w:proofErr w:type="spellEnd"/>
      <w:r w:rsidRPr="00897FC2">
        <w:rPr>
          <w:sz w:val="28"/>
          <w:szCs w:val="28"/>
          <w:lang w:val="en-GB"/>
        </w:rPr>
        <w:t xml:space="preserve"> </w:t>
      </w:r>
      <w:proofErr w:type="spellStart"/>
      <w:r w:rsidRPr="00897FC2">
        <w:rPr>
          <w:sz w:val="28"/>
          <w:szCs w:val="28"/>
          <w:lang w:val="en-GB"/>
        </w:rPr>
        <w:t>става</w:t>
      </w:r>
      <w:proofErr w:type="spellEnd"/>
      <w:r w:rsidRPr="00897FC2">
        <w:rPr>
          <w:sz w:val="28"/>
          <w:szCs w:val="28"/>
          <w:lang w:val="en-GB"/>
        </w:rPr>
        <w:t xml:space="preserve"> </w:t>
      </w:r>
      <w:proofErr w:type="spellStart"/>
      <w:r w:rsidRPr="00897FC2">
        <w:rPr>
          <w:sz w:val="28"/>
          <w:szCs w:val="28"/>
          <w:lang w:val="en-GB"/>
        </w:rPr>
        <w:t>по-бърза</w:t>
      </w:r>
      <w:proofErr w:type="spellEnd"/>
      <w:r w:rsidRPr="00897FC2">
        <w:rPr>
          <w:sz w:val="28"/>
          <w:szCs w:val="28"/>
          <w:lang w:val="en-GB"/>
        </w:rPr>
        <w:t xml:space="preserve"> и </w:t>
      </w:r>
      <w:proofErr w:type="spellStart"/>
      <w:r w:rsidRPr="00897FC2">
        <w:rPr>
          <w:sz w:val="28"/>
          <w:szCs w:val="28"/>
          <w:lang w:val="en-GB"/>
        </w:rPr>
        <w:t>по-малко</w:t>
      </w:r>
      <w:proofErr w:type="spellEnd"/>
      <w:r w:rsidRPr="00897FC2">
        <w:rPr>
          <w:sz w:val="28"/>
          <w:szCs w:val="28"/>
          <w:lang w:val="en-GB"/>
        </w:rPr>
        <w:t xml:space="preserve"> </w:t>
      </w:r>
      <w:proofErr w:type="spellStart"/>
      <w:r w:rsidRPr="00897FC2">
        <w:rPr>
          <w:sz w:val="28"/>
          <w:szCs w:val="28"/>
          <w:lang w:val="en-GB"/>
        </w:rPr>
        <w:t>хаотична</w:t>
      </w:r>
      <w:proofErr w:type="spellEnd"/>
      <w:r w:rsidRPr="00897FC2">
        <w:rPr>
          <w:sz w:val="28"/>
          <w:szCs w:val="28"/>
          <w:lang w:val="en-GB"/>
        </w:rPr>
        <w:t xml:space="preserve">, а </w:t>
      </w:r>
      <w:proofErr w:type="spellStart"/>
      <w:r w:rsidRPr="00897FC2">
        <w:rPr>
          <w:sz w:val="28"/>
          <w:szCs w:val="28"/>
          <w:lang w:val="en-GB"/>
        </w:rPr>
        <w:t>натоварването</w:t>
      </w:r>
      <w:proofErr w:type="spellEnd"/>
      <w:r w:rsidRPr="00897FC2">
        <w:rPr>
          <w:sz w:val="28"/>
          <w:szCs w:val="28"/>
          <w:lang w:val="en-GB"/>
        </w:rPr>
        <w:t xml:space="preserve"> </w:t>
      </w:r>
      <w:proofErr w:type="spellStart"/>
      <w:r w:rsidRPr="00897FC2">
        <w:rPr>
          <w:sz w:val="28"/>
          <w:szCs w:val="28"/>
          <w:lang w:val="en-GB"/>
        </w:rPr>
        <w:t>върху</w:t>
      </w:r>
      <w:proofErr w:type="spellEnd"/>
      <w:r w:rsidRPr="00897FC2">
        <w:rPr>
          <w:sz w:val="28"/>
          <w:szCs w:val="28"/>
          <w:lang w:val="en-GB"/>
        </w:rPr>
        <w:t xml:space="preserve"> </w:t>
      </w:r>
      <w:proofErr w:type="spellStart"/>
      <w:r w:rsidRPr="00897FC2">
        <w:rPr>
          <w:sz w:val="28"/>
          <w:szCs w:val="28"/>
          <w:lang w:val="en-GB"/>
        </w:rPr>
        <w:t>първите</w:t>
      </w:r>
      <w:proofErr w:type="spellEnd"/>
      <w:r w:rsidRPr="00897FC2">
        <w:rPr>
          <w:sz w:val="28"/>
          <w:szCs w:val="28"/>
          <w:lang w:val="en-GB"/>
        </w:rPr>
        <w:t xml:space="preserve"> </w:t>
      </w:r>
      <w:proofErr w:type="spellStart"/>
      <w:r w:rsidRPr="00897FC2">
        <w:rPr>
          <w:sz w:val="28"/>
          <w:szCs w:val="28"/>
          <w:lang w:val="en-GB"/>
        </w:rPr>
        <w:t>реагиращи</w:t>
      </w:r>
      <w:proofErr w:type="spellEnd"/>
      <w:r w:rsidRPr="00897FC2">
        <w:rPr>
          <w:sz w:val="28"/>
          <w:szCs w:val="28"/>
          <w:lang w:val="en-GB"/>
        </w:rPr>
        <w:t xml:space="preserve"> </w:t>
      </w:r>
      <w:proofErr w:type="spellStart"/>
      <w:r w:rsidRPr="00897FC2">
        <w:rPr>
          <w:sz w:val="28"/>
          <w:szCs w:val="28"/>
          <w:lang w:val="en-GB"/>
        </w:rPr>
        <w:t>се</w:t>
      </w:r>
      <w:proofErr w:type="spellEnd"/>
      <w:r w:rsidRPr="00897FC2">
        <w:rPr>
          <w:sz w:val="28"/>
          <w:szCs w:val="28"/>
          <w:lang w:val="en-GB"/>
        </w:rPr>
        <w:t xml:space="preserve"> </w:t>
      </w:r>
      <w:proofErr w:type="spellStart"/>
      <w:r w:rsidRPr="00897FC2">
        <w:rPr>
          <w:sz w:val="28"/>
          <w:szCs w:val="28"/>
          <w:lang w:val="en-GB"/>
        </w:rPr>
        <w:t>редуцира</w:t>
      </w:r>
      <w:proofErr w:type="spellEnd"/>
      <w:r w:rsidRPr="00897FC2">
        <w:rPr>
          <w:sz w:val="28"/>
          <w:szCs w:val="28"/>
          <w:lang w:val="en-GB"/>
        </w:rPr>
        <w:t xml:space="preserve"> </w:t>
      </w:r>
      <w:proofErr w:type="spellStart"/>
      <w:r w:rsidRPr="00897FC2">
        <w:rPr>
          <w:sz w:val="28"/>
          <w:szCs w:val="28"/>
          <w:lang w:val="en-GB"/>
        </w:rPr>
        <w:t>още</w:t>
      </w:r>
      <w:proofErr w:type="spellEnd"/>
      <w:r w:rsidRPr="00897FC2">
        <w:rPr>
          <w:sz w:val="28"/>
          <w:szCs w:val="28"/>
          <w:lang w:val="en-GB"/>
        </w:rPr>
        <w:t xml:space="preserve"> в </w:t>
      </w:r>
      <w:proofErr w:type="spellStart"/>
      <w:r w:rsidRPr="00897FC2">
        <w:rPr>
          <w:sz w:val="28"/>
          <w:szCs w:val="28"/>
          <w:lang w:val="en-GB"/>
        </w:rPr>
        <w:t>началните</w:t>
      </w:r>
      <w:proofErr w:type="spellEnd"/>
      <w:r w:rsidRPr="00897FC2">
        <w:rPr>
          <w:sz w:val="28"/>
          <w:szCs w:val="28"/>
          <w:lang w:val="en-GB"/>
        </w:rPr>
        <w:t xml:space="preserve"> </w:t>
      </w:r>
      <w:proofErr w:type="spellStart"/>
      <w:r w:rsidRPr="00897FC2">
        <w:rPr>
          <w:sz w:val="28"/>
          <w:szCs w:val="28"/>
          <w:lang w:val="en-GB"/>
        </w:rPr>
        <w:t>минути</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кризата</w:t>
      </w:r>
      <w:proofErr w:type="spellEnd"/>
      <w:r w:rsidRPr="00897FC2">
        <w:rPr>
          <w:sz w:val="28"/>
          <w:szCs w:val="28"/>
          <w:lang w:val="en-GB"/>
        </w:rPr>
        <w:t>.</w:t>
      </w:r>
    </w:p>
    <w:p w14:paraId="17DC6C51" w14:textId="77777777" w:rsidR="00897FC2" w:rsidRPr="00897FC2" w:rsidRDefault="00897FC2" w:rsidP="00897FC2">
      <w:pPr>
        <w:pStyle w:val="NormalWeb"/>
        <w:spacing w:line="360" w:lineRule="auto"/>
        <w:ind w:firstLine="737"/>
        <w:jc w:val="both"/>
        <w:rPr>
          <w:sz w:val="28"/>
          <w:szCs w:val="28"/>
          <w:lang w:val="en-GB"/>
        </w:rPr>
      </w:pP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да</w:t>
      </w:r>
      <w:proofErr w:type="spellEnd"/>
      <w:r w:rsidRPr="00897FC2">
        <w:rPr>
          <w:sz w:val="28"/>
          <w:szCs w:val="28"/>
          <w:lang w:val="en-GB"/>
        </w:rPr>
        <w:t xml:space="preserve"> </w:t>
      </w:r>
      <w:proofErr w:type="spellStart"/>
      <w:r w:rsidRPr="00897FC2">
        <w:rPr>
          <w:sz w:val="28"/>
          <w:szCs w:val="28"/>
          <w:lang w:val="en-GB"/>
        </w:rPr>
        <w:t>бъде</w:t>
      </w:r>
      <w:proofErr w:type="spellEnd"/>
      <w:r w:rsidRPr="00897FC2">
        <w:rPr>
          <w:sz w:val="28"/>
          <w:szCs w:val="28"/>
          <w:lang w:val="en-GB"/>
        </w:rPr>
        <w:t xml:space="preserve"> </w:t>
      </w:r>
      <w:proofErr w:type="spellStart"/>
      <w:r w:rsidRPr="00897FC2">
        <w:rPr>
          <w:sz w:val="28"/>
          <w:szCs w:val="28"/>
          <w:lang w:val="en-GB"/>
        </w:rPr>
        <w:t>модернизацията</w:t>
      </w:r>
      <w:proofErr w:type="spellEnd"/>
      <w:r w:rsidRPr="00897FC2">
        <w:rPr>
          <w:sz w:val="28"/>
          <w:szCs w:val="28"/>
          <w:lang w:val="en-GB"/>
        </w:rPr>
        <w:t xml:space="preserve"> </w:t>
      </w:r>
      <w:proofErr w:type="spellStart"/>
      <w:r w:rsidRPr="00897FC2">
        <w:rPr>
          <w:sz w:val="28"/>
          <w:szCs w:val="28"/>
          <w:lang w:val="en-GB"/>
        </w:rPr>
        <w:t>управляема</w:t>
      </w:r>
      <w:proofErr w:type="spellEnd"/>
      <w:r w:rsidRPr="00897FC2">
        <w:rPr>
          <w:sz w:val="28"/>
          <w:szCs w:val="28"/>
          <w:lang w:val="en-GB"/>
        </w:rPr>
        <w:t xml:space="preserve"> и </w:t>
      </w:r>
      <w:proofErr w:type="spellStart"/>
      <w:r w:rsidRPr="00897FC2">
        <w:rPr>
          <w:sz w:val="28"/>
          <w:szCs w:val="28"/>
          <w:lang w:val="en-GB"/>
        </w:rPr>
        <w:t>измерима</w:t>
      </w:r>
      <w:proofErr w:type="spellEnd"/>
      <w:r w:rsidRPr="00897FC2">
        <w:rPr>
          <w:sz w:val="28"/>
          <w:szCs w:val="28"/>
          <w:lang w:val="en-GB"/>
        </w:rPr>
        <w:t xml:space="preserve">, </w:t>
      </w:r>
      <w:proofErr w:type="spellStart"/>
      <w:r w:rsidRPr="00897FC2">
        <w:rPr>
          <w:sz w:val="28"/>
          <w:szCs w:val="28"/>
          <w:lang w:val="en-GB"/>
        </w:rPr>
        <w:t>полезно</w:t>
      </w:r>
      <w:proofErr w:type="spellEnd"/>
      <w:r w:rsidRPr="00897FC2">
        <w:rPr>
          <w:sz w:val="28"/>
          <w:szCs w:val="28"/>
          <w:lang w:val="en-GB"/>
        </w:rPr>
        <w:t xml:space="preserve"> е </w:t>
      </w:r>
      <w:proofErr w:type="spellStart"/>
      <w:r w:rsidRPr="00897FC2">
        <w:rPr>
          <w:sz w:val="28"/>
          <w:szCs w:val="28"/>
          <w:lang w:val="en-GB"/>
        </w:rPr>
        <w:t>въвеждането</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показатели</w:t>
      </w:r>
      <w:proofErr w:type="spellEnd"/>
      <w:r w:rsidRPr="00897FC2">
        <w:rPr>
          <w:sz w:val="28"/>
          <w:szCs w:val="28"/>
          <w:lang w:val="en-GB"/>
        </w:rPr>
        <w:t xml:space="preserve">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готовност</w:t>
      </w:r>
      <w:proofErr w:type="spellEnd"/>
      <w:r w:rsidRPr="00897FC2">
        <w:rPr>
          <w:sz w:val="28"/>
          <w:szCs w:val="28"/>
          <w:lang w:val="en-GB"/>
        </w:rPr>
        <w:t xml:space="preserve"> и </w:t>
      </w:r>
      <w:proofErr w:type="spellStart"/>
      <w:r w:rsidRPr="00897FC2">
        <w:rPr>
          <w:sz w:val="28"/>
          <w:szCs w:val="28"/>
          <w:lang w:val="en-GB"/>
        </w:rPr>
        <w:t>цикъл</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независима</w:t>
      </w:r>
      <w:proofErr w:type="spellEnd"/>
      <w:r w:rsidRPr="00897FC2">
        <w:rPr>
          <w:sz w:val="28"/>
          <w:szCs w:val="28"/>
          <w:lang w:val="en-GB"/>
        </w:rPr>
        <w:t xml:space="preserve"> </w:t>
      </w:r>
      <w:proofErr w:type="spellStart"/>
      <w:r w:rsidRPr="00897FC2">
        <w:rPr>
          <w:sz w:val="28"/>
          <w:szCs w:val="28"/>
          <w:lang w:val="en-GB"/>
        </w:rPr>
        <w:t>оценка</w:t>
      </w:r>
      <w:proofErr w:type="spellEnd"/>
      <w:r w:rsidRPr="00897FC2">
        <w:rPr>
          <w:sz w:val="28"/>
          <w:szCs w:val="28"/>
          <w:lang w:val="en-GB"/>
        </w:rPr>
        <w:t xml:space="preserve">, </w:t>
      </w:r>
      <w:proofErr w:type="spellStart"/>
      <w:r w:rsidRPr="00897FC2">
        <w:rPr>
          <w:sz w:val="28"/>
          <w:szCs w:val="28"/>
          <w:lang w:val="en-GB"/>
        </w:rPr>
        <w:t>който</w:t>
      </w:r>
      <w:proofErr w:type="spellEnd"/>
      <w:r w:rsidRPr="00897FC2">
        <w:rPr>
          <w:sz w:val="28"/>
          <w:szCs w:val="28"/>
          <w:lang w:val="en-GB"/>
        </w:rPr>
        <w:t xml:space="preserve"> </w:t>
      </w:r>
      <w:proofErr w:type="spellStart"/>
      <w:r w:rsidRPr="00897FC2">
        <w:rPr>
          <w:sz w:val="28"/>
          <w:szCs w:val="28"/>
          <w:lang w:val="en-GB"/>
        </w:rPr>
        <w:t>да</w:t>
      </w:r>
      <w:proofErr w:type="spellEnd"/>
      <w:r w:rsidRPr="00897FC2">
        <w:rPr>
          <w:sz w:val="28"/>
          <w:szCs w:val="28"/>
          <w:lang w:val="en-GB"/>
        </w:rPr>
        <w:t xml:space="preserve"> </w:t>
      </w:r>
      <w:proofErr w:type="spellStart"/>
      <w:r w:rsidRPr="00897FC2">
        <w:rPr>
          <w:sz w:val="28"/>
          <w:szCs w:val="28"/>
          <w:lang w:val="en-GB"/>
        </w:rPr>
        <w:t>не</w:t>
      </w:r>
      <w:proofErr w:type="spellEnd"/>
      <w:r w:rsidRPr="00897FC2">
        <w:rPr>
          <w:sz w:val="28"/>
          <w:szCs w:val="28"/>
          <w:lang w:val="en-GB"/>
        </w:rPr>
        <w:t xml:space="preserve"> </w:t>
      </w:r>
      <w:proofErr w:type="spellStart"/>
      <w:r w:rsidRPr="00897FC2">
        <w:rPr>
          <w:sz w:val="28"/>
          <w:szCs w:val="28"/>
          <w:lang w:val="en-GB"/>
        </w:rPr>
        <w:t>се</w:t>
      </w:r>
      <w:proofErr w:type="spellEnd"/>
      <w:r w:rsidRPr="00897FC2">
        <w:rPr>
          <w:sz w:val="28"/>
          <w:szCs w:val="28"/>
          <w:lang w:val="en-GB"/>
        </w:rPr>
        <w:t xml:space="preserve"> </w:t>
      </w:r>
      <w:proofErr w:type="spellStart"/>
      <w:r w:rsidRPr="00897FC2">
        <w:rPr>
          <w:sz w:val="28"/>
          <w:szCs w:val="28"/>
          <w:lang w:val="en-GB"/>
        </w:rPr>
        <w:t>ограничава</w:t>
      </w:r>
      <w:proofErr w:type="spellEnd"/>
      <w:r w:rsidRPr="00897FC2">
        <w:rPr>
          <w:sz w:val="28"/>
          <w:szCs w:val="28"/>
          <w:lang w:val="en-GB"/>
        </w:rPr>
        <w:t xml:space="preserve"> </w:t>
      </w:r>
      <w:proofErr w:type="spellStart"/>
      <w:r w:rsidRPr="00897FC2">
        <w:rPr>
          <w:sz w:val="28"/>
          <w:szCs w:val="28"/>
          <w:lang w:val="en-GB"/>
        </w:rPr>
        <w:t>само</w:t>
      </w:r>
      <w:proofErr w:type="spellEnd"/>
      <w:r w:rsidRPr="00897FC2">
        <w:rPr>
          <w:sz w:val="28"/>
          <w:szCs w:val="28"/>
          <w:lang w:val="en-GB"/>
        </w:rPr>
        <w:t xml:space="preserve"> </w:t>
      </w:r>
      <w:proofErr w:type="spellStart"/>
      <w:r w:rsidRPr="00897FC2">
        <w:rPr>
          <w:sz w:val="28"/>
          <w:szCs w:val="28"/>
          <w:lang w:val="en-GB"/>
        </w:rPr>
        <w:t>до</w:t>
      </w:r>
      <w:proofErr w:type="spellEnd"/>
      <w:r w:rsidRPr="00897FC2">
        <w:rPr>
          <w:sz w:val="28"/>
          <w:szCs w:val="28"/>
          <w:lang w:val="en-GB"/>
        </w:rPr>
        <w:t xml:space="preserve"> </w:t>
      </w:r>
      <w:proofErr w:type="spellStart"/>
      <w:r w:rsidRPr="00897FC2">
        <w:rPr>
          <w:sz w:val="28"/>
          <w:szCs w:val="28"/>
          <w:lang w:val="en-GB"/>
        </w:rPr>
        <w:t>вътрешни</w:t>
      </w:r>
      <w:proofErr w:type="spellEnd"/>
      <w:r w:rsidRPr="00897FC2">
        <w:rPr>
          <w:sz w:val="28"/>
          <w:szCs w:val="28"/>
          <w:lang w:val="en-GB"/>
        </w:rPr>
        <w:t xml:space="preserve"> </w:t>
      </w:r>
      <w:proofErr w:type="spellStart"/>
      <w:r w:rsidRPr="00897FC2">
        <w:rPr>
          <w:sz w:val="28"/>
          <w:szCs w:val="28"/>
          <w:lang w:val="en-GB"/>
        </w:rPr>
        <w:t>проверки</w:t>
      </w:r>
      <w:proofErr w:type="spellEnd"/>
      <w:r w:rsidRPr="00897FC2">
        <w:rPr>
          <w:sz w:val="28"/>
          <w:szCs w:val="28"/>
          <w:lang w:val="en-GB"/>
        </w:rPr>
        <w:t xml:space="preserve">. </w:t>
      </w:r>
      <w:proofErr w:type="spellStart"/>
      <w:r w:rsidRPr="00897FC2">
        <w:rPr>
          <w:sz w:val="28"/>
          <w:szCs w:val="28"/>
          <w:lang w:val="en-GB"/>
        </w:rPr>
        <w:t>Високорисковите</w:t>
      </w:r>
      <w:proofErr w:type="spellEnd"/>
      <w:r w:rsidRPr="00897FC2">
        <w:rPr>
          <w:sz w:val="28"/>
          <w:szCs w:val="28"/>
          <w:lang w:val="en-GB"/>
        </w:rPr>
        <w:t xml:space="preserve"> </w:t>
      </w:r>
      <w:proofErr w:type="spellStart"/>
      <w:r w:rsidRPr="00897FC2">
        <w:rPr>
          <w:sz w:val="28"/>
          <w:szCs w:val="28"/>
          <w:lang w:val="en-GB"/>
        </w:rPr>
        <w:t>способности</w:t>
      </w:r>
      <w:proofErr w:type="spellEnd"/>
      <w:r w:rsidRPr="00897FC2">
        <w:rPr>
          <w:sz w:val="28"/>
          <w:szCs w:val="28"/>
          <w:lang w:val="en-GB"/>
        </w:rPr>
        <w:t xml:space="preserve"> </w:t>
      </w:r>
      <w:proofErr w:type="spellStart"/>
      <w:r w:rsidRPr="00897FC2">
        <w:rPr>
          <w:sz w:val="28"/>
          <w:szCs w:val="28"/>
          <w:lang w:val="en-GB"/>
        </w:rPr>
        <w:t>имат</w:t>
      </w:r>
      <w:proofErr w:type="spellEnd"/>
      <w:r w:rsidRPr="00897FC2">
        <w:rPr>
          <w:sz w:val="28"/>
          <w:szCs w:val="28"/>
          <w:lang w:val="en-GB"/>
        </w:rPr>
        <w:t xml:space="preserve"> </w:t>
      </w:r>
      <w:proofErr w:type="spellStart"/>
      <w:r w:rsidRPr="00897FC2">
        <w:rPr>
          <w:sz w:val="28"/>
          <w:szCs w:val="28"/>
          <w:lang w:val="en-GB"/>
        </w:rPr>
        <w:t>нужда</w:t>
      </w:r>
      <w:proofErr w:type="spellEnd"/>
      <w:r w:rsidRPr="00897FC2">
        <w:rPr>
          <w:sz w:val="28"/>
          <w:szCs w:val="28"/>
          <w:lang w:val="en-GB"/>
        </w:rPr>
        <w:t xml:space="preserve"> </w:t>
      </w:r>
      <w:proofErr w:type="spellStart"/>
      <w:r w:rsidRPr="00897FC2">
        <w:rPr>
          <w:sz w:val="28"/>
          <w:szCs w:val="28"/>
          <w:lang w:val="en-GB"/>
        </w:rPr>
        <w:t>от</w:t>
      </w:r>
      <w:proofErr w:type="spellEnd"/>
      <w:r w:rsidRPr="00897FC2">
        <w:rPr>
          <w:sz w:val="28"/>
          <w:szCs w:val="28"/>
          <w:lang w:val="en-GB"/>
        </w:rPr>
        <w:t xml:space="preserve"> </w:t>
      </w:r>
      <w:proofErr w:type="spellStart"/>
      <w:r w:rsidRPr="00897FC2">
        <w:rPr>
          <w:sz w:val="28"/>
          <w:szCs w:val="28"/>
          <w:lang w:val="en-GB"/>
        </w:rPr>
        <w:t>периодични</w:t>
      </w:r>
      <w:proofErr w:type="spellEnd"/>
      <w:r w:rsidRPr="00897FC2">
        <w:rPr>
          <w:sz w:val="28"/>
          <w:szCs w:val="28"/>
          <w:lang w:val="en-GB"/>
        </w:rPr>
        <w:t xml:space="preserve"> </w:t>
      </w:r>
      <w:proofErr w:type="spellStart"/>
      <w:r w:rsidRPr="00897FC2">
        <w:rPr>
          <w:sz w:val="28"/>
          <w:szCs w:val="28"/>
          <w:lang w:val="en-GB"/>
        </w:rPr>
        <w:t>тестове</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време</w:t>
      </w:r>
      <w:proofErr w:type="spellEnd"/>
      <w:r w:rsidRPr="00897FC2">
        <w:rPr>
          <w:sz w:val="28"/>
          <w:szCs w:val="28"/>
          <w:lang w:val="en-GB"/>
        </w:rPr>
        <w:t xml:space="preserve">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реакция</w:t>
      </w:r>
      <w:proofErr w:type="spellEnd"/>
      <w:r w:rsidRPr="00897FC2">
        <w:rPr>
          <w:sz w:val="28"/>
          <w:szCs w:val="28"/>
          <w:lang w:val="en-GB"/>
        </w:rPr>
        <w:t xml:space="preserve">, </w:t>
      </w:r>
      <w:proofErr w:type="spellStart"/>
      <w:r w:rsidRPr="00897FC2">
        <w:rPr>
          <w:sz w:val="28"/>
          <w:szCs w:val="28"/>
          <w:lang w:val="en-GB"/>
        </w:rPr>
        <w:t>устойчивост</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комуникации</w:t>
      </w:r>
      <w:proofErr w:type="spellEnd"/>
      <w:r w:rsidRPr="00897FC2">
        <w:rPr>
          <w:sz w:val="28"/>
          <w:szCs w:val="28"/>
          <w:lang w:val="en-GB"/>
        </w:rPr>
        <w:t xml:space="preserve">, </w:t>
      </w:r>
      <w:proofErr w:type="spellStart"/>
      <w:r w:rsidRPr="00897FC2">
        <w:rPr>
          <w:sz w:val="28"/>
          <w:szCs w:val="28"/>
          <w:lang w:val="en-GB"/>
        </w:rPr>
        <w:t>качество</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координацията</w:t>
      </w:r>
      <w:proofErr w:type="spellEnd"/>
      <w:r w:rsidRPr="00897FC2">
        <w:rPr>
          <w:sz w:val="28"/>
          <w:szCs w:val="28"/>
          <w:lang w:val="en-GB"/>
        </w:rPr>
        <w:t xml:space="preserve">, </w:t>
      </w:r>
      <w:proofErr w:type="spellStart"/>
      <w:r w:rsidRPr="00897FC2">
        <w:rPr>
          <w:sz w:val="28"/>
          <w:szCs w:val="28"/>
          <w:lang w:val="en-GB"/>
        </w:rPr>
        <w:t>медицинска</w:t>
      </w:r>
      <w:proofErr w:type="spellEnd"/>
      <w:r w:rsidRPr="00897FC2">
        <w:rPr>
          <w:sz w:val="28"/>
          <w:szCs w:val="28"/>
          <w:lang w:val="en-GB"/>
        </w:rPr>
        <w:t xml:space="preserve"> </w:t>
      </w:r>
      <w:proofErr w:type="spellStart"/>
      <w:r w:rsidRPr="00897FC2">
        <w:rPr>
          <w:sz w:val="28"/>
          <w:szCs w:val="28"/>
          <w:lang w:val="en-GB"/>
        </w:rPr>
        <w:t>осигуреност</w:t>
      </w:r>
      <w:proofErr w:type="spellEnd"/>
      <w:r w:rsidRPr="00897FC2">
        <w:rPr>
          <w:sz w:val="28"/>
          <w:szCs w:val="28"/>
          <w:lang w:val="en-GB"/>
        </w:rPr>
        <w:t xml:space="preserve"> и </w:t>
      </w:r>
      <w:proofErr w:type="spellStart"/>
      <w:r w:rsidRPr="00897FC2">
        <w:rPr>
          <w:sz w:val="28"/>
          <w:szCs w:val="28"/>
          <w:lang w:val="en-GB"/>
        </w:rPr>
        <w:t>способност</w:t>
      </w:r>
      <w:proofErr w:type="spellEnd"/>
      <w:r w:rsidRPr="00897FC2">
        <w:rPr>
          <w:sz w:val="28"/>
          <w:szCs w:val="28"/>
          <w:lang w:val="en-GB"/>
        </w:rPr>
        <w:t xml:space="preserve">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управление</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последствията</w:t>
      </w:r>
      <w:proofErr w:type="spellEnd"/>
      <w:r w:rsidRPr="00897FC2">
        <w:rPr>
          <w:sz w:val="28"/>
          <w:szCs w:val="28"/>
          <w:lang w:val="en-GB"/>
        </w:rPr>
        <w:t xml:space="preserve">, </w:t>
      </w:r>
      <w:proofErr w:type="spellStart"/>
      <w:r w:rsidRPr="00897FC2">
        <w:rPr>
          <w:sz w:val="28"/>
          <w:szCs w:val="28"/>
          <w:lang w:val="en-GB"/>
        </w:rPr>
        <w:t>като</w:t>
      </w:r>
      <w:proofErr w:type="spellEnd"/>
      <w:r w:rsidRPr="00897FC2">
        <w:rPr>
          <w:sz w:val="28"/>
          <w:szCs w:val="28"/>
          <w:lang w:val="en-GB"/>
        </w:rPr>
        <w:t xml:space="preserve"> </w:t>
      </w:r>
      <w:proofErr w:type="spellStart"/>
      <w:r w:rsidRPr="00897FC2">
        <w:rPr>
          <w:sz w:val="28"/>
          <w:szCs w:val="28"/>
          <w:lang w:val="en-GB"/>
        </w:rPr>
        <w:t>резултатите</w:t>
      </w:r>
      <w:proofErr w:type="spellEnd"/>
      <w:r w:rsidRPr="00897FC2">
        <w:rPr>
          <w:sz w:val="28"/>
          <w:szCs w:val="28"/>
          <w:lang w:val="en-GB"/>
        </w:rPr>
        <w:t xml:space="preserve"> </w:t>
      </w:r>
      <w:proofErr w:type="spellStart"/>
      <w:r w:rsidRPr="00897FC2">
        <w:rPr>
          <w:sz w:val="28"/>
          <w:szCs w:val="28"/>
          <w:lang w:val="en-GB"/>
        </w:rPr>
        <w:t>се</w:t>
      </w:r>
      <w:proofErr w:type="spellEnd"/>
      <w:r w:rsidRPr="00897FC2">
        <w:rPr>
          <w:sz w:val="28"/>
          <w:szCs w:val="28"/>
          <w:lang w:val="en-GB"/>
        </w:rPr>
        <w:t xml:space="preserve"> </w:t>
      </w:r>
      <w:proofErr w:type="spellStart"/>
      <w:r w:rsidRPr="00897FC2">
        <w:rPr>
          <w:sz w:val="28"/>
          <w:szCs w:val="28"/>
          <w:lang w:val="en-GB"/>
        </w:rPr>
        <w:t>превръщат</w:t>
      </w:r>
      <w:proofErr w:type="spellEnd"/>
      <w:r w:rsidRPr="00897FC2">
        <w:rPr>
          <w:sz w:val="28"/>
          <w:szCs w:val="28"/>
          <w:lang w:val="en-GB"/>
        </w:rPr>
        <w:t xml:space="preserve"> в </w:t>
      </w:r>
      <w:proofErr w:type="spellStart"/>
      <w:r w:rsidRPr="00897FC2">
        <w:rPr>
          <w:sz w:val="28"/>
          <w:szCs w:val="28"/>
          <w:lang w:val="en-GB"/>
        </w:rPr>
        <w:t>конкретни</w:t>
      </w:r>
      <w:proofErr w:type="spellEnd"/>
      <w:r w:rsidRPr="00897FC2">
        <w:rPr>
          <w:sz w:val="28"/>
          <w:szCs w:val="28"/>
          <w:lang w:val="en-GB"/>
        </w:rPr>
        <w:t xml:space="preserve"> </w:t>
      </w:r>
      <w:proofErr w:type="spellStart"/>
      <w:r w:rsidRPr="00897FC2">
        <w:rPr>
          <w:sz w:val="28"/>
          <w:szCs w:val="28"/>
          <w:lang w:val="en-GB"/>
        </w:rPr>
        <w:t>корекции</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планове</w:t>
      </w:r>
      <w:proofErr w:type="spellEnd"/>
      <w:r w:rsidRPr="00897FC2">
        <w:rPr>
          <w:sz w:val="28"/>
          <w:szCs w:val="28"/>
          <w:lang w:val="en-GB"/>
        </w:rPr>
        <w:t xml:space="preserve"> и </w:t>
      </w:r>
      <w:proofErr w:type="spellStart"/>
      <w:r w:rsidRPr="00897FC2">
        <w:rPr>
          <w:sz w:val="28"/>
          <w:szCs w:val="28"/>
          <w:lang w:val="en-GB"/>
        </w:rPr>
        <w:t>обучение</w:t>
      </w:r>
      <w:proofErr w:type="spellEnd"/>
      <w:r w:rsidRPr="00897FC2">
        <w:rPr>
          <w:sz w:val="28"/>
          <w:szCs w:val="28"/>
          <w:lang w:val="en-GB"/>
        </w:rPr>
        <w:t xml:space="preserve">. </w:t>
      </w:r>
      <w:proofErr w:type="spellStart"/>
      <w:r w:rsidRPr="00897FC2">
        <w:rPr>
          <w:sz w:val="28"/>
          <w:szCs w:val="28"/>
          <w:lang w:val="en-GB"/>
        </w:rPr>
        <w:t>Част</w:t>
      </w:r>
      <w:proofErr w:type="spellEnd"/>
      <w:r w:rsidRPr="00897FC2">
        <w:rPr>
          <w:sz w:val="28"/>
          <w:szCs w:val="28"/>
          <w:lang w:val="en-GB"/>
        </w:rPr>
        <w:t xml:space="preserve"> </w:t>
      </w:r>
      <w:proofErr w:type="spellStart"/>
      <w:r w:rsidRPr="00897FC2">
        <w:rPr>
          <w:sz w:val="28"/>
          <w:szCs w:val="28"/>
          <w:lang w:val="en-GB"/>
        </w:rPr>
        <w:t>от</w:t>
      </w:r>
      <w:proofErr w:type="spellEnd"/>
      <w:r w:rsidRPr="00897FC2">
        <w:rPr>
          <w:sz w:val="28"/>
          <w:szCs w:val="28"/>
          <w:lang w:val="en-GB"/>
        </w:rPr>
        <w:t xml:space="preserve"> </w:t>
      </w:r>
      <w:proofErr w:type="spellStart"/>
      <w:r w:rsidRPr="00897FC2">
        <w:rPr>
          <w:sz w:val="28"/>
          <w:szCs w:val="28"/>
          <w:lang w:val="en-GB"/>
        </w:rPr>
        <w:t>тази</w:t>
      </w:r>
      <w:proofErr w:type="spellEnd"/>
      <w:r w:rsidRPr="00897FC2">
        <w:rPr>
          <w:sz w:val="28"/>
          <w:szCs w:val="28"/>
          <w:lang w:val="en-GB"/>
        </w:rPr>
        <w:t xml:space="preserve"> </w:t>
      </w:r>
      <w:proofErr w:type="spellStart"/>
      <w:r w:rsidRPr="00897FC2">
        <w:rPr>
          <w:sz w:val="28"/>
          <w:szCs w:val="28"/>
          <w:lang w:val="en-GB"/>
        </w:rPr>
        <w:t>оценка</w:t>
      </w:r>
      <w:proofErr w:type="spellEnd"/>
      <w:r w:rsidRPr="00897FC2">
        <w:rPr>
          <w:sz w:val="28"/>
          <w:szCs w:val="28"/>
          <w:lang w:val="en-GB"/>
        </w:rPr>
        <w:t xml:space="preserve"> </w:t>
      </w:r>
      <w:proofErr w:type="spellStart"/>
      <w:r w:rsidRPr="00897FC2">
        <w:rPr>
          <w:sz w:val="28"/>
          <w:szCs w:val="28"/>
          <w:lang w:val="en-GB"/>
        </w:rPr>
        <w:t>може</w:t>
      </w:r>
      <w:proofErr w:type="spellEnd"/>
      <w:r w:rsidRPr="00897FC2">
        <w:rPr>
          <w:sz w:val="28"/>
          <w:szCs w:val="28"/>
          <w:lang w:val="en-GB"/>
        </w:rPr>
        <w:t xml:space="preserve"> </w:t>
      </w:r>
      <w:proofErr w:type="spellStart"/>
      <w:r w:rsidRPr="00897FC2">
        <w:rPr>
          <w:sz w:val="28"/>
          <w:szCs w:val="28"/>
          <w:lang w:val="en-GB"/>
        </w:rPr>
        <w:t>да</w:t>
      </w:r>
      <w:proofErr w:type="spellEnd"/>
      <w:r w:rsidRPr="00897FC2">
        <w:rPr>
          <w:sz w:val="28"/>
          <w:szCs w:val="28"/>
          <w:lang w:val="en-GB"/>
        </w:rPr>
        <w:t xml:space="preserve"> </w:t>
      </w:r>
      <w:proofErr w:type="spellStart"/>
      <w:r w:rsidRPr="00897FC2">
        <w:rPr>
          <w:sz w:val="28"/>
          <w:szCs w:val="28"/>
          <w:lang w:val="en-GB"/>
        </w:rPr>
        <w:t>бъде</w:t>
      </w:r>
      <w:proofErr w:type="spellEnd"/>
      <w:r w:rsidRPr="00897FC2">
        <w:rPr>
          <w:sz w:val="28"/>
          <w:szCs w:val="28"/>
          <w:lang w:val="en-GB"/>
        </w:rPr>
        <w:t xml:space="preserve"> </w:t>
      </w:r>
      <w:proofErr w:type="spellStart"/>
      <w:r w:rsidRPr="00897FC2">
        <w:rPr>
          <w:sz w:val="28"/>
          <w:szCs w:val="28"/>
          <w:lang w:val="en-GB"/>
        </w:rPr>
        <w:t>представяна</w:t>
      </w:r>
      <w:proofErr w:type="spellEnd"/>
      <w:r w:rsidRPr="00897FC2">
        <w:rPr>
          <w:sz w:val="28"/>
          <w:szCs w:val="28"/>
          <w:lang w:val="en-GB"/>
        </w:rPr>
        <w:t xml:space="preserve"> </w:t>
      </w:r>
      <w:proofErr w:type="spellStart"/>
      <w:r w:rsidRPr="00897FC2">
        <w:rPr>
          <w:sz w:val="28"/>
          <w:szCs w:val="28"/>
          <w:lang w:val="en-GB"/>
        </w:rPr>
        <w:t>публично</w:t>
      </w:r>
      <w:proofErr w:type="spellEnd"/>
      <w:r w:rsidRPr="00897FC2">
        <w:rPr>
          <w:sz w:val="28"/>
          <w:szCs w:val="28"/>
          <w:lang w:val="en-GB"/>
        </w:rPr>
        <w:t xml:space="preserve"> в </w:t>
      </w:r>
      <w:proofErr w:type="spellStart"/>
      <w:r w:rsidRPr="00897FC2">
        <w:rPr>
          <w:sz w:val="28"/>
          <w:szCs w:val="28"/>
          <w:lang w:val="en-GB"/>
        </w:rPr>
        <w:t>обобщен</w:t>
      </w:r>
      <w:proofErr w:type="spellEnd"/>
      <w:r w:rsidRPr="00897FC2">
        <w:rPr>
          <w:sz w:val="28"/>
          <w:szCs w:val="28"/>
          <w:lang w:val="en-GB"/>
        </w:rPr>
        <w:t xml:space="preserve"> </w:t>
      </w:r>
      <w:proofErr w:type="spellStart"/>
      <w:r w:rsidRPr="00897FC2">
        <w:rPr>
          <w:sz w:val="28"/>
          <w:szCs w:val="28"/>
          <w:lang w:val="en-GB"/>
        </w:rPr>
        <w:t>некласифициран</w:t>
      </w:r>
      <w:proofErr w:type="spellEnd"/>
      <w:r w:rsidRPr="00897FC2">
        <w:rPr>
          <w:sz w:val="28"/>
          <w:szCs w:val="28"/>
          <w:lang w:val="en-GB"/>
        </w:rPr>
        <w:t xml:space="preserve"> </w:t>
      </w:r>
      <w:proofErr w:type="spellStart"/>
      <w:r w:rsidRPr="00897FC2">
        <w:rPr>
          <w:sz w:val="28"/>
          <w:szCs w:val="28"/>
          <w:lang w:val="en-GB"/>
        </w:rPr>
        <w:t>вид</w:t>
      </w:r>
      <w:proofErr w:type="spellEnd"/>
      <w:r w:rsidRPr="00897FC2">
        <w:rPr>
          <w:sz w:val="28"/>
          <w:szCs w:val="28"/>
          <w:lang w:val="en-GB"/>
        </w:rPr>
        <w:t xml:space="preserve">, </w:t>
      </w:r>
      <w:proofErr w:type="spellStart"/>
      <w:r w:rsidRPr="00897FC2">
        <w:rPr>
          <w:sz w:val="28"/>
          <w:szCs w:val="28"/>
          <w:lang w:val="en-GB"/>
        </w:rPr>
        <w:t>което</w:t>
      </w:r>
      <w:proofErr w:type="spellEnd"/>
      <w:r w:rsidRPr="00897FC2">
        <w:rPr>
          <w:sz w:val="28"/>
          <w:szCs w:val="28"/>
          <w:lang w:val="en-GB"/>
        </w:rPr>
        <w:t xml:space="preserve"> </w:t>
      </w:r>
      <w:proofErr w:type="spellStart"/>
      <w:r w:rsidRPr="00897FC2">
        <w:rPr>
          <w:sz w:val="28"/>
          <w:szCs w:val="28"/>
          <w:lang w:val="en-GB"/>
        </w:rPr>
        <w:t>повишава</w:t>
      </w:r>
      <w:proofErr w:type="spellEnd"/>
      <w:r w:rsidRPr="00897FC2">
        <w:rPr>
          <w:sz w:val="28"/>
          <w:szCs w:val="28"/>
          <w:lang w:val="en-GB"/>
        </w:rPr>
        <w:t xml:space="preserve"> </w:t>
      </w:r>
      <w:proofErr w:type="spellStart"/>
      <w:r w:rsidRPr="00897FC2">
        <w:rPr>
          <w:sz w:val="28"/>
          <w:szCs w:val="28"/>
          <w:lang w:val="en-GB"/>
        </w:rPr>
        <w:t>доверието</w:t>
      </w:r>
      <w:proofErr w:type="spellEnd"/>
      <w:r w:rsidRPr="00897FC2">
        <w:rPr>
          <w:sz w:val="28"/>
          <w:szCs w:val="28"/>
          <w:lang w:val="en-GB"/>
        </w:rPr>
        <w:t xml:space="preserve"> и </w:t>
      </w:r>
      <w:proofErr w:type="spellStart"/>
      <w:r w:rsidRPr="00897FC2">
        <w:rPr>
          <w:sz w:val="28"/>
          <w:szCs w:val="28"/>
          <w:lang w:val="en-GB"/>
        </w:rPr>
        <w:t>отчетността</w:t>
      </w:r>
      <w:proofErr w:type="spellEnd"/>
      <w:r w:rsidRPr="00897FC2">
        <w:rPr>
          <w:sz w:val="28"/>
          <w:szCs w:val="28"/>
          <w:lang w:val="en-GB"/>
        </w:rPr>
        <w:t xml:space="preserve">, </w:t>
      </w:r>
      <w:proofErr w:type="spellStart"/>
      <w:r w:rsidRPr="00897FC2">
        <w:rPr>
          <w:sz w:val="28"/>
          <w:szCs w:val="28"/>
          <w:lang w:val="en-GB"/>
        </w:rPr>
        <w:t>без</w:t>
      </w:r>
      <w:proofErr w:type="spellEnd"/>
      <w:r w:rsidRPr="00897FC2">
        <w:rPr>
          <w:sz w:val="28"/>
          <w:szCs w:val="28"/>
          <w:lang w:val="en-GB"/>
        </w:rPr>
        <w:t xml:space="preserve"> </w:t>
      </w:r>
      <w:proofErr w:type="spellStart"/>
      <w:r w:rsidRPr="00897FC2">
        <w:rPr>
          <w:sz w:val="28"/>
          <w:szCs w:val="28"/>
          <w:lang w:val="en-GB"/>
        </w:rPr>
        <w:t>да</w:t>
      </w:r>
      <w:proofErr w:type="spellEnd"/>
      <w:r w:rsidRPr="00897FC2">
        <w:rPr>
          <w:sz w:val="28"/>
          <w:szCs w:val="28"/>
          <w:lang w:val="en-GB"/>
        </w:rPr>
        <w:t xml:space="preserve"> </w:t>
      </w:r>
      <w:proofErr w:type="spellStart"/>
      <w:r w:rsidRPr="00897FC2">
        <w:rPr>
          <w:sz w:val="28"/>
          <w:szCs w:val="28"/>
          <w:lang w:val="en-GB"/>
        </w:rPr>
        <w:t>разкрива</w:t>
      </w:r>
      <w:proofErr w:type="spellEnd"/>
      <w:r w:rsidRPr="00897FC2">
        <w:rPr>
          <w:sz w:val="28"/>
          <w:szCs w:val="28"/>
          <w:lang w:val="en-GB"/>
        </w:rPr>
        <w:t xml:space="preserve"> </w:t>
      </w:r>
      <w:proofErr w:type="spellStart"/>
      <w:r w:rsidRPr="00897FC2">
        <w:rPr>
          <w:sz w:val="28"/>
          <w:szCs w:val="28"/>
          <w:lang w:val="en-GB"/>
        </w:rPr>
        <w:t>оперативни</w:t>
      </w:r>
      <w:proofErr w:type="spellEnd"/>
      <w:r w:rsidRPr="00897FC2">
        <w:rPr>
          <w:sz w:val="28"/>
          <w:szCs w:val="28"/>
          <w:lang w:val="en-GB"/>
        </w:rPr>
        <w:t xml:space="preserve"> </w:t>
      </w:r>
      <w:proofErr w:type="spellStart"/>
      <w:r w:rsidRPr="00897FC2">
        <w:rPr>
          <w:sz w:val="28"/>
          <w:szCs w:val="28"/>
          <w:lang w:val="en-GB"/>
        </w:rPr>
        <w:t>подробности</w:t>
      </w:r>
      <w:proofErr w:type="spellEnd"/>
      <w:r w:rsidRPr="00897FC2">
        <w:rPr>
          <w:sz w:val="28"/>
          <w:szCs w:val="28"/>
          <w:lang w:val="en-GB"/>
        </w:rPr>
        <w:t>.</w:t>
      </w:r>
    </w:p>
    <w:p w14:paraId="7E34300C" w14:textId="77777777" w:rsidR="00897FC2" w:rsidRPr="00897FC2" w:rsidRDefault="00897FC2" w:rsidP="00897FC2">
      <w:pPr>
        <w:pStyle w:val="NormalWeb"/>
        <w:spacing w:line="360" w:lineRule="auto"/>
        <w:ind w:firstLine="737"/>
        <w:jc w:val="both"/>
        <w:rPr>
          <w:sz w:val="28"/>
          <w:szCs w:val="28"/>
          <w:lang w:val="en-GB"/>
        </w:rPr>
      </w:pPr>
      <w:proofErr w:type="spellStart"/>
      <w:r w:rsidRPr="00897FC2">
        <w:rPr>
          <w:sz w:val="28"/>
          <w:szCs w:val="28"/>
          <w:lang w:val="en-GB"/>
        </w:rPr>
        <w:t>Всички</w:t>
      </w:r>
      <w:proofErr w:type="spellEnd"/>
      <w:r w:rsidRPr="00897FC2">
        <w:rPr>
          <w:sz w:val="28"/>
          <w:szCs w:val="28"/>
          <w:lang w:val="en-GB"/>
        </w:rPr>
        <w:t xml:space="preserve"> </w:t>
      </w:r>
      <w:proofErr w:type="spellStart"/>
      <w:r w:rsidRPr="00897FC2">
        <w:rPr>
          <w:sz w:val="28"/>
          <w:szCs w:val="28"/>
          <w:lang w:val="en-GB"/>
        </w:rPr>
        <w:t>тези</w:t>
      </w:r>
      <w:proofErr w:type="spellEnd"/>
      <w:r w:rsidRPr="00897FC2">
        <w:rPr>
          <w:sz w:val="28"/>
          <w:szCs w:val="28"/>
          <w:lang w:val="en-GB"/>
        </w:rPr>
        <w:t xml:space="preserve"> </w:t>
      </w:r>
      <w:proofErr w:type="spellStart"/>
      <w:r w:rsidRPr="00897FC2">
        <w:rPr>
          <w:sz w:val="28"/>
          <w:szCs w:val="28"/>
          <w:lang w:val="en-GB"/>
        </w:rPr>
        <w:t>направления</w:t>
      </w:r>
      <w:proofErr w:type="spellEnd"/>
      <w:r w:rsidRPr="00897FC2">
        <w:rPr>
          <w:sz w:val="28"/>
          <w:szCs w:val="28"/>
          <w:lang w:val="en-GB"/>
        </w:rPr>
        <w:t xml:space="preserve"> </w:t>
      </w:r>
      <w:proofErr w:type="spellStart"/>
      <w:r w:rsidRPr="00897FC2">
        <w:rPr>
          <w:sz w:val="28"/>
          <w:szCs w:val="28"/>
          <w:lang w:val="en-GB"/>
        </w:rPr>
        <w:t>имат</w:t>
      </w:r>
      <w:proofErr w:type="spellEnd"/>
      <w:r w:rsidRPr="00897FC2">
        <w:rPr>
          <w:sz w:val="28"/>
          <w:szCs w:val="28"/>
          <w:lang w:val="en-GB"/>
        </w:rPr>
        <w:t xml:space="preserve"> </w:t>
      </w:r>
      <w:proofErr w:type="spellStart"/>
      <w:r w:rsidRPr="00897FC2">
        <w:rPr>
          <w:sz w:val="28"/>
          <w:szCs w:val="28"/>
          <w:lang w:val="en-GB"/>
        </w:rPr>
        <w:t>най-голяма</w:t>
      </w:r>
      <w:proofErr w:type="spellEnd"/>
      <w:r w:rsidRPr="00897FC2">
        <w:rPr>
          <w:sz w:val="28"/>
          <w:szCs w:val="28"/>
          <w:lang w:val="en-GB"/>
        </w:rPr>
        <w:t xml:space="preserve"> </w:t>
      </w:r>
      <w:proofErr w:type="spellStart"/>
      <w:r w:rsidRPr="00897FC2">
        <w:rPr>
          <w:sz w:val="28"/>
          <w:szCs w:val="28"/>
          <w:lang w:val="en-GB"/>
        </w:rPr>
        <w:t>стойност</w:t>
      </w:r>
      <w:proofErr w:type="spellEnd"/>
      <w:r w:rsidRPr="00897FC2">
        <w:rPr>
          <w:sz w:val="28"/>
          <w:szCs w:val="28"/>
          <w:lang w:val="en-GB"/>
        </w:rPr>
        <w:t xml:space="preserve">, </w:t>
      </w:r>
      <w:proofErr w:type="spellStart"/>
      <w:r w:rsidRPr="00897FC2">
        <w:rPr>
          <w:sz w:val="28"/>
          <w:szCs w:val="28"/>
          <w:lang w:val="en-GB"/>
        </w:rPr>
        <w:t>когато</w:t>
      </w:r>
      <w:proofErr w:type="spellEnd"/>
      <w:r w:rsidRPr="00897FC2">
        <w:rPr>
          <w:sz w:val="28"/>
          <w:szCs w:val="28"/>
          <w:lang w:val="en-GB"/>
        </w:rPr>
        <w:t xml:space="preserve"> </w:t>
      </w:r>
      <w:proofErr w:type="spellStart"/>
      <w:r w:rsidRPr="00897FC2">
        <w:rPr>
          <w:sz w:val="28"/>
          <w:szCs w:val="28"/>
          <w:lang w:val="en-GB"/>
        </w:rPr>
        <w:t>се</w:t>
      </w:r>
      <w:proofErr w:type="spellEnd"/>
      <w:r w:rsidRPr="00897FC2">
        <w:rPr>
          <w:sz w:val="28"/>
          <w:szCs w:val="28"/>
          <w:lang w:val="en-GB"/>
        </w:rPr>
        <w:t xml:space="preserve"> </w:t>
      </w:r>
      <w:proofErr w:type="spellStart"/>
      <w:r w:rsidRPr="00897FC2">
        <w:rPr>
          <w:sz w:val="28"/>
          <w:szCs w:val="28"/>
          <w:lang w:val="en-GB"/>
        </w:rPr>
        <w:t>консолидират</w:t>
      </w:r>
      <w:proofErr w:type="spellEnd"/>
      <w:r w:rsidRPr="00897FC2">
        <w:rPr>
          <w:sz w:val="28"/>
          <w:szCs w:val="28"/>
          <w:lang w:val="en-GB"/>
        </w:rPr>
        <w:t xml:space="preserve"> в </w:t>
      </w:r>
      <w:proofErr w:type="spellStart"/>
      <w:r w:rsidRPr="00897FC2">
        <w:rPr>
          <w:sz w:val="28"/>
          <w:szCs w:val="28"/>
          <w:lang w:val="en-GB"/>
        </w:rPr>
        <w:t>многогодишна</w:t>
      </w:r>
      <w:proofErr w:type="spellEnd"/>
      <w:r w:rsidRPr="00897FC2">
        <w:rPr>
          <w:sz w:val="28"/>
          <w:szCs w:val="28"/>
          <w:lang w:val="en-GB"/>
        </w:rPr>
        <w:t xml:space="preserve"> </w:t>
      </w:r>
      <w:proofErr w:type="spellStart"/>
      <w:r w:rsidRPr="00897FC2">
        <w:rPr>
          <w:sz w:val="28"/>
          <w:szCs w:val="28"/>
          <w:lang w:val="en-GB"/>
        </w:rPr>
        <w:t>пътна</w:t>
      </w:r>
      <w:proofErr w:type="spellEnd"/>
      <w:r w:rsidRPr="00897FC2">
        <w:rPr>
          <w:sz w:val="28"/>
          <w:szCs w:val="28"/>
          <w:lang w:val="en-GB"/>
        </w:rPr>
        <w:t xml:space="preserve"> </w:t>
      </w:r>
      <w:proofErr w:type="spellStart"/>
      <w:r w:rsidRPr="00897FC2">
        <w:rPr>
          <w:sz w:val="28"/>
          <w:szCs w:val="28"/>
          <w:lang w:val="en-GB"/>
        </w:rPr>
        <w:t>карта</w:t>
      </w:r>
      <w:proofErr w:type="spellEnd"/>
      <w:r w:rsidRPr="00897FC2">
        <w:rPr>
          <w:sz w:val="28"/>
          <w:szCs w:val="28"/>
          <w:lang w:val="en-GB"/>
        </w:rPr>
        <w:t xml:space="preserve">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развитие</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антитерористичния</w:t>
      </w:r>
      <w:proofErr w:type="spellEnd"/>
      <w:r w:rsidRPr="00897FC2">
        <w:rPr>
          <w:sz w:val="28"/>
          <w:szCs w:val="28"/>
          <w:lang w:val="en-GB"/>
        </w:rPr>
        <w:t xml:space="preserve"> </w:t>
      </w:r>
      <w:proofErr w:type="spellStart"/>
      <w:r w:rsidRPr="00897FC2">
        <w:rPr>
          <w:sz w:val="28"/>
          <w:szCs w:val="28"/>
          <w:lang w:val="en-GB"/>
        </w:rPr>
        <w:t>капацитет</w:t>
      </w:r>
      <w:proofErr w:type="spellEnd"/>
      <w:r w:rsidRPr="00897FC2">
        <w:rPr>
          <w:sz w:val="28"/>
          <w:szCs w:val="28"/>
          <w:lang w:val="en-GB"/>
        </w:rPr>
        <w:t xml:space="preserve"> с </w:t>
      </w:r>
      <w:proofErr w:type="spellStart"/>
      <w:r w:rsidRPr="00897FC2">
        <w:rPr>
          <w:sz w:val="28"/>
          <w:szCs w:val="28"/>
          <w:lang w:val="en-GB"/>
        </w:rPr>
        <w:t>ясно</w:t>
      </w:r>
      <w:proofErr w:type="spellEnd"/>
      <w:r w:rsidRPr="00897FC2">
        <w:rPr>
          <w:sz w:val="28"/>
          <w:szCs w:val="28"/>
          <w:lang w:val="en-GB"/>
        </w:rPr>
        <w:t xml:space="preserve"> </w:t>
      </w:r>
      <w:proofErr w:type="spellStart"/>
      <w:r w:rsidRPr="00897FC2">
        <w:rPr>
          <w:sz w:val="28"/>
          <w:szCs w:val="28"/>
          <w:lang w:val="en-GB"/>
        </w:rPr>
        <w:t>приоритизиране</w:t>
      </w:r>
      <w:proofErr w:type="spellEnd"/>
      <w:r w:rsidRPr="00897FC2">
        <w:rPr>
          <w:sz w:val="28"/>
          <w:szCs w:val="28"/>
          <w:lang w:val="en-GB"/>
        </w:rPr>
        <w:t xml:space="preserve">, </w:t>
      </w:r>
      <w:proofErr w:type="spellStart"/>
      <w:r w:rsidRPr="00897FC2">
        <w:rPr>
          <w:sz w:val="28"/>
          <w:szCs w:val="28"/>
          <w:lang w:val="en-GB"/>
        </w:rPr>
        <w:t>ресурси</w:t>
      </w:r>
      <w:proofErr w:type="spellEnd"/>
      <w:r w:rsidRPr="00897FC2">
        <w:rPr>
          <w:sz w:val="28"/>
          <w:szCs w:val="28"/>
          <w:lang w:val="en-GB"/>
        </w:rPr>
        <w:t xml:space="preserve"> и </w:t>
      </w:r>
      <w:proofErr w:type="spellStart"/>
      <w:r w:rsidRPr="00897FC2">
        <w:rPr>
          <w:sz w:val="28"/>
          <w:szCs w:val="28"/>
          <w:lang w:val="en-GB"/>
        </w:rPr>
        <w:t>отговорности</w:t>
      </w:r>
      <w:proofErr w:type="spellEnd"/>
      <w:r w:rsidRPr="00897FC2">
        <w:rPr>
          <w:sz w:val="28"/>
          <w:szCs w:val="28"/>
          <w:lang w:val="en-GB"/>
        </w:rPr>
        <w:t xml:space="preserve">. </w:t>
      </w:r>
      <w:proofErr w:type="spellStart"/>
      <w:r w:rsidRPr="00897FC2">
        <w:rPr>
          <w:sz w:val="28"/>
          <w:szCs w:val="28"/>
          <w:lang w:val="en-GB"/>
        </w:rPr>
        <w:t>Без</w:t>
      </w:r>
      <w:proofErr w:type="spellEnd"/>
      <w:r w:rsidRPr="00897FC2">
        <w:rPr>
          <w:sz w:val="28"/>
          <w:szCs w:val="28"/>
          <w:lang w:val="en-GB"/>
        </w:rPr>
        <w:t xml:space="preserve"> </w:t>
      </w:r>
      <w:proofErr w:type="spellStart"/>
      <w:r w:rsidRPr="00897FC2">
        <w:rPr>
          <w:sz w:val="28"/>
          <w:szCs w:val="28"/>
          <w:lang w:val="en-GB"/>
        </w:rPr>
        <w:t>подобна</w:t>
      </w:r>
      <w:proofErr w:type="spellEnd"/>
      <w:r w:rsidRPr="00897FC2">
        <w:rPr>
          <w:sz w:val="28"/>
          <w:szCs w:val="28"/>
          <w:lang w:val="en-GB"/>
        </w:rPr>
        <w:t xml:space="preserve"> </w:t>
      </w:r>
      <w:proofErr w:type="spellStart"/>
      <w:r w:rsidRPr="00897FC2">
        <w:rPr>
          <w:sz w:val="28"/>
          <w:szCs w:val="28"/>
          <w:lang w:val="en-GB"/>
        </w:rPr>
        <w:t>рамка</w:t>
      </w:r>
      <w:proofErr w:type="spellEnd"/>
      <w:r w:rsidRPr="00897FC2">
        <w:rPr>
          <w:sz w:val="28"/>
          <w:szCs w:val="28"/>
          <w:lang w:val="en-GB"/>
        </w:rPr>
        <w:t xml:space="preserve"> </w:t>
      </w:r>
      <w:proofErr w:type="spellStart"/>
      <w:r w:rsidRPr="00897FC2">
        <w:rPr>
          <w:sz w:val="28"/>
          <w:szCs w:val="28"/>
          <w:lang w:val="en-GB"/>
        </w:rPr>
        <w:t>модернизацията</w:t>
      </w:r>
      <w:proofErr w:type="spellEnd"/>
      <w:r w:rsidRPr="00897FC2">
        <w:rPr>
          <w:sz w:val="28"/>
          <w:szCs w:val="28"/>
          <w:lang w:val="en-GB"/>
        </w:rPr>
        <w:t xml:space="preserve"> </w:t>
      </w:r>
      <w:proofErr w:type="spellStart"/>
      <w:r w:rsidRPr="00897FC2">
        <w:rPr>
          <w:sz w:val="28"/>
          <w:szCs w:val="28"/>
          <w:lang w:val="en-GB"/>
        </w:rPr>
        <w:t>лесно</w:t>
      </w:r>
      <w:proofErr w:type="spellEnd"/>
      <w:r w:rsidRPr="00897FC2">
        <w:rPr>
          <w:sz w:val="28"/>
          <w:szCs w:val="28"/>
          <w:lang w:val="en-GB"/>
        </w:rPr>
        <w:t xml:space="preserve"> </w:t>
      </w:r>
      <w:proofErr w:type="spellStart"/>
      <w:r w:rsidRPr="00897FC2">
        <w:rPr>
          <w:sz w:val="28"/>
          <w:szCs w:val="28"/>
          <w:lang w:val="en-GB"/>
        </w:rPr>
        <w:t>се</w:t>
      </w:r>
      <w:proofErr w:type="spellEnd"/>
      <w:r w:rsidRPr="00897FC2">
        <w:rPr>
          <w:sz w:val="28"/>
          <w:szCs w:val="28"/>
          <w:lang w:val="en-GB"/>
        </w:rPr>
        <w:t xml:space="preserve"> </w:t>
      </w:r>
      <w:proofErr w:type="spellStart"/>
      <w:r w:rsidRPr="00897FC2">
        <w:rPr>
          <w:sz w:val="28"/>
          <w:szCs w:val="28"/>
          <w:lang w:val="en-GB"/>
        </w:rPr>
        <w:t>разпада</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отделни</w:t>
      </w:r>
      <w:proofErr w:type="spellEnd"/>
      <w:r w:rsidRPr="00897FC2">
        <w:rPr>
          <w:sz w:val="28"/>
          <w:szCs w:val="28"/>
          <w:lang w:val="en-GB"/>
        </w:rPr>
        <w:t xml:space="preserve"> </w:t>
      </w:r>
      <w:proofErr w:type="spellStart"/>
      <w:r w:rsidRPr="00897FC2">
        <w:rPr>
          <w:sz w:val="28"/>
          <w:szCs w:val="28"/>
          <w:lang w:val="en-GB"/>
        </w:rPr>
        <w:t>инициативи</w:t>
      </w:r>
      <w:proofErr w:type="spellEnd"/>
      <w:r w:rsidRPr="00897FC2">
        <w:rPr>
          <w:sz w:val="28"/>
          <w:szCs w:val="28"/>
          <w:lang w:val="en-GB"/>
        </w:rPr>
        <w:t xml:space="preserve">, </w:t>
      </w:r>
      <w:proofErr w:type="spellStart"/>
      <w:r w:rsidRPr="00897FC2">
        <w:rPr>
          <w:sz w:val="28"/>
          <w:szCs w:val="28"/>
          <w:lang w:val="en-GB"/>
        </w:rPr>
        <w:t>които</w:t>
      </w:r>
      <w:proofErr w:type="spellEnd"/>
      <w:r w:rsidRPr="00897FC2">
        <w:rPr>
          <w:sz w:val="28"/>
          <w:szCs w:val="28"/>
          <w:lang w:val="en-GB"/>
        </w:rPr>
        <w:t xml:space="preserve"> </w:t>
      </w:r>
      <w:proofErr w:type="spellStart"/>
      <w:r w:rsidRPr="00897FC2">
        <w:rPr>
          <w:sz w:val="28"/>
          <w:szCs w:val="28"/>
          <w:lang w:val="en-GB"/>
        </w:rPr>
        <w:t>не</w:t>
      </w:r>
      <w:proofErr w:type="spellEnd"/>
      <w:r w:rsidRPr="00897FC2">
        <w:rPr>
          <w:sz w:val="28"/>
          <w:szCs w:val="28"/>
          <w:lang w:val="en-GB"/>
        </w:rPr>
        <w:t xml:space="preserve"> </w:t>
      </w:r>
      <w:proofErr w:type="spellStart"/>
      <w:r w:rsidRPr="00897FC2">
        <w:rPr>
          <w:sz w:val="28"/>
          <w:szCs w:val="28"/>
          <w:lang w:val="en-GB"/>
        </w:rPr>
        <w:t>се</w:t>
      </w:r>
      <w:proofErr w:type="spellEnd"/>
      <w:r w:rsidRPr="00897FC2">
        <w:rPr>
          <w:sz w:val="28"/>
          <w:szCs w:val="28"/>
          <w:lang w:val="en-GB"/>
        </w:rPr>
        <w:t xml:space="preserve"> „</w:t>
      </w:r>
      <w:proofErr w:type="spellStart"/>
      <w:proofErr w:type="gramStart"/>
      <w:r w:rsidRPr="00897FC2">
        <w:rPr>
          <w:sz w:val="28"/>
          <w:szCs w:val="28"/>
          <w:lang w:val="en-GB"/>
        </w:rPr>
        <w:t>свързват</w:t>
      </w:r>
      <w:proofErr w:type="spellEnd"/>
      <w:r w:rsidRPr="00897FC2">
        <w:rPr>
          <w:sz w:val="28"/>
          <w:szCs w:val="28"/>
          <w:lang w:val="en-GB"/>
        </w:rPr>
        <w:t>“ в</w:t>
      </w:r>
      <w:proofErr w:type="gramEnd"/>
      <w:r w:rsidRPr="00897FC2">
        <w:rPr>
          <w:sz w:val="28"/>
          <w:szCs w:val="28"/>
          <w:lang w:val="en-GB"/>
        </w:rPr>
        <w:t xml:space="preserve"> </w:t>
      </w:r>
      <w:proofErr w:type="spellStart"/>
      <w:r w:rsidRPr="00897FC2">
        <w:rPr>
          <w:sz w:val="28"/>
          <w:szCs w:val="28"/>
          <w:lang w:val="en-GB"/>
        </w:rPr>
        <w:t>една</w:t>
      </w:r>
      <w:proofErr w:type="spellEnd"/>
      <w:r w:rsidRPr="00897FC2">
        <w:rPr>
          <w:sz w:val="28"/>
          <w:szCs w:val="28"/>
          <w:lang w:val="en-GB"/>
        </w:rPr>
        <w:t xml:space="preserve"> </w:t>
      </w:r>
      <w:proofErr w:type="spellStart"/>
      <w:r w:rsidRPr="00897FC2">
        <w:rPr>
          <w:sz w:val="28"/>
          <w:szCs w:val="28"/>
          <w:lang w:val="en-GB"/>
        </w:rPr>
        <w:t>система</w:t>
      </w:r>
      <w:proofErr w:type="spellEnd"/>
      <w:r w:rsidRPr="00897FC2">
        <w:rPr>
          <w:sz w:val="28"/>
          <w:szCs w:val="28"/>
          <w:lang w:val="en-GB"/>
        </w:rPr>
        <w:t xml:space="preserve">, </w:t>
      </w:r>
      <w:proofErr w:type="spellStart"/>
      <w:r w:rsidRPr="00897FC2">
        <w:rPr>
          <w:sz w:val="28"/>
          <w:szCs w:val="28"/>
          <w:lang w:val="en-GB"/>
        </w:rPr>
        <w:t>купуват</w:t>
      </w:r>
      <w:proofErr w:type="spellEnd"/>
      <w:r w:rsidRPr="00897FC2">
        <w:rPr>
          <w:sz w:val="28"/>
          <w:szCs w:val="28"/>
          <w:lang w:val="en-GB"/>
        </w:rPr>
        <w:t xml:space="preserve"> </w:t>
      </w:r>
      <w:proofErr w:type="spellStart"/>
      <w:r w:rsidRPr="00897FC2">
        <w:rPr>
          <w:sz w:val="28"/>
          <w:szCs w:val="28"/>
          <w:lang w:val="en-GB"/>
        </w:rPr>
        <w:t>се</w:t>
      </w:r>
      <w:proofErr w:type="spellEnd"/>
      <w:r w:rsidRPr="00897FC2">
        <w:rPr>
          <w:sz w:val="28"/>
          <w:szCs w:val="28"/>
          <w:lang w:val="en-GB"/>
        </w:rPr>
        <w:t xml:space="preserve"> </w:t>
      </w:r>
      <w:proofErr w:type="spellStart"/>
      <w:r w:rsidRPr="00897FC2">
        <w:rPr>
          <w:sz w:val="28"/>
          <w:szCs w:val="28"/>
          <w:lang w:val="en-GB"/>
        </w:rPr>
        <w:t>несъвместими</w:t>
      </w:r>
      <w:proofErr w:type="spellEnd"/>
      <w:r w:rsidRPr="00897FC2">
        <w:rPr>
          <w:sz w:val="28"/>
          <w:szCs w:val="28"/>
          <w:lang w:val="en-GB"/>
        </w:rPr>
        <w:t xml:space="preserve"> </w:t>
      </w:r>
      <w:proofErr w:type="spellStart"/>
      <w:r w:rsidRPr="00897FC2">
        <w:rPr>
          <w:sz w:val="28"/>
          <w:szCs w:val="28"/>
          <w:lang w:val="en-GB"/>
        </w:rPr>
        <w:t>решения</w:t>
      </w:r>
      <w:proofErr w:type="spellEnd"/>
      <w:r w:rsidRPr="00897FC2">
        <w:rPr>
          <w:sz w:val="28"/>
          <w:szCs w:val="28"/>
          <w:lang w:val="en-GB"/>
        </w:rPr>
        <w:t xml:space="preserve"> </w:t>
      </w:r>
      <w:proofErr w:type="spellStart"/>
      <w:r w:rsidRPr="00897FC2">
        <w:rPr>
          <w:sz w:val="28"/>
          <w:szCs w:val="28"/>
          <w:lang w:val="en-GB"/>
        </w:rPr>
        <w:t>или</w:t>
      </w:r>
      <w:proofErr w:type="spellEnd"/>
      <w:r w:rsidRPr="00897FC2">
        <w:rPr>
          <w:sz w:val="28"/>
          <w:szCs w:val="28"/>
          <w:lang w:val="en-GB"/>
        </w:rPr>
        <w:t xml:space="preserve"> </w:t>
      </w:r>
      <w:proofErr w:type="spellStart"/>
      <w:r w:rsidRPr="00897FC2">
        <w:rPr>
          <w:sz w:val="28"/>
          <w:szCs w:val="28"/>
          <w:lang w:val="en-GB"/>
        </w:rPr>
        <w:t>се</w:t>
      </w:r>
      <w:proofErr w:type="spellEnd"/>
      <w:r w:rsidRPr="00897FC2">
        <w:rPr>
          <w:sz w:val="28"/>
          <w:szCs w:val="28"/>
          <w:lang w:val="en-GB"/>
        </w:rPr>
        <w:t xml:space="preserve"> </w:t>
      </w:r>
      <w:proofErr w:type="spellStart"/>
      <w:r w:rsidRPr="00897FC2">
        <w:rPr>
          <w:sz w:val="28"/>
          <w:szCs w:val="28"/>
          <w:lang w:val="en-GB"/>
        </w:rPr>
        <w:t>инвестира</w:t>
      </w:r>
      <w:proofErr w:type="spellEnd"/>
      <w:r w:rsidRPr="00897FC2">
        <w:rPr>
          <w:sz w:val="28"/>
          <w:szCs w:val="28"/>
          <w:lang w:val="en-GB"/>
        </w:rPr>
        <w:t xml:space="preserve"> </w:t>
      </w:r>
      <w:r w:rsidRPr="00897FC2">
        <w:rPr>
          <w:sz w:val="28"/>
          <w:szCs w:val="28"/>
          <w:lang w:val="en-GB"/>
        </w:rPr>
        <w:lastRenderedPageBreak/>
        <w:t xml:space="preserve">в </w:t>
      </w:r>
      <w:proofErr w:type="spellStart"/>
      <w:r w:rsidRPr="00897FC2">
        <w:rPr>
          <w:sz w:val="28"/>
          <w:szCs w:val="28"/>
          <w:lang w:val="en-GB"/>
        </w:rPr>
        <w:t>техника</w:t>
      </w:r>
      <w:proofErr w:type="spellEnd"/>
      <w:r w:rsidRPr="00897FC2">
        <w:rPr>
          <w:sz w:val="28"/>
          <w:szCs w:val="28"/>
          <w:lang w:val="en-GB"/>
        </w:rPr>
        <w:t xml:space="preserve"> </w:t>
      </w:r>
      <w:proofErr w:type="spellStart"/>
      <w:r w:rsidRPr="00897FC2">
        <w:rPr>
          <w:sz w:val="28"/>
          <w:szCs w:val="28"/>
          <w:lang w:val="en-GB"/>
        </w:rPr>
        <w:t>без</w:t>
      </w:r>
      <w:proofErr w:type="spellEnd"/>
      <w:r w:rsidRPr="00897FC2">
        <w:rPr>
          <w:sz w:val="28"/>
          <w:szCs w:val="28"/>
          <w:lang w:val="en-GB"/>
        </w:rPr>
        <w:t xml:space="preserve"> </w:t>
      </w:r>
      <w:proofErr w:type="spellStart"/>
      <w:r w:rsidRPr="00897FC2">
        <w:rPr>
          <w:sz w:val="28"/>
          <w:szCs w:val="28"/>
          <w:lang w:val="en-GB"/>
        </w:rPr>
        <w:t>достатъчно</w:t>
      </w:r>
      <w:proofErr w:type="spellEnd"/>
      <w:r w:rsidRPr="00897FC2">
        <w:rPr>
          <w:sz w:val="28"/>
          <w:szCs w:val="28"/>
          <w:lang w:val="en-GB"/>
        </w:rPr>
        <w:t xml:space="preserve"> </w:t>
      </w:r>
      <w:proofErr w:type="spellStart"/>
      <w:r w:rsidRPr="00897FC2">
        <w:rPr>
          <w:sz w:val="28"/>
          <w:szCs w:val="28"/>
          <w:lang w:val="en-GB"/>
        </w:rPr>
        <w:t>обучение</w:t>
      </w:r>
      <w:proofErr w:type="spellEnd"/>
      <w:r w:rsidRPr="00897FC2">
        <w:rPr>
          <w:sz w:val="28"/>
          <w:szCs w:val="28"/>
          <w:lang w:val="en-GB"/>
        </w:rPr>
        <w:t xml:space="preserve"> и </w:t>
      </w:r>
      <w:proofErr w:type="spellStart"/>
      <w:r w:rsidRPr="00897FC2">
        <w:rPr>
          <w:sz w:val="28"/>
          <w:szCs w:val="28"/>
          <w:lang w:val="en-GB"/>
        </w:rPr>
        <w:t>поддръжка</w:t>
      </w:r>
      <w:proofErr w:type="spellEnd"/>
      <w:r w:rsidRPr="00897FC2">
        <w:rPr>
          <w:sz w:val="28"/>
          <w:szCs w:val="28"/>
          <w:lang w:val="en-GB"/>
        </w:rPr>
        <w:t xml:space="preserve">. </w:t>
      </w:r>
      <w:proofErr w:type="spellStart"/>
      <w:r w:rsidRPr="00897FC2">
        <w:rPr>
          <w:sz w:val="28"/>
          <w:szCs w:val="28"/>
          <w:lang w:val="en-GB"/>
        </w:rPr>
        <w:t>Пътната</w:t>
      </w:r>
      <w:proofErr w:type="spellEnd"/>
      <w:r w:rsidRPr="00897FC2">
        <w:rPr>
          <w:sz w:val="28"/>
          <w:szCs w:val="28"/>
          <w:lang w:val="en-GB"/>
        </w:rPr>
        <w:t xml:space="preserve"> </w:t>
      </w:r>
      <w:proofErr w:type="spellStart"/>
      <w:r w:rsidRPr="00897FC2">
        <w:rPr>
          <w:sz w:val="28"/>
          <w:szCs w:val="28"/>
          <w:lang w:val="en-GB"/>
        </w:rPr>
        <w:t>карта</w:t>
      </w:r>
      <w:proofErr w:type="spellEnd"/>
      <w:r w:rsidRPr="00897FC2">
        <w:rPr>
          <w:sz w:val="28"/>
          <w:szCs w:val="28"/>
          <w:lang w:val="en-GB"/>
        </w:rPr>
        <w:t xml:space="preserve"> </w:t>
      </w:r>
      <w:proofErr w:type="spellStart"/>
      <w:r w:rsidRPr="00897FC2">
        <w:rPr>
          <w:sz w:val="28"/>
          <w:szCs w:val="28"/>
          <w:lang w:val="en-GB"/>
        </w:rPr>
        <w:t>осигурява</w:t>
      </w:r>
      <w:proofErr w:type="spellEnd"/>
      <w:r w:rsidRPr="00897FC2">
        <w:rPr>
          <w:sz w:val="28"/>
          <w:szCs w:val="28"/>
          <w:lang w:val="en-GB"/>
        </w:rPr>
        <w:t xml:space="preserve"> </w:t>
      </w:r>
      <w:proofErr w:type="spellStart"/>
      <w:r w:rsidRPr="00897FC2">
        <w:rPr>
          <w:sz w:val="28"/>
          <w:szCs w:val="28"/>
          <w:lang w:val="en-GB"/>
        </w:rPr>
        <w:t>последователност</w:t>
      </w:r>
      <w:proofErr w:type="spellEnd"/>
      <w:r w:rsidRPr="00897FC2">
        <w:rPr>
          <w:sz w:val="28"/>
          <w:szCs w:val="28"/>
          <w:lang w:val="en-GB"/>
        </w:rPr>
        <w:t xml:space="preserve"> </w:t>
      </w:r>
      <w:proofErr w:type="spellStart"/>
      <w:r w:rsidRPr="00897FC2">
        <w:rPr>
          <w:sz w:val="28"/>
          <w:szCs w:val="28"/>
          <w:lang w:val="en-GB"/>
        </w:rPr>
        <w:t>при</w:t>
      </w:r>
      <w:proofErr w:type="spellEnd"/>
      <w:r w:rsidRPr="00897FC2">
        <w:rPr>
          <w:sz w:val="28"/>
          <w:szCs w:val="28"/>
          <w:lang w:val="en-GB"/>
        </w:rPr>
        <w:t xml:space="preserve"> </w:t>
      </w:r>
      <w:proofErr w:type="spellStart"/>
      <w:r w:rsidRPr="00897FC2">
        <w:rPr>
          <w:sz w:val="28"/>
          <w:szCs w:val="28"/>
          <w:lang w:val="en-GB"/>
        </w:rPr>
        <w:t>смяна</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ръководства</w:t>
      </w:r>
      <w:proofErr w:type="spellEnd"/>
      <w:r w:rsidRPr="00897FC2">
        <w:rPr>
          <w:sz w:val="28"/>
          <w:szCs w:val="28"/>
          <w:lang w:val="en-GB"/>
        </w:rPr>
        <w:t xml:space="preserve">, </w:t>
      </w:r>
      <w:proofErr w:type="spellStart"/>
      <w:r w:rsidRPr="00897FC2">
        <w:rPr>
          <w:sz w:val="28"/>
          <w:szCs w:val="28"/>
          <w:lang w:val="en-GB"/>
        </w:rPr>
        <w:t>поддържа</w:t>
      </w:r>
      <w:proofErr w:type="spellEnd"/>
      <w:r w:rsidRPr="00897FC2">
        <w:rPr>
          <w:sz w:val="28"/>
          <w:szCs w:val="28"/>
          <w:lang w:val="en-GB"/>
        </w:rPr>
        <w:t xml:space="preserve"> </w:t>
      </w:r>
      <w:proofErr w:type="spellStart"/>
      <w:r w:rsidRPr="00897FC2">
        <w:rPr>
          <w:sz w:val="28"/>
          <w:szCs w:val="28"/>
          <w:lang w:val="en-GB"/>
        </w:rPr>
        <w:t>непрекъснатост</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стандартите</w:t>
      </w:r>
      <w:proofErr w:type="spellEnd"/>
      <w:r w:rsidRPr="00897FC2">
        <w:rPr>
          <w:sz w:val="28"/>
          <w:szCs w:val="28"/>
          <w:lang w:val="en-GB"/>
        </w:rPr>
        <w:t xml:space="preserve"> и </w:t>
      </w:r>
      <w:proofErr w:type="spellStart"/>
      <w:r w:rsidRPr="00897FC2">
        <w:rPr>
          <w:sz w:val="28"/>
          <w:szCs w:val="28"/>
          <w:lang w:val="en-GB"/>
        </w:rPr>
        <w:t>гарантира</w:t>
      </w:r>
      <w:proofErr w:type="spellEnd"/>
      <w:r w:rsidRPr="00897FC2">
        <w:rPr>
          <w:sz w:val="28"/>
          <w:szCs w:val="28"/>
          <w:lang w:val="en-GB"/>
        </w:rPr>
        <w:t xml:space="preserve">, </w:t>
      </w:r>
      <w:proofErr w:type="spellStart"/>
      <w:r w:rsidRPr="00897FC2">
        <w:rPr>
          <w:sz w:val="28"/>
          <w:szCs w:val="28"/>
          <w:lang w:val="en-GB"/>
        </w:rPr>
        <w:t>че</w:t>
      </w:r>
      <w:proofErr w:type="spellEnd"/>
      <w:r w:rsidRPr="00897FC2">
        <w:rPr>
          <w:sz w:val="28"/>
          <w:szCs w:val="28"/>
          <w:lang w:val="en-GB"/>
        </w:rPr>
        <w:t xml:space="preserve"> </w:t>
      </w:r>
      <w:proofErr w:type="spellStart"/>
      <w:r w:rsidRPr="00897FC2">
        <w:rPr>
          <w:sz w:val="28"/>
          <w:szCs w:val="28"/>
          <w:lang w:val="en-GB"/>
        </w:rPr>
        <w:t>всяка</w:t>
      </w:r>
      <w:proofErr w:type="spellEnd"/>
      <w:r w:rsidRPr="00897FC2">
        <w:rPr>
          <w:sz w:val="28"/>
          <w:szCs w:val="28"/>
          <w:lang w:val="en-GB"/>
        </w:rPr>
        <w:t xml:space="preserve"> </w:t>
      </w:r>
      <w:proofErr w:type="spellStart"/>
      <w:r w:rsidRPr="00897FC2">
        <w:rPr>
          <w:sz w:val="28"/>
          <w:szCs w:val="28"/>
          <w:lang w:val="en-GB"/>
        </w:rPr>
        <w:t>инвестиция</w:t>
      </w:r>
      <w:proofErr w:type="spellEnd"/>
      <w:r w:rsidRPr="00897FC2">
        <w:rPr>
          <w:sz w:val="28"/>
          <w:szCs w:val="28"/>
          <w:lang w:val="en-GB"/>
        </w:rPr>
        <w:t xml:space="preserve"> в </w:t>
      </w:r>
      <w:proofErr w:type="spellStart"/>
      <w:r w:rsidRPr="00897FC2">
        <w:rPr>
          <w:sz w:val="28"/>
          <w:szCs w:val="28"/>
          <w:lang w:val="en-GB"/>
        </w:rPr>
        <w:t>техника</w:t>
      </w:r>
      <w:proofErr w:type="spellEnd"/>
      <w:r w:rsidRPr="00897FC2">
        <w:rPr>
          <w:sz w:val="28"/>
          <w:szCs w:val="28"/>
          <w:lang w:val="en-GB"/>
        </w:rPr>
        <w:t xml:space="preserve"> и </w:t>
      </w:r>
      <w:proofErr w:type="spellStart"/>
      <w:r w:rsidRPr="00897FC2">
        <w:rPr>
          <w:sz w:val="28"/>
          <w:szCs w:val="28"/>
          <w:lang w:val="en-GB"/>
        </w:rPr>
        <w:t>обучение</w:t>
      </w:r>
      <w:proofErr w:type="spellEnd"/>
      <w:r w:rsidRPr="00897FC2">
        <w:rPr>
          <w:sz w:val="28"/>
          <w:szCs w:val="28"/>
          <w:lang w:val="en-GB"/>
        </w:rPr>
        <w:t xml:space="preserve"> </w:t>
      </w:r>
      <w:proofErr w:type="spellStart"/>
      <w:r w:rsidRPr="00897FC2">
        <w:rPr>
          <w:sz w:val="28"/>
          <w:szCs w:val="28"/>
          <w:lang w:val="en-GB"/>
        </w:rPr>
        <w:t>се</w:t>
      </w:r>
      <w:proofErr w:type="spellEnd"/>
      <w:r w:rsidRPr="00897FC2">
        <w:rPr>
          <w:sz w:val="28"/>
          <w:szCs w:val="28"/>
          <w:lang w:val="en-GB"/>
        </w:rPr>
        <w:t xml:space="preserve"> </w:t>
      </w:r>
      <w:proofErr w:type="spellStart"/>
      <w:r w:rsidRPr="00897FC2">
        <w:rPr>
          <w:sz w:val="28"/>
          <w:szCs w:val="28"/>
          <w:lang w:val="en-GB"/>
        </w:rPr>
        <w:t>превръща</w:t>
      </w:r>
      <w:proofErr w:type="spellEnd"/>
      <w:r w:rsidRPr="00897FC2">
        <w:rPr>
          <w:sz w:val="28"/>
          <w:szCs w:val="28"/>
          <w:lang w:val="en-GB"/>
        </w:rPr>
        <w:t xml:space="preserve"> в </w:t>
      </w:r>
      <w:proofErr w:type="spellStart"/>
      <w:r w:rsidRPr="00897FC2">
        <w:rPr>
          <w:sz w:val="28"/>
          <w:szCs w:val="28"/>
          <w:lang w:val="en-GB"/>
        </w:rPr>
        <w:t>реална</w:t>
      </w:r>
      <w:proofErr w:type="spellEnd"/>
      <w:r w:rsidRPr="00897FC2">
        <w:rPr>
          <w:sz w:val="28"/>
          <w:szCs w:val="28"/>
          <w:lang w:val="en-GB"/>
        </w:rPr>
        <w:t xml:space="preserve"> </w:t>
      </w:r>
      <w:proofErr w:type="spellStart"/>
      <w:r w:rsidRPr="00897FC2">
        <w:rPr>
          <w:sz w:val="28"/>
          <w:szCs w:val="28"/>
          <w:lang w:val="en-GB"/>
        </w:rPr>
        <w:t>оперативна</w:t>
      </w:r>
      <w:proofErr w:type="spellEnd"/>
      <w:r w:rsidRPr="00897FC2">
        <w:rPr>
          <w:sz w:val="28"/>
          <w:szCs w:val="28"/>
          <w:lang w:val="en-GB"/>
        </w:rPr>
        <w:t xml:space="preserve"> </w:t>
      </w:r>
      <w:proofErr w:type="spellStart"/>
      <w:r w:rsidRPr="00897FC2">
        <w:rPr>
          <w:sz w:val="28"/>
          <w:szCs w:val="28"/>
          <w:lang w:val="en-GB"/>
        </w:rPr>
        <w:t>способност</w:t>
      </w:r>
      <w:proofErr w:type="spellEnd"/>
      <w:r w:rsidRPr="00897FC2">
        <w:rPr>
          <w:sz w:val="28"/>
          <w:szCs w:val="28"/>
          <w:lang w:val="en-GB"/>
        </w:rPr>
        <w:t xml:space="preserve">, </w:t>
      </w:r>
      <w:proofErr w:type="spellStart"/>
      <w:r w:rsidRPr="00897FC2">
        <w:rPr>
          <w:sz w:val="28"/>
          <w:szCs w:val="28"/>
          <w:lang w:val="en-GB"/>
        </w:rPr>
        <w:t>която</w:t>
      </w:r>
      <w:proofErr w:type="spellEnd"/>
      <w:r w:rsidRPr="00897FC2">
        <w:rPr>
          <w:sz w:val="28"/>
          <w:szCs w:val="28"/>
          <w:lang w:val="en-GB"/>
        </w:rPr>
        <w:t xml:space="preserve"> </w:t>
      </w:r>
      <w:proofErr w:type="spellStart"/>
      <w:r w:rsidRPr="00897FC2">
        <w:rPr>
          <w:sz w:val="28"/>
          <w:szCs w:val="28"/>
          <w:lang w:val="en-GB"/>
        </w:rPr>
        <w:t>устойчиво</w:t>
      </w:r>
      <w:proofErr w:type="spellEnd"/>
      <w:r w:rsidRPr="00897FC2">
        <w:rPr>
          <w:sz w:val="28"/>
          <w:szCs w:val="28"/>
          <w:lang w:val="en-GB"/>
        </w:rPr>
        <w:t xml:space="preserve"> </w:t>
      </w:r>
      <w:proofErr w:type="spellStart"/>
      <w:r w:rsidRPr="00897FC2">
        <w:rPr>
          <w:sz w:val="28"/>
          <w:szCs w:val="28"/>
          <w:lang w:val="en-GB"/>
        </w:rPr>
        <w:t>повишава</w:t>
      </w:r>
      <w:proofErr w:type="spellEnd"/>
      <w:r w:rsidRPr="00897FC2">
        <w:rPr>
          <w:sz w:val="28"/>
          <w:szCs w:val="28"/>
          <w:lang w:val="en-GB"/>
        </w:rPr>
        <w:t xml:space="preserve"> </w:t>
      </w:r>
      <w:proofErr w:type="spellStart"/>
      <w:r w:rsidRPr="00897FC2">
        <w:rPr>
          <w:sz w:val="28"/>
          <w:szCs w:val="28"/>
          <w:lang w:val="en-GB"/>
        </w:rPr>
        <w:t>способността</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България</w:t>
      </w:r>
      <w:proofErr w:type="spellEnd"/>
      <w:r w:rsidRPr="00897FC2">
        <w:rPr>
          <w:sz w:val="28"/>
          <w:szCs w:val="28"/>
          <w:lang w:val="en-GB"/>
        </w:rPr>
        <w:t xml:space="preserve"> </w:t>
      </w:r>
      <w:proofErr w:type="spellStart"/>
      <w:r w:rsidRPr="00897FC2">
        <w:rPr>
          <w:sz w:val="28"/>
          <w:szCs w:val="28"/>
          <w:lang w:val="en-GB"/>
        </w:rPr>
        <w:t>да</w:t>
      </w:r>
      <w:proofErr w:type="spellEnd"/>
      <w:r w:rsidRPr="00897FC2">
        <w:rPr>
          <w:sz w:val="28"/>
          <w:szCs w:val="28"/>
          <w:lang w:val="en-GB"/>
        </w:rPr>
        <w:t xml:space="preserve"> </w:t>
      </w:r>
      <w:proofErr w:type="spellStart"/>
      <w:r w:rsidRPr="00897FC2">
        <w:rPr>
          <w:sz w:val="28"/>
          <w:szCs w:val="28"/>
          <w:lang w:val="en-GB"/>
        </w:rPr>
        <w:t>предотвратява</w:t>
      </w:r>
      <w:proofErr w:type="spellEnd"/>
      <w:r w:rsidRPr="00897FC2">
        <w:rPr>
          <w:sz w:val="28"/>
          <w:szCs w:val="28"/>
          <w:lang w:val="en-GB"/>
        </w:rPr>
        <w:t xml:space="preserve">, </w:t>
      </w:r>
      <w:proofErr w:type="spellStart"/>
      <w:r w:rsidRPr="00897FC2">
        <w:rPr>
          <w:sz w:val="28"/>
          <w:szCs w:val="28"/>
          <w:lang w:val="en-GB"/>
        </w:rPr>
        <w:t>реагира</w:t>
      </w:r>
      <w:proofErr w:type="spellEnd"/>
      <w:r w:rsidRPr="00897FC2">
        <w:rPr>
          <w:sz w:val="28"/>
          <w:szCs w:val="28"/>
          <w:lang w:val="en-GB"/>
        </w:rPr>
        <w:t xml:space="preserve"> и </w:t>
      </w:r>
      <w:proofErr w:type="spellStart"/>
      <w:r w:rsidRPr="00897FC2">
        <w:rPr>
          <w:sz w:val="28"/>
          <w:szCs w:val="28"/>
          <w:lang w:val="en-GB"/>
        </w:rPr>
        <w:t>възстановява</w:t>
      </w:r>
      <w:proofErr w:type="spellEnd"/>
      <w:r w:rsidRPr="00897FC2">
        <w:rPr>
          <w:sz w:val="28"/>
          <w:szCs w:val="28"/>
          <w:lang w:val="en-GB"/>
        </w:rPr>
        <w:t xml:space="preserve"> </w:t>
      </w:r>
      <w:proofErr w:type="spellStart"/>
      <w:r w:rsidRPr="00897FC2">
        <w:rPr>
          <w:sz w:val="28"/>
          <w:szCs w:val="28"/>
          <w:lang w:val="en-GB"/>
        </w:rPr>
        <w:t>след</w:t>
      </w:r>
      <w:proofErr w:type="spellEnd"/>
      <w:r w:rsidRPr="00897FC2">
        <w:rPr>
          <w:sz w:val="28"/>
          <w:szCs w:val="28"/>
          <w:lang w:val="en-GB"/>
        </w:rPr>
        <w:t xml:space="preserve"> </w:t>
      </w:r>
      <w:proofErr w:type="spellStart"/>
      <w:r w:rsidRPr="00897FC2">
        <w:rPr>
          <w:sz w:val="28"/>
          <w:szCs w:val="28"/>
          <w:lang w:val="en-GB"/>
        </w:rPr>
        <w:t>терористични</w:t>
      </w:r>
      <w:proofErr w:type="spellEnd"/>
      <w:r w:rsidRPr="00897FC2">
        <w:rPr>
          <w:sz w:val="28"/>
          <w:szCs w:val="28"/>
          <w:lang w:val="en-GB"/>
        </w:rPr>
        <w:t xml:space="preserve"> </w:t>
      </w:r>
      <w:proofErr w:type="spellStart"/>
      <w:r w:rsidRPr="00897FC2">
        <w:rPr>
          <w:sz w:val="28"/>
          <w:szCs w:val="28"/>
          <w:lang w:val="en-GB"/>
        </w:rPr>
        <w:t>инциденти</w:t>
      </w:r>
      <w:proofErr w:type="spellEnd"/>
      <w:r w:rsidRPr="00897FC2">
        <w:rPr>
          <w:sz w:val="28"/>
          <w:szCs w:val="28"/>
          <w:lang w:val="en-GB"/>
        </w:rPr>
        <w:t>.</w:t>
      </w:r>
    </w:p>
    <w:p w14:paraId="3467D533" w14:textId="77777777" w:rsidR="00C36593" w:rsidRPr="008C4164" w:rsidRDefault="00C36593" w:rsidP="00C36593">
      <w:pPr>
        <w:pStyle w:val="NormalWeb"/>
        <w:spacing w:line="360" w:lineRule="auto"/>
        <w:ind w:firstLine="737"/>
        <w:jc w:val="both"/>
        <w:rPr>
          <w:sz w:val="28"/>
          <w:szCs w:val="28"/>
        </w:rPr>
      </w:pPr>
    </w:p>
    <w:p w14:paraId="4D3BD5A2" w14:textId="77777777" w:rsidR="00CD0052" w:rsidRPr="008C4164" w:rsidRDefault="00CD0052">
      <w:pPr>
        <w:rPr>
          <w:b/>
          <w:bCs/>
          <w:sz w:val="28"/>
          <w:szCs w:val="28"/>
          <w:lang w:eastAsia="bg-BG"/>
        </w:rPr>
      </w:pPr>
      <w:r w:rsidRPr="008C4164">
        <w:rPr>
          <w:b/>
          <w:bCs/>
          <w:sz w:val="28"/>
          <w:szCs w:val="28"/>
        </w:rPr>
        <w:br w:type="page"/>
      </w:r>
    </w:p>
    <w:p w14:paraId="34FAC2CB" w14:textId="361B37E3" w:rsidR="00696EA2" w:rsidRDefault="00696EA2" w:rsidP="00CD0052">
      <w:pPr>
        <w:pStyle w:val="NormalWeb"/>
        <w:spacing w:line="360" w:lineRule="auto"/>
        <w:ind w:firstLine="737"/>
        <w:jc w:val="both"/>
        <w:rPr>
          <w:sz w:val="28"/>
          <w:szCs w:val="28"/>
        </w:rPr>
      </w:pPr>
      <w:r w:rsidRPr="008C4164">
        <w:rPr>
          <w:b/>
          <w:bCs/>
          <w:sz w:val="28"/>
          <w:szCs w:val="28"/>
        </w:rPr>
        <w:lastRenderedPageBreak/>
        <w:t>5. ИЗВОДИ, ПРЕПОРЪКИ И ЗАКЛЮЧЕНИЕ</w:t>
      </w:r>
    </w:p>
    <w:p w14:paraId="363AFEA4" w14:textId="11B718AB" w:rsidR="00897FC2" w:rsidRPr="00897FC2" w:rsidRDefault="00897FC2" w:rsidP="00897FC2">
      <w:pPr>
        <w:pStyle w:val="NormalWeb"/>
        <w:spacing w:line="360" w:lineRule="auto"/>
        <w:ind w:firstLine="737"/>
        <w:jc w:val="both"/>
        <w:rPr>
          <w:sz w:val="28"/>
          <w:szCs w:val="28"/>
          <w:lang w:val="en-GB"/>
        </w:rPr>
      </w:pPr>
      <w:r>
        <w:rPr>
          <w:sz w:val="28"/>
          <w:szCs w:val="28"/>
        </w:rPr>
        <w:t xml:space="preserve">Въз основа на направеното проучване се оформя </w:t>
      </w:r>
      <w:proofErr w:type="spellStart"/>
      <w:r w:rsidRPr="00897FC2">
        <w:rPr>
          <w:sz w:val="28"/>
          <w:szCs w:val="28"/>
          <w:lang w:val="en-GB"/>
        </w:rPr>
        <w:t>разбирането</w:t>
      </w:r>
      <w:proofErr w:type="spellEnd"/>
      <w:r w:rsidRPr="00897FC2">
        <w:rPr>
          <w:sz w:val="28"/>
          <w:szCs w:val="28"/>
          <w:lang w:val="en-GB"/>
        </w:rPr>
        <w:t xml:space="preserve">, </w:t>
      </w:r>
      <w:proofErr w:type="spellStart"/>
      <w:r w:rsidRPr="00897FC2">
        <w:rPr>
          <w:sz w:val="28"/>
          <w:szCs w:val="28"/>
          <w:lang w:val="en-GB"/>
        </w:rPr>
        <w:t>че</w:t>
      </w:r>
      <w:proofErr w:type="spellEnd"/>
      <w:r w:rsidRPr="00897FC2">
        <w:rPr>
          <w:sz w:val="28"/>
          <w:szCs w:val="28"/>
          <w:lang w:val="en-GB"/>
        </w:rPr>
        <w:t xml:space="preserve"> </w:t>
      </w:r>
      <w:proofErr w:type="spellStart"/>
      <w:r w:rsidRPr="00897FC2">
        <w:rPr>
          <w:sz w:val="28"/>
          <w:szCs w:val="28"/>
          <w:lang w:val="en-GB"/>
        </w:rPr>
        <w:t>ефективността</w:t>
      </w:r>
      <w:proofErr w:type="spellEnd"/>
      <w:r w:rsidRPr="00897FC2">
        <w:rPr>
          <w:sz w:val="28"/>
          <w:szCs w:val="28"/>
          <w:lang w:val="en-GB"/>
        </w:rPr>
        <w:t xml:space="preserve"> </w:t>
      </w:r>
      <w:proofErr w:type="spellStart"/>
      <w:r w:rsidRPr="00897FC2">
        <w:rPr>
          <w:sz w:val="28"/>
          <w:szCs w:val="28"/>
          <w:lang w:val="en-GB"/>
        </w:rPr>
        <w:t>се</w:t>
      </w:r>
      <w:proofErr w:type="spellEnd"/>
      <w:r w:rsidRPr="00897FC2">
        <w:rPr>
          <w:sz w:val="28"/>
          <w:szCs w:val="28"/>
          <w:lang w:val="en-GB"/>
        </w:rPr>
        <w:t xml:space="preserve"> </w:t>
      </w:r>
      <w:proofErr w:type="spellStart"/>
      <w:r w:rsidRPr="00897FC2">
        <w:rPr>
          <w:sz w:val="28"/>
          <w:szCs w:val="28"/>
          <w:lang w:val="en-GB"/>
        </w:rPr>
        <w:t>постига</w:t>
      </w:r>
      <w:proofErr w:type="spellEnd"/>
      <w:r w:rsidRPr="00897FC2">
        <w:rPr>
          <w:sz w:val="28"/>
          <w:szCs w:val="28"/>
          <w:lang w:val="en-GB"/>
        </w:rPr>
        <w:t xml:space="preserve"> </w:t>
      </w:r>
      <w:proofErr w:type="spellStart"/>
      <w:r w:rsidRPr="00897FC2">
        <w:rPr>
          <w:sz w:val="28"/>
          <w:szCs w:val="28"/>
          <w:lang w:val="en-GB"/>
        </w:rPr>
        <w:t>чрез</w:t>
      </w:r>
      <w:proofErr w:type="spellEnd"/>
      <w:r w:rsidRPr="00897FC2">
        <w:rPr>
          <w:sz w:val="28"/>
          <w:szCs w:val="28"/>
          <w:lang w:val="en-GB"/>
        </w:rPr>
        <w:t xml:space="preserve"> </w:t>
      </w:r>
      <w:proofErr w:type="spellStart"/>
      <w:r w:rsidRPr="00897FC2">
        <w:rPr>
          <w:sz w:val="28"/>
          <w:szCs w:val="28"/>
          <w:lang w:val="en-GB"/>
        </w:rPr>
        <w:t>баланс</w:t>
      </w:r>
      <w:proofErr w:type="spellEnd"/>
      <w:r w:rsidRPr="00897FC2">
        <w:rPr>
          <w:sz w:val="28"/>
          <w:szCs w:val="28"/>
          <w:lang w:val="en-GB"/>
        </w:rPr>
        <w:t xml:space="preserve"> </w:t>
      </w:r>
      <w:proofErr w:type="spellStart"/>
      <w:r w:rsidRPr="00897FC2">
        <w:rPr>
          <w:sz w:val="28"/>
          <w:szCs w:val="28"/>
          <w:lang w:val="en-GB"/>
        </w:rPr>
        <w:t>между</w:t>
      </w:r>
      <w:proofErr w:type="spellEnd"/>
      <w:r w:rsidRPr="00897FC2">
        <w:rPr>
          <w:sz w:val="28"/>
          <w:szCs w:val="28"/>
          <w:lang w:val="en-GB"/>
        </w:rPr>
        <w:t xml:space="preserve"> </w:t>
      </w:r>
      <w:proofErr w:type="spellStart"/>
      <w:r w:rsidRPr="00897FC2">
        <w:rPr>
          <w:sz w:val="28"/>
          <w:szCs w:val="28"/>
          <w:lang w:val="en-GB"/>
        </w:rPr>
        <w:t>дискретните</w:t>
      </w:r>
      <w:proofErr w:type="spellEnd"/>
      <w:r w:rsidRPr="00897FC2">
        <w:rPr>
          <w:sz w:val="28"/>
          <w:szCs w:val="28"/>
          <w:lang w:val="en-GB"/>
        </w:rPr>
        <w:t xml:space="preserve">, </w:t>
      </w:r>
      <w:proofErr w:type="spellStart"/>
      <w:r w:rsidRPr="00897FC2">
        <w:rPr>
          <w:sz w:val="28"/>
          <w:szCs w:val="28"/>
          <w:lang w:val="en-GB"/>
        </w:rPr>
        <w:t>разузнавателно</w:t>
      </w:r>
      <w:proofErr w:type="spellEnd"/>
      <w:r w:rsidRPr="00897FC2">
        <w:rPr>
          <w:sz w:val="28"/>
          <w:szCs w:val="28"/>
          <w:lang w:val="en-GB"/>
        </w:rPr>
        <w:t xml:space="preserve"> </w:t>
      </w:r>
      <w:proofErr w:type="spellStart"/>
      <w:r w:rsidRPr="00897FC2">
        <w:rPr>
          <w:sz w:val="28"/>
          <w:szCs w:val="28"/>
          <w:lang w:val="en-GB"/>
        </w:rPr>
        <w:t>ориентирани</w:t>
      </w:r>
      <w:proofErr w:type="spellEnd"/>
      <w:r w:rsidRPr="00897FC2">
        <w:rPr>
          <w:sz w:val="28"/>
          <w:szCs w:val="28"/>
          <w:lang w:val="en-GB"/>
        </w:rPr>
        <w:t xml:space="preserve"> </w:t>
      </w:r>
      <w:proofErr w:type="spellStart"/>
      <w:r w:rsidRPr="00897FC2">
        <w:rPr>
          <w:sz w:val="28"/>
          <w:szCs w:val="28"/>
          <w:lang w:val="en-GB"/>
        </w:rPr>
        <w:t>действия</w:t>
      </w:r>
      <w:proofErr w:type="spellEnd"/>
      <w:r w:rsidRPr="00897FC2">
        <w:rPr>
          <w:sz w:val="28"/>
          <w:szCs w:val="28"/>
          <w:lang w:val="en-GB"/>
        </w:rPr>
        <w:t xml:space="preserve"> и </w:t>
      </w:r>
      <w:proofErr w:type="spellStart"/>
      <w:r w:rsidRPr="00897FC2">
        <w:rPr>
          <w:sz w:val="28"/>
          <w:szCs w:val="28"/>
          <w:lang w:val="en-GB"/>
        </w:rPr>
        <w:t>бързата</w:t>
      </w:r>
      <w:proofErr w:type="spellEnd"/>
      <w:r w:rsidRPr="00897FC2">
        <w:rPr>
          <w:sz w:val="28"/>
          <w:szCs w:val="28"/>
          <w:lang w:val="en-GB"/>
        </w:rPr>
        <w:t xml:space="preserve">, </w:t>
      </w:r>
      <w:proofErr w:type="spellStart"/>
      <w:r w:rsidRPr="00897FC2">
        <w:rPr>
          <w:sz w:val="28"/>
          <w:szCs w:val="28"/>
          <w:lang w:val="en-GB"/>
        </w:rPr>
        <w:t>организирана</w:t>
      </w:r>
      <w:proofErr w:type="spellEnd"/>
      <w:r w:rsidRPr="00897FC2">
        <w:rPr>
          <w:sz w:val="28"/>
          <w:szCs w:val="28"/>
          <w:lang w:val="en-GB"/>
        </w:rPr>
        <w:t xml:space="preserve"> </w:t>
      </w:r>
      <w:proofErr w:type="spellStart"/>
      <w:r w:rsidRPr="00897FC2">
        <w:rPr>
          <w:sz w:val="28"/>
          <w:szCs w:val="28"/>
          <w:lang w:val="en-GB"/>
        </w:rPr>
        <w:t>тактическа</w:t>
      </w:r>
      <w:proofErr w:type="spellEnd"/>
      <w:r w:rsidRPr="00897FC2">
        <w:rPr>
          <w:sz w:val="28"/>
          <w:szCs w:val="28"/>
          <w:lang w:val="en-GB"/>
        </w:rPr>
        <w:t xml:space="preserve"> </w:t>
      </w:r>
      <w:proofErr w:type="spellStart"/>
      <w:r w:rsidRPr="00897FC2">
        <w:rPr>
          <w:sz w:val="28"/>
          <w:szCs w:val="28"/>
          <w:lang w:val="en-GB"/>
        </w:rPr>
        <w:t>реакция</w:t>
      </w:r>
      <w:proofErr w:type="spellEnd"/>
      <w:r w:rsidRPr="00897FC2">
        <w:rPr>
          <w:sz w:val="28"/>
          <w:szCs w:val="28"/>
          <w:lang w:val="en-GB"/>
        </w:rPr>
        <w:t xml:space="preserve">. </w:t>
      </w:r>
      <w:proofErr w:type="spellStart"/>
      <w:r w:rsidRPr="00897FC2">
        <w:rPr>
          <w:sz w:val="28"/>
          <w:szCs w:val="28"/>
          <w:lang w:val="en-GB"/>
        </w:rPr>
        <w:t>Индивидуалните</w:t>
      </w:r>
      <w:proofErr w:type="spellEnd"/>
      <w:r w:rsidRPr="00897FC2">
        <w:rPr>
          <w:sz w:val="28"/>
          <w:szCs w:val="28"/>
          <w:lang w:val="en-GB"/>
        </w:rPr>
        <w:t xml:space="preserve"> </w:t>
      </w:r>
      <w:proofErr w:type="spellStart"/>
      <w:r w:rsidRPr="00897FC2">
        <w:rPr>
          <w:sz w:val="28"/>
          <w:szCs w:val="28"/>
          <w:lang w:val="en-GB"/>
        </w:rPr>
        <w:t>действия</w:t>
      </w:r>
      <w:proofErr w:type="spellEnd"/>
      <w:r w:rsidRPr="00897FC2">
        <w:rPr>
          <w:sz w:val="28"/>
          <w:szCs w:val="28"/>
          <w:lang w:val="en-GB"/>
        </w:rPr>
        <w:t xml:space="preserve">, </w:t>
      </w:r>
      <w:proofErr w:type="spellStart"/>
      <w:r w:rsidRPr="00897FC2">
        <w:rPr>
          <w:sz w:val="28"/>
          <w:szCs w:val="28"/>
          <w:lang w:val="en-GB"/>
        </w:rPr>
        <w:t>които</w:t>
      </w:r>
      <w:proofErr w:type="spellEnd"/>
      <w:r w:rsidRPr="00897FC2">
        <w:rPr>
          <w:sz w:val="28"/>
          <w:szCs w:val="28"/>
          <w:lang w:val="en-GB"/>
        </w:rPr>
        <w:t xml:space="preserve"> в </w:t>
      </w:r>
      <w:proofErr w:type="spellStart"/>
      <w:r w:rsidRPr="00897FC2">
        <w:rPr>
          <w:sz w:val="28"/>
          <w:szCs w:val="28"/>
          <w:lang w:val="en-GB"/>
        </w:rPr>
        <w:t>практиката</w:t>
      </w:r>
      <w:proofErr w:type="spellEnd"/>
      <w:r w:rsidRPr="00897FC2">
        <w:rPr>
          <w:sz w:val="28"/>
          <w:szCs w:val="28"/>
          <w:lang w:val="en-GB"/>
        </w:rPr>
        <w:t xml:space="preserve"> </w:t>
      </w:r>
      <w:proofErr w:type="spellStart"/>
      <w:r w:rsidRPr="00897FC2">
        <w:rPr>
          <w:sz w:val="28"/>
          <w:szCs w:val="28"/>
          <w:lang w:val="en-GB"/>
        </w:rPr>
        <w:t>се</w:t>
      </w:r>
      <w:proofErr w:type="spellEnd"/>
      <w:r w:rsidRPr="00897FC2">
        <w:rPr>
          <w:sz w:val="28"/>
          <w:szCs w:val="28"/>
          <w:lang w:val="en-GB"/>
        </w:rPr>
        <w:t xml:space="preserve"> </w:t>
      </w:r>
      <w:proofErr w:type="spellStart"/>
      <w:r w:rsidRPr="00897FC2">
        <w:rPr>
          <w:sz w:val="28"/>
          <w:szCs w:val="28"/>
          <w:lang w:val="en-GB"/>
        </w:rPr>
        <w:t>свързват</w:t>
      </w:r>
      <w:proofErr w:type="spellEnd"/>
      <w:r w:rsidRPr="00897FC2">
        <w:rPr>
          <w:sz w:val="28"/>
          <w:szCs w:val="28"/>
          <w:lang w:val="en-GB"/>
        </w:rPr>
        <w:t xml:space="preserve"> с </w:t>
      </w:r>
      <w:proofErr w:type="spellStart"/>
      <w:r w:rsidRPr="00897FC2">
        <w:rPr>
          <w:sz w:val="28"/>
          <w:szCs w:val="28"/>
          <w:lang w:val="en-GB"/>
        </w:rPr>
        <w:t>инфилтрация</w:t>
      </w:r>
      <w:proofErr w:type="spellEnd"/>
      <w:r w:rsidRPr="00897FC2">
        <w:rPr>
          <w:sz w:val="28"/>
          <w:szCs w:val="28"/>
          <w:lang w:val="en-GB"/>
        </w:rPr>
        <w:t xml:space="preserve">, </w:t>
      </w:r>
      <w:proofErr w:type="spellStart"/>
      <w:r w:rsidRPr="00897FC2">
        <w:rPr>
          <w:sz w:val="28"/>
          <w:szCs w:val="28"/>
          <w:lang w:val="en-GB"/>
        </w:rPr>
        <w:t>наблюдение</w:t>
      </w:r>
      <w:proofErr w:type="spellEnd"/>
      <w:r w:rsidRPr="00897FC2">
        <w:rPr>
          <w:sz w:val="28"/>
          <w:szCs w:val="28"/>
          <w:lang w:val="en-GB"/>
        </w:rPr>
        <w:t xml:space="preserve">, </w:t>
      </w:r>
      <w:proofErr w:type="spellStart"/>
      <w:r w:rsidRPr="00897FC2">
        <w:rPr>
          <w:sz w:val="28"/>
          <w:szCs w:val="28"/>
          <w:lang w:val="en-GB"/>
        </w:rPr>
        <w:t>събиране</w:t>
      </w:r>
      <w:proofErr w:type="spellEnd"/>
      <w:r w:rsidRPr="00897FC2">
        <w:rPr>
          <w:sz w:val="28"/>
          <w:szCs w:val="28"/>
          <w:lang w:val="en-GB"/>
        </w:rPr>
        <w:t xml:space="preserve"> и </w:t>
      </w:r>
      <w:proofErr w:type="spellStart"/>
      <w:r w:rsidRPr="00897FC2">
        <w:rPr>
          <w:sz w:val="28"/>
          <w:szCs w:val="28"/>
          <w:lang w:val="en-GB"/>
        </w:rPr>
        <w:t>валидиране</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информация</w:t>
      </w:r>
      <w:proofErr w:type="spellEnd"/>
      <w:r w:rsidRPr="00897FC2">
        <w:rPr>
          <w:sz w:val="28"/>
          <w:szCs w:val="28"/>
          <w:lang w:val="en-GB"/>
        </w:rPr>
        <w:t xml:space="preserve"> и </w:t>
      </w:r>
      <w:proofErr w:type="spellStart"/>
      <w:r w:rsidRPr="00897FC2">
        <w:rPr>
          <w:sz w:val="28"/>
          <w:szCs w:val="28"/>
          <w:lang w:val="en-GB"/>
        </w:rPr>
        <w:t>целево</w:t>
      </w:r>
      <w:proofErr w:type="spellEnd"/>
      <w:r w:rsidRPr="00897FC2">
        <w:rPr>
          <w:sz w:val="28"/>
          <w:szCs w:val="28"/>
          <w:lang w:val="en-GB"/>
        </w:rPr>
        <w:t xml:space="preserve"> </w:t>
      </w:r>
      <w:proofErr w:type="spellStart"/>
      <w:r w:rsidRPr="00897FC2">
        <w:rPr>
          <w:sz w:val="28"/>
          <w:szCs w:val="28"/>
          <w:lang w:val="en-GB"/>
        </w:rPr>
        <w:t>въздействие</w:t>
      </w:r>
      <w:proofErr w:type="spellEnd"/>
      <w:r w:rsidRPr="00897FC2">
        <w:rPr>
          <w:sz w:val="28"/>
          <w:szCs w:val="28"/>
          <w:lang w:val="en-GB"/>
        </w:rPr>
        <w:t xml:space="preserve"> с </w:t>
      </w:r>
      <w:proofErr w:type="spellStart"/>
      <w:r w:rsidRPr="00897FC2">
        <w:rPr>
          <w:sz w:val="28"/>
          <w:szCs w:val="28"/>
          <w:lang w:val="en-GB"/>
        </w:rPr>
        <w:t>ниска</w:t>
      </w:r>
      <w:proofErr w:type="spellEnd"/>
      <w:r w:rsidRPr="00897FC2">
        <w:rPr>
          <w:sz w:val="28"/>
          <w:szCs w:val="28"/>
          <w:lang w:val="en-GB"/>
        </w:rPr>
        <w:t xml:space="preserve"> </w:t>
      </w:r>
      <w:proofErr w:type="spellStart"/>
      <w:r w:rsidRPr="00897FC2">
        <w:rPr>
          <w:sz w:val="28"/>
          <w:szCs w:val="28"/>
          <w:lang w:val="en-GB"/>
        </w:rPr>
        <w:t>видимост</w:t>
      </w:r>
      <w:proofErr w:type="spellEnd"/>
      <w:r w:rsidRPr="00897FC2">
        <w:rPr>
          <w:sz w:val="28"/>
          <w:szCs w:val="28"/>
          <w:lang w:val="en-GB"/>
        </w:rPr>
        <w:t xml:space="preserve">, </w:t>
      </w:r>
      <w:proofErr w:type="spellStart"/>
      <w:r w:rsidRPr="00897FC2">
        <w:rPr>
          <w:sz w:val="28"/>
          <w:szCs w:val="28"/>
          <w:lang w:val="en-GB"/>
        </w:rPr>
        <w:t>имат</w:t>
      </w:r>
      <w:proofErr w:type="spellEnd"/>
      <w:r w:rsidRPr="00897FC2">
        <w:rPr>
          <w:sz w:val="28"/>
          <w:szCs w:val="28"/>
          <w:lang w:val="en-GB"/>
        </w:rPr>
        <w:t xml:space="preserve"> </w:t>
      </w:r>
      <w:proofErr w:type="spellStart"/>
      <w:r w:rsidRPr="00897FC2">
        <w:rPr>
          <w:sz w:val="28"/>
          <w:szCs w:val="28"/>
          <w:lang w:val="en-GB"/>
        </w:rPr>
        <w:t>решаващо</w:t>
      </w:r>
      <w:proofErr w:type="spellEnd"/>
      <w:r w:rsidRPr="00897FC2">
        <w:rPr>
          <w:sz w:val="28"/>
          <w:szCs w:val="28"/>
          <w:lang w:val="en-GB"/>
        </w:rPr>
        <w:t xml:space="preserve"> </w:t>
      </w:r>
      <w:proofErr w:type="spellStart"/>
      <w:r w:rsidRPr="00897FC2">
        <w:rPr>
          <w:sz w:val="28"/>
          <w:szCs w:val="28"/>
          <w:lang w:val="en-GB"/>
        </w:rPr>
        <w:t>значение</w:t>
      </w:r>
      <w:proofErr w:type="spellEnd"/>
      <w:r w:rsidRPr="00897FC2">
        <w:rPr>
          <w:sz w:val="28"/>
          <w:szCs w:val="28"/>
          <w:lang w:val="en-GB"/>
        </w:rPr>
        <w:t xml:space="preserve">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ранното</w:t>
      </w:r>
      <w:proofErr w:type="spellEnd"/>
      <w:r w:rsidRPr="00897FC2">
        <w:rPr>
          <w:sz w:val="28"/>
          <w:szCs w:val="28"/>
          <w:lang w:val="en-GB"/>
        </w:rPr>
        <w:t xml:space="preserve"> </w:t>
      </w:r>
      <w:proofErr w:type="spellStart"/>
      <w:r w:rsidRPr="00897FC2">
        <w:rPr>
          <w:sz w:val="28"/>
          <w:szCs w:val="28"/>
          <w:lang w:val="en-GB"/>
        </w:rPr>
        <w:t>откриване</w:t>
      </w:r>
      <w:proofErr w:type="spellEnd"/>
      <w:r w:rsidRPr="00897FC2">
        <w:rPr>
          <w:sz w:val="28"/>
          <w:szCs w:val="28"/>
          <w:lang w:val="en-GB"/>
        </w:rPr>
        <w:t xml:space="preserve"> и </w:t>
      </w:r>
      <w:proofErr w:type="spellStart"/>
      <w:r w:rsidRPr="00897FC2">
        <w:rPr>
          <w:sz w:val="28"/>
          <w:szCs w:val="28"/>
          <w:lang w:val="en-GB"/>
        </w:rPr>
        <w:t>предотвратяване</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заплахи</w:t>
      </w:r>
      <w:proofErr w:type="spellEnd"/>
      <w:r w:rsidRPr="00897FC2">
        <w:rPr>
          <w:sz w:val="28"/>
          <w:szCs w:val="28"/>
          <w:lang w:val="en-GB"/>
        </w:rPr>
        <w:t xml:space="preserve">, </w:t>
      </w:r>
      <w:proofErr w:type="spellStart"/>
      <w:r w:rsidRPr="00897FC2">
        <w:rPr>
          <w:sz w:val="28"/>
          <w:szCs w:val="28"/>
          <w:lang w:val="en-GB"/>
        </w:rPr>
        <w:t>както</w:t>
      </w:r>
      <w:proofErr w:type="spellEnd"/>
      <w:r w:rsidRPr="00897FC2">
        <w:rPr>
          <w:sz w:val="28"/>
          <w:szCs w:val="28"/>
          <w:lang w:val="en-GB"/>
        </w:rPr>
        <w:t xml:space="preserve"> и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подготовката</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по-мащабни</w:t>
      </w:r>
      <w:proofErr w:type="spellEnd"/>
      <w:r w:rsidRPr="00897FC2">
        <w:rPr>
          <w:sz w:val="28"/>
          <w:szCs w:val="28"/>
          <w:lang w:val="en-GB"/>
        </w:rPr>
        <w:t xml:space="preserve"> </w:t>
      </w:r>
      <w:proofErr w:type="spellStart"/>
      <w:r w:rsidRPr="00897FC2">
        <w:rPr>
          <w:sz w:val="28"/>
          <w:szCs w:val="28"/>
          <w:lang w:val="en-GB"/>
        </w:rPr>
        <w:t>интервенции</w:t>
      </w:r>
      <w:proofErr w:type="spellEnd"/>
      <w:r w:rsidRPr="00897FC2">
        <w:rPr>
          <w:sz w:val="28"/>
          <w:szCs w:val="28"/>
          <w:lang w:val="en-GB"/>
        </w:rPr>
        <w:t xml:space="preserve">. </w:t>
      </w:r>
      <w:proofErr w:type="spellStart"/>
      <w:r w:rsidRPr="00897FC2">
        <w:rPr>
          <w:sz w:val="28"/>
          <w:szCs w:val="28"/>
          <w:lang w:val="en-GB"/>
        </w:rPr>
        <w:t>Екипните</w:t>
      </w:r>
      <w:proofErr w:type="spellEnd"/>
      <w:r w:rsidRPr="00897FC2">
        <w:rPr>
          <w:sz w:val="28"/>
          <w:szCs w:val="28"/>
          <w:lang w:val="en-GB"/>
        </w:rPr>
        <w:t xml:space="preserve"> </w:t>
      </w:r>
      <w:proofErr w:type="spellStart"/>
      <w:r w:rsidRPr="00897FC2">
        <w:rPr>
          <w:sz w:val="28"/>
          <w:szCs w:val="28"/>
          <w:lang w:val="en-GB"/>
        </w:rPr>
        <w:t>действия</w:t>
      </w:r>
      <w:proofErr w:type="spellEnd"/>
      <w:r w:rsidRPr="00897FC2">
        <w:rPr>
          <w:sz w:val="28"/>
          <w:szCs w:val="28"/>
          <w:lang w:val="en-GB"/>
        </w:rPr>
        <w:t xml:space="preserve">, </w:t>
      </w:r>
      <w:proofErr w:type="spellStart"/>
      <w:r w:rsidRPr="00897FC2">
        <w:rPr>
          <w:sz w:val="28"/>
          <w:szCs w:val="28"/>
          <w:lang w:val="en-GB"/>
        </w:rPr>
        <w:t>които</w:t>
      </w:r>
      <w:proofErr w:type="spellEnd"/>
      <w:r w:rsidRPr="00897FC2">
        <w:rPr>
          <w:sz w:val="28"/>
          <w:szCs w:val="28"/>
          <w:lang w:val="en-GB"/>
        </w:rPr>
        <w:t xml:space="preserve"> </w:t>
      </w:r>
      <w:proofErr w:type="spellStart"/>
      <w:r w:rsidRPr="00897FC2">
        <w:rPr>
          <w:sz w:val="28"/>
          <w:szCs w:val="28"/>
          <w:lang w:val="en-GB"/>
        </w:rPr>
        <w:t>включват</w:t>
      </w:r>
      <w:proofErr w:type="spellEnd"/>
      <w:r w:rsidRPr="00897FC2">
        <w:rPr>
          <w:sz w:val="28"/>
          <w:szCs w:val="28"/>
          <w:lang w:val="en-GB"/>
        </w:rPr>
        <w:t xml:space="preserve"> </w:t>
      </w:r>
      <w:proofErr w:type="spellStart"/>
      <w:r w:rsidRPr="00897FC2">
        <w:rPr>
          <w:sz w:val="28"/>
          <w:szCs w:val="28"/>
          <w:lang w:val="en-GB"/>
        </w:rPr>
        <w:t>щурм</w:t>
      </w:r>
      <w:proofErr w:type="spellEnd"/>
      <w:r w:rsidRPr="00897FC2">
        <w:rPr>
          <w:sz w:val="28"/>
          <w:szCs w:val="28"/>
          <w:lang w:val="en-GB"/>
        </w:rPr>
        <w:t xml:space="preserve">, </w:t>
      </w:r>
      <w:proofErr w:type="spellStart"/>
      <w:r w:rsidRPr="00897FC2">
        <w:rPr>
          <w:sz w:val="28"/>
          <w:szCs w:val="28"/>
          <w:lang w:val="en-GB"/>
        </w:rPr>
        <w:t>задържане</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високорискови</w:t>
      </w:r>
      <w:proofErr w:type="spellEnd"/>
      <w:r w:rsidRPr="00897FC2">
        <w:rPr>
          <w:sz w:val="28"/>
          <w:szCs w:val="28"/>
          <w:lang w:val="en-GB"/>
        </w:rPr>
        <w:t xml:space="preserve"> </w:t>
      </w:r>
      <w:proofErr w:type="spellStart"/>
      <w:r w:rsidRPr="00897FC2">
        <w:rPr>
          <w:sz w:val="28"/>
          <w:szCs w:val="28"/>
          <w:lang w:val="en-GB"/>
        </w:rPr>
        <w:t>лица</w:t>
      </w:r>
      <w:proofErr w:type="spellEnd"/>
      <w:r w:rsidRPr="00897FC2">
        <w:rPr>
          <w:sz w:val="28"/>
          <w:szCs w:val="28"/>
          <w:lang w:val="en-GB"/>
        </w:rPr>
        <w:t xml:space="preserve">, </w:t>
      </w:r>
      <w:proofErr w:type="spellStart"/>
      <w:r w:rsidRPr="00897FC2">
        <w:rPr>
          <w:sz w:val="28"/>
          <w:szCs w:val="28"/>
          <w:lang w:val="en-GB"/>
        </w:rPr>
        <w:t>овладяване</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обекти</w:t>
      </w:r>
      <w:proofErr w:type="spellEnd"/>
      <w:r w:rsidRPr="00897FC2">
        <w:rPr>
          <w:sz w:val="28"/>
          <w:szCs w:val="28"/>
          <w:lang w:val="en-GB"/>
        </w:rPr>
        <w:t xml:space="preserve"> и </w:t>
      </w:r>
      <w:proofErr w:type="spellStart"/>
      <w:r w:rsidRPr="00897FC2">
        <w:rPr>
          <w:sz w:val="28"/>
          <w:szCs w:val="28"/>
          <w:lang w:val="en-GB"/>
        </w:rPr>
        <w:t>прекратяване</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активна</w:t>
      </w:r>
      <w:proofErr w:type="spellEnd"/>
      <w:r w:rsidRPr="00897FC2">
        <w:rPr>
          <w:sz w:val="28"/>
          <w:szCs w:val="28"/>
          <w:lang w:val="en-GB"/>
        </w:rPr>
        <w:t xml:space="preserve"> </w:t>
      </w:r>
      <w:proofErr w:type="spellStart"/>
      <w:r w:rsidRPr="00897FC2">
        <w:rPr>
          <w:sz w:val="28"/>
          <w:szCs w:val="28"/>
          <w:lang w:val="en-GB"/>
        </w:rPr>
        <w:t>атака</w:t>
      </w:r>
      <w:proofErr w:type="spellEnd"/>
      <w:r w:rsidRPr="00897FC2">
        <w:rPr>
          <w:sz w:val="28"/>
          <w:szCs w:val="28"/>
          <w:lang w:val="en-GB"/>
        </w:rPr>
        <w:t xml:space="preserve">, </w:t>
      </w:r>
      <w:proofErr w:type="spellStart"/>
      <w:r w:rsidRPr="00897FC2">
        <w:rPr>
          <w:sz w:val="28"/>
          <w:szCs w:val="28"/>
          <w:lang w:val="en-GB"/>
        </w:rPr>
        <w:t>остават</w:t>
      </w:r>
      <w:proofErr w:type="spellEnd"/>
      <w:r w:rsidRPr="00897FC2">
        <w:rPr>
          <w:sz w:val="28"/>
          <w:szCs w:val="28"/>
          <w:lang w:val="en-GB"/>
        </w:rPr>
        <w:t xml:space="preserve"> </w:t>
      </w:r>
      <w:proofErr w:type="spellStart"/>
      <w:r w:rsidRPr="00897FC2">
        <w:rPr>
          <w:sz w:val="28"/>
          <w:szCs w:val="28"/>
          <w:lang w:val="en-GB"/>
        </w:rPr>
        <w:t>ключови</w:t>
      </w:r>
      <w:proofErr w:type="spellEnd"/>
      <w:r w:rsidRPr="00897FC2">
        <w:rPr>
          <w:sz w:val="28"/>
          <w:szCs w:val="28"/>
          <w:lang w:val="en-GB"/>
        </w:rPr>
        <w:t xml:space="preserve">, </w:t>
      </w:r>
      <w:proofErr w:type="spellStart"/>
      <w:r w:rsidRPr="00897FC2">
        <w:rPr>
          <w:sz w:val="28"/>
          <w:szCs w:val="28"/>
          <w:lang w:val="en-GB"/>
        </w:rPr>
        <w:t>когато</w:t>
      </w:r>
      <w:proofErr w:type="spellEnd"/>
      <w:r w:rsidRPr="00897FC2">
        <w:rPr>
          <w:sz w:val="28"/>
          <w:szCs w:val="28"/>
          <w:lang w:val="en-GB"/>
        </w:rPr>
        <w:t xml:space="preserve"> </w:t>
      </w:r>
      <w:proofErr w:type="spellStart"/>
      <w:r w:rsidRPr="00897FC2">
        <w:rPr>
          <w:sz w:val="28"/>
          <w:szCs w:val="28"/>
          <w:lang w:val="en-GB"/>
        </w:rPr>
        <w:t>заплахата</w:t>
      </w:r>
      <w:proofErr w:type="spellEnd"/>
      <w:r w:rsidRPr="00897FC2">
        <w:rPr>
          <w:sz w:val="28"/>
          <w:szCs w:val="28"/>
          <w:lang w:val="en-GB"/>
        </w:rPr>
        <w:t xml:space="preserve"> е </w:t>
      </w:r>
      <w:proofErr w:type="spellStart"/>
      <w:r w:rsidRPr="00897FC2">
        <w:rPr>
          <w:sz w:val="28"/>
          <w:szCs w:val="28"/>
          <w:lang w:val="en-GB"/>
        </w:rPr>
        <w:t>непосредствена</w:t>
      </w:r>
      <w:proofErr w:type="spellEnd"/>
      <w:r w:rsidRPr="00897FC2">
        <w:rPr>
          <w:sz w:val="28"/>
          <w:szCs w:val="28"/>
          <w:lang w:val="en-GB"/>
        </w:rPr>
        <w:t xml:space="preserve"> и </w:t>
      </w:r>
      <w:proofErr w:type="spellStart"/>
      <w:r w:rsidRPr="00897FC2">
        <w:rPr>
          <w:sz w:val="28"/>
          <w:szCs w:val="28"/>
          <w:lang w:val="en-GB"/>
        </w:rPr>
        <w:t>изисква</w:t>
      </w:r>
      <w:proofErr w:type="spellEnd"/>
      <w:r w:rsidRPr="00897FC2">
        <w:rPr>
          <w:sz w:val="28"/>
          <w:szCs w:val="28"/>
          <w:lang w:val="en-GB"/>
        </w:rPr>
        <w:t xml:space="preserve"> </w:t>
      </w:r>
      <w:proofErr w:type="spellStart"/>
      <w:r w:rsidRPr="00897FC2">
        <w:rPr>
          <w:sz w:val="28"/>
          <w:szCs w:val="28"/>
          <w:lang w:val="en-GB"/>
        </w:rPr>
        <w:t>незабавна</w:t>
      </w:r>
      <w:proofErr w:type="spellEnd"/>
      <w:r w:rsidRPr="00897FC2">
        <w:rPr>
          <w:sz w:val="28"/>
          <w:szCs w:val="28"/>
          <w:lang w:val="en-GB"/>
        </w:rPr>
        <w:t xml:space="preserve"> </w:t>
      </w:r>
      <w:proofErr w:type="spellStart"/>
      <w:r w:rsidRPr="00897FC2">
        <w:rPr>
          <w:sz w:val="28"/>
          <w:szCs w:val="28"/>
          <w:lang w:val="en-GB"/>
        </w:rPr>
        <w:t>неутрализация</w:t>
      </w:r>
      <w:proofErr w:type="spellEnd"/>
      <w:r w:rsidRPr="00897FC2">
        <w:rPr>
          <w:sz w:val="28"/>
          <w:szCs w:val="28"/>
          <w:lang w:val="en-GB"/>
        </w:rPr>
        <w:t xml:space="preserve">. В </w:t>
      </w:r>
      <w:proofErr w:type="spellStart"/>
      <w:r w:rsidRPr="00897FC2">
        <w:rPr>
          <w:sz w:val="28"/>
          <w:szCs w:val="28"/>
          <w:lang w:val="en-GB"/>
        </w:rPr>
        <w:t>българската</w:t>
      </w:r>
      <w:proofErr w:type="spellEnd"/>
      <w:r w:rsidRPr="00897FC2">
        <w:rPr>
          <w:sz w:val="28"/>
          <w:szCs w:val="28"/>
          <w:lang w:val="en-GB"/>
        </w:rPr>
        <w:t xml:space="preserve"> </w:t>
      </w:r>
      <w:proofErr w:type="spellStart"/>
      <w:r w:rsidRPr="00897FC2">
        <w:rPr>
          <w:sz w:val="28"/>
          <w:szCs w:val="28"/>
          <w:lang w:val="en-GB"/>
        </w:rPr>
        <w:t>система</w:t>
      </w:r>
      <w:proofErr w:type="spellEnd"/>
      <w:r w:rsidRPr="00897FC2">
        <w:rPr>
          <w:sz w:val="28"/>
          <w:szCs w:val="28"/>
          <w:lang w:val="en-GB"/>
        </w:rPr>
        <w:t xml:space="preserve"> </w:t>
      </w:r>
      <w:proofErr w:type="spellStart"/>
      <w:r w:rsidRPr="00897FC2">
        <w:rPr>
          <w:sz w:val="28"/>
          <w:szCs w:val="28"/>
          <w:lang w:val="en-GB"/>
        </w:rPr>
        <w:t>тези</w:t>
      </w:r>
      <w:proofErr w:type="spellEnd"/>
      <w:r w:rsidRPr="00897FC2">
        <w:rPr>
          <w:sz w:val="28"/>
          <w:szCs w:val="28"/>
          <w:lang w:val="en-GB"/>
        </w:rPr>
        <w:t xml:space="preserve"> </w:t>
      </w:r>
      <w:proofErr w:type="spellStart"/>
      <w:r w:rsidRPr="00897FC2">
        <w:rPr>
          <w:sz w:val="28"/>
          <w:szCs w:val="28"/>
          <w:lang w:val="en-GB"/>
        </w:rPr>
        <w:t>два</w:t>
      </w:r>
      <w:proofErr w:type="spellEnd"/>
      <w:r w:rsidRPr="00897FC2">
        <w:rPr>
          <w:sz w:val="28"/>
          <w:szCs w:val="28"/>
          <w:lang w:val="en-GB"/>
        </w:rPr>
        <w:t xml:space="preserve"> </w:t>
      </w:r>
      <w:proofErr w:type="spellStart"/>
      <w:r w:rsidRPr="00897FC2">
        <w:rPr>
          <w:sz w:val="28"/>
          <w:szCs w:val="28"/>
          <w:lang w:val="en-GB"/>
        </w:rPr>
        <w:t>подхода</w:t>
      </w:r>
      <w:proofErr w:type="spellEnd"/>
      <w:r w:rsidRPr="00897FC2">
        <w:rPr>
          <w:sz w:val="28"/>
          <w:szCs w:val="28"/>
          <w:lang w:val="en-GB"/>
        </w:rPr>
        <w:t xml:space="preserve"> </w:t>
      </w:r>
      <w:proofErr w:type="spellStart"/>
      <w:r w:rsidRPr="00897FC2">
        <w:rPr>
          <w:sz w:val="28"/>
          <w:szCs w:val="28"/>
          <w:lang w:val="en-GB"/>
        </w:rPr>
        <w:t>се</w:t>
      </w:r>
      <w:proofErr w:type="spellEnd"/>
      <w:r w:rsidRPr="00897FC2">
        <w:rPr>
          <w:sz w:val="28"/>
          <w:szCs w:val="28"/>
          <w:lang w:val="en-GB"/>
        </w:rPr>
        <w:t xml:space="preserve"> </w:t>
      </w:r>
      <w:proofErr w:type="spellStart"/>
      <w:r w:rsidRPr="00897FC2">
        <w:rPr>
          <w:sz w:val="28"/>
          <w:szCs w:val="28"/>
          <w:lang w:val="en-GB"/>
        </w:rPr>
        <w:t>срещат</w:t>
      </w:r>
      <w:proofErr w:type="spellEnd"/>
      <w:r w:rsidRPr="00897FC2">
        <w:rPr>
          <w:sz w:val="28"/>
          <w:szCs w:val="28"/>
          <w:lang w:val="en-GB"/>
        </w:rPr>
        <w:t xml:space="preserve"> в </w:t>
      </w:r>
      <w:proofErr w:type="spellStart"/>
      <w:r w:rsidRPr="00897FC2">
        <w:rPr>
          <w:sz w:val="28"/>
          <w:szCs w:val="28"/>
          <w:lang w:val="en-GB"/>
        </w:rPr>
        <w:t>необходимостта</w:t>
      </w:r>
      <w:proofErr w:type="spellEnd"/>
      <w:r w:rsidRPr="00897FC2">
        <w:rPr>
          <w:sz w:val="28"/>
          <w:szCs w:val="28"/>
          <w:lang w:val="en-GB"/>
        </w:rPr>
        <w:t xml:space="preserve"> </w:t>
      </w:r>
      <w:proofErr w:type="spellStart"/>
      <w:r w:rsidRPr="00897FC2">
        <w:rPr>
          <w:sz w:val="28"/>
          <w:szCs w:val="28"/>
          <w:lang w:val="en-GB"/>
        </w:rPr>
        <w:t>от</w:t>
      </w:r>
      <w:proofErr w:type="spellEnd"/>
      <w:r w:rsidRPr="00897FC2">
        <w:rPr>
          <w:sz w:val="28"/>
          <w:szCs w:val="28"/>
          <w:lang w:val="en-GB"/>
        </w:rPr>
        <w:t xml:space="preserve"> </w:t>
      </w:r>
      <w:proofErr w:type="spellStart"/>
      <w:r w:rsidRPr="00897FC2">
        <w:rPr>
          <w:sz w:val="28"/>
          <w:szCs w:val="28"/>
          <w:lang w:val="en-GB"/>
        </w:rPr>
        <w:t>висока</w:t>
      </w:r>
      <w:proofErr w:type="spellEnd"/>
      <w:r w:rsidRPr="00897FC2">
        <w:rPr>
          <w:sz w:val="28"/>
          <w:szCs w:val="28"/>
          <w:lang w:val="en-GB"/>
        </w:rPr>
        <w:t xml:space="preserve"> </w:t>
      </w:r>
      <w:proofErr w:type="spellStart"/>
      <w:r w:rsidRPr="00897FC2">
        <w:rPr>
          <w:sz w:val="28"/>
          <w:szCs w:val="28"/>
          <w:lang w:val="en-GB"/>
        </w:rPr>
        <w:t>степен</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оперативна</w:t>
      </w:r>
      <w:proofErr w:type="spellEnd"/>
      <w:r w:rsidRPr="00897FC2">
        <w:rPr>
          <w:sz w:val="28"/>
          <w:szCs w:val="28"/>
          <w:lang w:val="en-GB"/>
        </w:rPr>
        <w:t xml:space="preserve"> </w:t>
      </w:r>
      <w:proofErr w:type="spellStart"/>
      <w:r w:rsidRPr="00897FC2">
        <w:rPr>
          <w:sz w:val="28"/>
          <w:szCs w:val="28"/>
          <w:lang w:val="en-GB"/>
        </w:rPr>
        <w:t>съвместимост</w:t>
      </w:r>
      <w:proofErr w:type="spellEnd"/>
      <w:r w:rsidRPr="00897FC2">
        <w:rPr>
          <w:sz w:val="28"/>
          <w:szCs w:val="28"/>
          <w:lang w:val="en-GB"/>
        </w:rPr>
        <w:t xml:space="preserve"> </w:t>
      </w:r>
      <w:proofErr w:type="spellStart"/>
      <w:r w:rsidRPr="00897FC2">
        <w:rPr>
          <w:sz w:val="28"/>
          <w:szCs w:val="28"/>
          <w:lang w:val="en-GB"/>
        </w:rPr>
        <w:t>между</w:t>
      </w:r>
      <w:proofErr w:type="spellEnd"/>
      <w:r w:rsidRPr="00897FC2">
        <w:rPr>
          <w:sz w:val="28"/>
          <w:szCs w:val="28"/>
          <w:lang w:val="en-GB"/>
        </w:rPr>
        <w:t xml:space="preserve"> </w:t>
      </w:r>
      <w:proofErr w:type="spellStart"/>
      <w:r w:rsidRPr="00897FC2">
        <w:rPr>
          <w:sz w:val="28"/>
          <w:szCs w:val="28"/>
          <w:lang w:val="en-GB"/>
        </w:rPr>
        <w:t>специализираните</w:t>
      </w:r>
      <w:proofErr w:type="spellEnd"/>
      <w:r w:rsidRPr="00897FC2">
        <w:rPr>
          <w:sz w:val="28"/>
          <w:szCs w:val="28"/>
          <w:lang w:val="en-GB"/>
        </w:rPr>
        <w:t xml:space="preserve"> </w:t>
      </w:r>
      <w:proofErr w:type="spellStart"/>
      <w:r w:rsidRPr="00897FC2">
        <w:rPr>
          <w:sz w:val="28"/>
          <w:szCs w:val="28"/>
          <w:lang w:val="en-GB"/>
        </w:rPr>
        <w:t>сили</w:t>
      </w:r>
      <w:proofErr w:type="spellEnd"/>
      <w:r w:rsidRPr="00897FC2">
        <w:rPr>
          <w:sz w:val="28"/>
          <w:szCs w:val="28"/>
          <w:lang w:val="en-GB"/>
        </w:rPr>
        <w:t xml:space="preserve">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контратероризъм</w:t>
      </w:r>
      <w:proofErr w:type="spellEnd"/>
      <w:r w:rsidRPr="00897FC2">
        <w:rPr>
          <w:sz w:val="28"/>
          <w:szCs w:val="28"/>
          <w:lang w:val="en-GB"/>
        </w:rPr>
        <w:t xml:space="preserve">, </w:t>
      </w:r>
      <w:proofErr w:type="spellStart"/>
      <w:r w:rsidRPr="00897FC2">
        <w:rPr>
          <w:sz w:val="28"/>
          <w:szCs w:val="28"/>
          <w:lang w:val="en-GB"/>
        </w:rPr>
        <w:t>разузнавателните</w:t>
      </w:r>
      <w:proofErr w:type="spellEnd"/>
      <w:r w:rsidRPr="00897FC2">
        <w:rPr>
          <w:sz w:val="28"/>
          <w:szCs w:val="28"/>
          <w:lang w:val="en-GB"/>
        </w:rPr>
        <w:t xml:space="preserve"> </w:t>
      </w:r>
      <w:proofErr w:type="spellStart"/>
      <w:r w:rsidRPr="00897FC2">
        <w:rPr>
          <w:sz w:val="28"/>
          <w:szCs w:val="28"/>
          <w:lang w:val="en-GB"/>
        </w:rPr>
        <w:t>структури</w:t>
      </w:r>
      <w:proofErr w:type="spellEnd"/>
      <w:r w:rsidRPr="00897FC2">
        <w:rPr>
          <w:sz w:val="28"/>
          <w:szCs w:val="28"/>
          <w:lang w:val="en-GB"/>
        </w:rPr>
        <w:t xml:space="preserve"> и </w:t>
      </w:r>
      <w:proofErr w:type="spellStart"/>
      <w:r w:rsidRPr="00897FC2">
        <w:rPr>
          <w:sz w:val="28"/>
          <w:szCs w:val="28"/>
          <w:lang w:val="en-GB"/>
        </w:rPr>
        <w:t>първите</w:t>
      </w:r>
      <w:proofErr w:type="spellEnd"/>
      <w:r w:rsidRPr="00897FC2">
        <w:rPr>
          <w:sz w:val="28"/>
          <w:szCs w:val="28"/>
          <w:lang w:val="en-GB"/>
        </w:rPr>
        <w:t xml:space="preserve"> </w:t>
      </w:r>
      <w:proofErr w:type="spellStart"/>
      <w:r w:rsidRPr="00897FC2">
        <w:rPr>
          <w:sz w:val="28"/>
          <w:szCs w:val="28"/>
          <w:lang w:val="en-GB"/>
        </w:rPr>
        <w:t>реагиращи</w:t>
      </w:r>
      <w:proofErr w:type="spellEnd"/>
      <w:r w:rsidRPr="00897FC2">
        <w:rPr>
          <w:sz w:val="28"/>
          <w:szCs w:val="28"/>
          <w:lang w:val="en-GB"/>
        </w:rPr>
        <w:t xml:space="preserve">, </w:t>
      </w:r>
      <w:proofErr w:type="spellStart"/>
      <w:r w:rsidRPr="00897FC2">
        <w:rPr>
          <w:sz w:val="28"/>
          <w:szCs w:val="28"/>
          <w:lang w:val="en-GB"/>
        </w:rPr>
        <w:t>като</w:t>
      </w:r>
      <w:proofErr w:type="spellEnd"/>
      <w:r w:rsidRPr="00897FC2">
        <w:rPr>
          <w:sz w:val="28"/>
          <w:szCs w:val="28"/>
          <w:lang w:val="en-GB"/>
        </w:rPr>
        <w:t xml:space="preserve"> </w:t>
      </w:r>
      <w:proofErr w:type="spellStart"/>
      <w:r w:rsidRPr="00897FC2">
        <w:rPr>
          <w:sz w:val="28"/>
          <w:szCs w:val="28"/>
          <w:lang w:val="en-GB"/>
        </w:rPr>
        <w:t>най-големият</w:t>
      </w:r>
      <w:proofErr w:type="spellEnd"/>
      <w:r w:rsidRPr="00897FC2">
        <w:rPr>
          <w:sz w:val="28"/>
          <w:szCs w:val="28"/>
          <w:lang w:val="en-GB"/>
        </w:rPr>
        <w:t xml:space="preserve"> </w:t>
      </w:r>
      <w:proofErr w:type="spellStart"/>
      <w:r w:rsidRPr="00897FC2">
        <w:rPr>
          <w:sz w:val="28"/>
          <w:szCs w:val="28"/>
          <w:lang w:val="en-GB"/>
        </w:rPr>
        <w:t>риск</w:t>
      </w:r>
      <w:proofErr w:type="spellEnd"/>
      <w:r w:rsidRPr="00897FC2">
        <w:rPr>
          <w:sz w:val="28"/>
          <w:szCs w:val="28"/>
          <w:lang w:val="en-GB"/>
        </w:rPr>
        <w:t xml:space="preserve">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резултата</w:t>
      </w:r>
      <w:proofErr w:type="spellEnd"/>
      <w:r w:rsidRPr="00897FC2">
        <w:rPr>
          <w:sz w:val="28"/>
          <w:szCs w:val="28"/>
          <w:lang w:val="en-GB"/>
        </w:rPr>
        <w:t xml:space="preserve"> </w:t>
      </w:r>
      <w:proofErr w:type="spellStart"/>
      <w:r w:rsidRPr="00897FC2">
        <w:rPr>
          <w:sz w:val="28"/>
          <w:szCs w:val="28"/>
          <w:lang w:val="en-GB"/>
        </w:rPr>
        <w:t>произтича</w:t>
      </w:r>
      <w:proofErr w:type="spellEnd"/>
      <w:r w:rsidRPr="00897FC2">
        <w:rPr>
          <w:sz w:val="28"/>
          <w:szCs w:val="28"/>
          <w:lang w:val="en-GB"/>
        </w:rPr>
        <w:t xml:space="preserve"> </w:t>
      </w:r>
      <w:proofErr w:type="spellStart"/>
      <w:r w:rsidRPr="00897FC2">
        <w:rPr>
          <w:sz w:val="28"/>
          <w:szCs w:val="28"/>
          <w:lang w:val="en-GB"/>
        </w:rPr>
        <w:t>не</w:t>
      </w:r>
      <w:proofErr w:type="spellEnd"/>
      <w:r w:rsidRPr="00897FC2">
        <w:rPr>
          <w:sz w:val="28"/>
          <w:szCs w:val="28"/>
          <w:lang w:val="en-GB"/>
        </w:rPr>
        <w:t xml:space="preserve"> </w:t>
      </w:r>
      <w:proofErr w:type="spellStart"/>
      <w:r w:rsidRPr="00897FC2">
        <w:rPr>
          <w:sz w:val="28"/>
          <w:szCs w:val="28"/>
          <w:lang w:val="en-GB"/>
        </w:rPr>
        <w:t>толкова</w:t>
      </w:r>
      <w:proofErr w:type="spellEnd"/>
      <w:r w:rsidRPr="00897FC2">
        <w:rPr>
          <w:sz w:val="28"/>
          <w:szCs w:val="28"/>
          <w:lang w:val="en-GB"/>
        </w:rPr>
        <w:t xml:space="preserve"> </w:t>
      </w:r>
      <w:proofErr w:type="spellStart"/>
      <w:r w:rsidRPr="00897FC2">
        <w:rPr>
          <w:sz w:val="28"/>
          <w:szCs w:val="28"/>
          <w:lang w:val="en-GB"/>
        </w:rPr>
        <w:t>от</w:t>
      </w:r>
      <w:proofErr w:type="spellEnd"/>
      <w:r w:rsidRPr="00897FC2">
        <w:rPr>
          <w:sz w:val="28"/>
          <w:szCs w:val="28"/>
          <w:lang w:val="en-GB"/>
        </w:rPr>
        <w:t xml:space="preserve"> </w:t>
      </w:r>
      <w:proofErr w:type="spellStart"/>
      <w:r w:rsidRPr="00897FC2">
        <w:rPr>
          <w:sz w:val="28"/>
          <w:szCs w:val="28"/>
          <w:lang w:val="en-GB"/>
        </w:rPr>
        <w:t>недостиг</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смелост</w:t>
      </w:r>
      <w:proofErr w:type="spellEnd"/>
      <w:r w:rsidRPr="00897FC2">
        <w:rPr>
          <w:sz w:val="28"/>
          <w:szCs w:val="28"/>
          <w:lang w:val="en-GB"/>
        </w:rPr>
        <w:t xml:space="preserve"> </w:t>
      </w:r>
      <w:proofErr w:type="spellStart"/>
      <w:r w:rsidRPr="00897FC2">
        <w:rPr>
          <w:sz w:val="28"/>
          <w:szCs w:val="28"/>
          <w:lang w:val="en-GB"/>
        </w:rPr>
        <w:t>или</w:t>
      </w:r>
      <w:proofErr w:type="spellEnd"/>
      <w:r w:rsidRPr="00897FC2">
        <w:rPr>
          <w:sz w:val="28"/>
          <w:szCs w:val="28"/>
          <w:lang w:val="en-GB"/>
        </w:rPr>
        <w:t xml:space="preserve"> </w:t>
      </w:r>
      <w:proofErr w:type="spellStart"/>
      <w:r w:rsidRPr="00897FC2">
        <w:rPr>
          <w:sz w:val="28"/>
          <w:szCs w:val="28"/>
          <w:lang w:val="en-GB"/>
        </w:rPr>
        <w:t>технически</w:t>
      </w:r>
      <w:proofErr w:type="spellEnd"/>
      <w:r w:rsidRPr="00897FC2">
        <w:rPr>
          <w:sz w:val="28"/>
          <w:szCs w:val="28"/>
          <w:lang w:val="en-GB"/>
        </w:rPr>
        <w:t xml:space="preserve"> </w:t>
      </w:r>
      <w:proofErr w:type="spellStart"/>
      <w:r w:rsidRPr="00897FC2">
        <w:rPr>
          <w:sz w:val="28"/>
          <w:szCs w:val="28"/>
          <w:lang w:val="en-GB"/>
        </w:rPr>
        <w:t>умения</w:t>
      </w:r>
      <w:proofErr w:type="spellEnd"/>
      <w:r w:rsidRPr="00897FC2">
        <w:rPr>
          <w:sz w:val="28"/>
          <w:szCs w:val="28"/>
          <w:lang w:val="en-GB"/>
        </w:rPr>
        <w:t xml:space="preserve">, а </w:t>
      </w:r>
      <w:proofErr w:type="spellStart"/>
      <w:r w:rsidRPr="00897FC2">
        <w:rPr>
          <w:sz w:val="28"/>
          <w:szCs w:val="28"/>
          <w:lang w:val="en-GB"/>
        </w:rPr>
        <w:t>от</w:t>
      </w:r>
      <w:proofErr w:type="spellEnd"/>
      <w:r w:rsidRPr="00897FC2">
        <w:rPr>
          <w:sz w:val="28"/>
          <w:szCs w:val="28"/>
          <w:lang w:val="en-GB"/>
        </w:rPr>
        <w:t xml:space="preserve"> </w:t>
      </w:r>
      <w:proofErr w:type="spellStart"/>
      <w:r w:rsidRPr="00897FC2">
        <w:rPr>
          <w:sz w:val="28"/>
          <w:szCs w:val="28"/>
          <w:lang w:val="en-GB"/>
        </w:rPr>
        <w:t>слабости</w:t>
      </w:r>
      <w:proofErr w:type="spellEnd"/>
      <w:r w:rsidRPr="00897FC2">
        <w:rPr>
          <w:sz w:val="28"/>
          <w:szCs w:val="28"/>
          <w:lang w:val="en-GB"/>
        </w:rPr>
        <w:t xml:space="preserve"> в </w:t>
      </w:r>
      <w:proofErr w:type="spellStart"/>
      <w:r w:rsidRPr="00897FC2">
        <w:rPr>
          <w:sz w:val="28"/>
          <w:szCs w:val="28"/>
          <w:lang w:val="en-GB"/>
        </w:rPr>
        <w:t>координацията</w:t>
      </w:r>
      <w:proofErr w:type="spellEnd"/>
      <w:r w:rsidRPr="00897FC2">
        <w:rPr>
          <w:sz w:val="28"/>
          <w:szCs w:val="28"/>
          <w:lang w:val="en-GB"/>
        </w:rPr>
        <w:t xml:space="preserve">, </w:t>
      </w:r>
      <w:proofErr w:type="spellStart"/>
      <w:r w:rsidRPr="00897FC2">
        <w:rPr>
          <w:sz w:val="28"/>
          <w:szCs w:val="28"/>
          <w:lang w:val="en-GB"/>
        </w:rPr>
        <w:t>комуникациите</w:t>
      </w:r>
      <w:proofErr w:type="spellEnd"/>
      <w:r w:rsidRPr="00897FC2">
        <w:rPr>
          <w:sz w:val="28"/>
          <w:szCs w:val="28"/>
          <w:lang w:val="en-GB"/>
        </w:rPr>
        <w:t xml:space="preserve"> и </w:t>
      </w:r>
      <w:proofErr w:type="spellStart"/>
      <w:r w:rsidRPr="00897FC2">
        <w:rPr>
          <w:sz w:val="28"/>
          <w:szCs w:val="28"/>
          <w:lang w:val="en-GB"/>
        </w:rPr>
        <w:t>управлението</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информационния</w:t>
      </w:r>
      <w:proofErr w:type="spellEnd"/>
      <w:r w:rsidRPr="00897FC2">
        <w:rPr>
          <w:sz w:val="28"/>
          <w:szCs w:val="28"/>
          <w:lang w:val="en-GB"/>
        </w:rPr>
        <w:t xml:space="preserve"> </w:t>
      </w:r>
      <w:proofErr w:type="spellStart"/>
      <w:r w:rsidRPr="00897FC2">
        <w:rPr>
          <w:sz w:val="28"/>
          <w:szCs w:val="28"/>
          <w:lang w:val="en-GB"/>
        </w:rPr>
        <w:t>поток</w:t>
      </w:r>
      <w:proofErr w:type="spellEnd"/>
      <w:r w:rsidRPr="00897FC2">
        <w:rPr>
          <w:sz w:val="28"/>
          <w:szCs w:val="28"/>
          <w:lang w:val="en-GB"/>
        </w:rPr>
        <w:t xml:space="preserve"> </w:t>
      </w:r>
      <w:proofErr w:type="spellStart"/>
      <w:r w:rsidRPr="00897FC2">
        <w:rPr>
          <w:sz w:val="28"/>
          <w:szCs w:val="28"/>
          <w:lang w:val="en-GB"/>
        </w:rPr>
        <w:t>при</w:t>
      </w:r>
      <w:proofErr w:type="spellEnd"/>
      <w:r w:rsidRPr="00897FC2">
        <w:rPr>
          <w:sz w:val="28"/>
          <w:szCs w:val="28"/>
          <w:lang w:val="en-GB"/>
        </w:rPr>
        <w:t xml:space="preserve"> </w:t>
      </w:r>
      <w:proofErr w:type="spellStart"/>
      <w:r w:rsidRPr="00897FC2">
        <w:rPr>
          <w:sz w:val="28"/>
          <w:szCs w:val="28"/>
          <w:lang w:val="en-GB"/>
        </w:rPr>
        <w:t>динамична</w:t>
      </w:r>
      <w:proofErr w:type="spellEnd"/>
      <w:r w:rsidRPr="00897FC2">
        <w:rPr>
          <w:sz w:val="28"/>
          <w:szCs w:val="28"/>
          <w:lang w:val="en-GB"/>
        </w:rPr>
        <w:t xml:space="preserve"> </w:t>
      </w:r>
      <w:proofErr w:type="spellStart"/>
      <w:r w:rsidRPr="00897FC2">
        <w:rPr>
          <w:sz w:val="28"/>
          <w:szCs w:val="28"/>
          <w:lang w:val="en-GB"/>
        </w:rPr>
        <w:t>криза</w:t>
      </w:r>
      <w:proofErr w:type="spellEnd"/>
      <w:r w:rsidRPr="00897FC2">
        <w:rPr>
          <w:sz w:val="28"/>
          <w:szCs w:val="28"/>
          <w:lang w:val="en-GB"/>
        </w:rPr>
        <w:t>.</w:t>
      </w:r>
    </w:p>
    <w:p w14:paraId="1047AE8D" w14:textId="22C4E428" w:rsidR="00897FC2" w:rsidRPr="00897FC2" w:rsidRDefault="00897FC2" w:rsidP="00897FC2">
      <w:pPr>
        <w:pStyle w:val="NormalWeb"/>
        <w:spacing w:line="360" w:lineRule="auto"/>
        <w:ind w:firstLine="737"/>
        <w:jc w:val="both"/>
        <w:rPr>
          <w:sz w:val="28"/>
          <w:szCs w:val="28"/>
          <w:lang w:val="en-GB"/>
        </w:rPr>
      </w:pPr>
      <w:proofErr w:type="spellStart"/>
      <w:r w:rsidRPr="00897FC2">
        <w:rPr>
          <w:sz w:val="28"/>
          <w:szCs w:val="28"/>
          <w:lang w:val="en-GB"/>
        </w:rPr>
        <w:t>Ключов</w:t>
      </w:r>
      <w:proofErr w:type="spellEnd"/>
      <w:r w:rsidRPr="00897FC2">
        <w:rPr>
          <w:sz w:val="28"/>
          <w:szCs w:val="28"/>
          <w:lang w:val="en-GB"/>
        </w:rPr>
        <w:t xml:space="preserve"> </w:t>
      </w:r>
      <w:proofErr w:type="spellStart"/>
      <w:r w:rsidRPr="00897FC2">
        <w:rPr>
          <w:sz w:val="28"/>
          <w:szCs w:val="28"/>
          <w:lang w:val="en-GB"/>
        </w:rPr>
        <w:t>извод</w:t>
      </w:r>
      <w:proofErr w:type="spellEnd"/>
      <w:r>
        <w:rPr>
          <w:sz w:val="28"/>
          <w:szCs w:val="28"/>
        </w:rPr>
        <w:t>, който можем да направим,</w:t>
      </w:r>
      <w:r w:rsidRPr="00897FC2">
        <w:rPr>
          <w:sz w:val="28"/>
          <w:szCs w:val="28"/>
          <w:lang w:val="en-GB"/>
        </w:rPr>
        <w:t xml:space="preserve"> е, </w:t>
      </w:r>
      <w:proofErr w:type="spellStart"/>
      <w:r w:rsidRPr="00897FC2">
        <w:rPr>
          <w:sz w:val="28"/>
          <w:szCs w:val="28"/>
          <w:lang w:val="en-GB"/>
        </w:rPr>
        <w:t>че</w:t>
      </w:r>
      <w:proofErr w:type="spellEnd"/>
      <w:r w:rsidRPr="00897FC2">
        <w:rPr>
          <w:sz w:val="28"/>
          <w:szCs w:val="28"/>
          <w:lang w:val="en-GB"/>
        </w:rPr>
        <w:t xml:space="preserve"> </w:t>
      </w:r>
      <w:proofErr w:type="spellStart"/>
      <w:r w:rsidRPr="00897FC2">
        <w:rPr>
          <w:sz w:val="28"/>
          <w:szCs w:val="28"/>
          <w:lang w:val="en-GB"/>
        </w:rPr>
        <w:t>индивидуалната</w:t>
      </w:r>
      <w:proofErr w:type="spellEnd"/>
      <w:r w:rsidRPr="00897FC2">
        <w:rPr>
          <w:sz w:val="28"/>
          <w:szCs w:val="28"/>
          <w:lang w:val="en-GB"/>
        </w:rPr>
        <w:t xml:space="preserve"> </w:t>
      </w:r>
      <w:proofErr w:type="spellStart"/>
      <w:r w:rsidRPr="00897FC2">
        <w:rPr>
          <w:sz w:val="28"/>
          <w:szCs w:val="28"/>
          <w:lang w:val="en-GB"/>
        </w:rPr>
        <w:t>експертиза</w:t>
      </w:r>
      <w:proofErr w:type="spellEnd"/>
      <w:r w:rsidRPr="00897FC2">
        <w:rPr>
          <w:sz w:val="28"/>
          <w:szCs w:val="28"/>
          <w:lang w:val="en-GB"/>
        </w:rPr>
        <w:t xml:space="preserve"> в </w:t>
      </w:r>
      <w:proofErr w:type="spellStart"/>
      <w:r w:rsidRPr="00897FC2">
        <w:rPr>
          <w:sz w:val="28"/>
          <w:szCs w:val="28"/>
          <w:lang w:val="en-GB"/>
        </w:rPr>
        <w:t>антитерористичните</w:t>
      </w:r>
      <w:proofErr w:type="spellEnd"/>
      <w:r w:rsidRPr="00897FC2">
        <w:rPr>
          <w:sz w:val="28"/>
          <w:szCs w:val="28"/>
          <w:lang w:val="en-GB"/>
        </w:rPr>
        <w:t xml:space="preserve"> </w:t>
      </w:r>
      <w:proofErr w:type="spellStart"/>
      <w:r w:rsidRPr="00897FC2">
        <w:rPr>
          <w:sz w:val="28"/>
          <w:szCs w:val="28"/>
          <w:lang w:val="en-GB"/>
        </w:rPr>
        <w:t>операции</w:t>
      </w:r>
      <w:proofErr w:type="spellEnd"/>
      <w:r w:rsidRPr="00897FC2">
        <w:rPr>
          <w:sz w:val="28"/>
          <w:szCs w:val="28"/>
          <w:lang w:val="en-GB"/>
        </w:rPr>
        <w:t xml:space="preserve"> в </w:t>
      </w:r>
      <w:proofErr w:type="spellStart"/>
      <w:r w:rsidRPr="00897FC2">
        <w:rPr>
          <w:sz w:val="28"/>
          <w:szCs w:val="28"/>
          <w:lang w:val="en-GB"/>
        </w:rPr>
        <w:t>България</w:t>
      </w:r>
      <w:proofErr w:type="spellEnd"/>
      <w:r w:rsidRPr="00897FC2">
        <w:rPr>
          <w:sz w:val="28"/>
          <w:szCs w:val="28"/>
          <w:lang w:val="en-GB"/>
        </w:rPr>
        <w:t xml:space="preserve"> </w:t>
      </w:r>
      <w:proofErr w:type="spellStart"/>
      <w:r w:rsidRPr="00897FC2">
        <w:rPr>
          <w:sz w:val="28"/>
          <w:szCs w:val="28"/>
          <w:lang w:val="en-GB"/>
        </w:rPr>
        <w:t>има</w:t>
      </w:r>
      <w:proofErr w:type="spellEnd"/>
      <w:r w:rsidRPr="00897FC2">
        <w:rPr>
          <w:sz w:val="28"/>
          <w:szCs w:val="28"/>
          <w:lang w:val="en-GB"/>
        </w:rPr>
        <w:t xml:space="preserve"> </w:t>
      </w:r>
      <w:proofErr w:type="spellStart"/>
      <w:r w:rsidRPr="00897FC2">
        <w:rPr>
          <w:sz w:val="28"/>
          <w:szCs w:val="28"/>
          <w:lang w:val="en-GB"/>
        </w:rPr>
        <w:t>стойност</w:t>
      </w:r>
      <w:proofErr w:type="spellEnd"/>
      <w:r w:rsidRPr="00897FC2">
        <w:rPr>
          <w:sz w:val="28"/>
          <w:szCs w:val="28"/>
          <w:lang w:val="en-GB"/>
        </w:rPr>
        <w:t xml:space="preserve"> </w:t>
      </w:r>
      <w:proofErr w:type="spellStart"/>
      <w:r w:rsidRPr="00897FC2">
        <w:rPr>
          <w:sz w:val="28"/>
          <w:szCs w:val="28"/>
          <w:lang w:val="en-GB"/>
        </w:rPr>
        <w:t>само</w:t>
      </w:r>
      <w:proofErr w:type="spellEnd"/>
      <w:r w:rsidRPr="00897FC2">
        <w:rPr>
          <w:sz w:val="28"/>
          <w:szCs w:val="28"/>
          <w:lang w:val="en-GB"/>
        </w:rPr>
        <w:t xml:space="preserve"> </w:t>
      </w:r>
      <w:proofErr w:type="spellStart"/>
      <w:r w:rsidRPr="00897FC2">
        <w:rPr>
          <w:sz w:val="28"/>
          <w:szCs w:val="28"/>
          <w:lang w:val="en-GB"/>
        </w:rPr>
        <w:t>ако</w:t>
      </w:r>
      <w:proofErr w:type="spellEnd"/>
      <w:r w:rsidRPr="00897FC2">
        <w:rPr>
          <w:sz w:val="28"/>
          <w:szCs w:val="28"/>
          <w:lang w:val="en-GB"/>
        </w:rPr>
        <w:t xml:space="preserve"> е </w:t>
      </w:r>
      <w:proofErr w:type="spellStart"/>
      <w:r w:rsidRPr="00897FC2">
        <w:rPr>
          <w:sz w:val="28"/>
          <w:szCs w:val="28"/>
          <w:lang w:val="en-GB"/>
        </w:rPr>
        <w:t>интегрирана</w:t>
      </w:r>
      <w:proofErr w:type="spellEnd"/>
      <w:r w:rsidRPr="00897FC2">
        <w:rPr>
          <w:sz w:val="28"/>
          <w:szCs w:val="28"/>
          <w:lang w:val="en-GB"/>
        </w:rPr>
        <w:t xml:space="preserve"> в </w:t>
      </w:r>
      <w:proofErr w:type="spellStart"/>
      <w:r w:rsidRPr="00897FC2">
        <w:rPr>
          <w:sz w:val="28"/>
          <w:szCs w:val="28"/>
          <w:lang w:val="en-GB"/>
        </w:rPr>
        <w:t>общ</w:t>
      </w:r>
      <w:proofErr w:type="spellEnd"/>
      <w:r w:rsidRPr="00897FC2">
        <w:rPr>
          <w:sz w:val="28"/>
          <w:szCs w:val="28"/>
          <w:lang w:val="en-GB"/>
        </w:rPr>
        <w:t xml:space="preserve"> </w:t>
      </w:r>
      <w:proofErr w:type="spellStart"/>
      <w:r w:rsidRPr="00897FC2">
        <w:rPr>
          <w:sz w:val="28"/>
          <w:szCs w:val="28"/>
          <w:lang w:val="en-GB"/>
        </w:rPr>
        <w:t>екипен</w:t>
      </w:r>
      <w:proofErr w:type="spellEnd"/>
      <w:r w:rsidRPr="00897FC2">
        <w:rPr>
          <w:sz w:val="28"/>
          <w:szCs w:val="28"/>
          <w:lang w:val="en-GB"/>
        </w:rPr>
        <w:t xml:space="preserve"> </w:t>
      </w:r>
      <w:proofErr w:type="spellStart"/>
      <w:r w:rsidRPr="00897FC2">
        <w:rPr>
          <w:sz w:val="28"/>
          <w:szCs w:val="28"/>
          <w:lang w:val="en-GB"/>
        </w:rPr>
        <w:t>процес</w:t>
      </w:r>
      <w:proofErr w:type="spellEnd"/>
      <w:r w:rsidRPr="00897FC2">
        <w:rPr>
          <w:sz w:val="28"/>
          <w:szCs w:val="28"/>
          <w:lang w:val="en-GB"/>
        </w:rPr>
        <w:t xml:space="preserve"> с </w:t>
      </w:r>
      <w:proofErr w:type="spellStart"/>
      <w:r w:rsidRPr="00897FC2">
        <w:rPr>
          <w:sz w:val="28"/>
          <w:szCs w:val="28"/>
          <w:lang w:val="en-GB"/>
        </w:rPr>
        <w:t>ясни</w:t>
      </w:r>
      <w:proofErr w:type="spellEnd"/>
      <w:r w:rsidRPr="00897FC2">
        <w:rPr>
          <w:sz w:val="28"/>
          <w:szCs w:val="28"/>
          <w:lang w:val="en-GB"/>
        </w:rPr>
        <w:t xml:space="preserve"> </w:t>
      </w:r>
      <w:proofErr w:type="spellStart"/>
      <w:r w:rsidRPr="00897FC2">
        <w:rPr>
          <w:sz w:val="28"/>
          <w:szCs w:val="28"/>
          <w:lang w:val="en-GB"/>
        </w:rPr>
        <w:t>роли</w:t>
      </w:r>
      <w:proofErr w:type="spellEnd"/>
      <w:r w:rsidRPr="00897FC2">
        <w:rPr>
          <w:sz w:val="28"/>
          <w:szCs w:val="28"/>
          <w:lang w:val="en-GB"/>
        </w:rPr>
        <w:t xml:space="preserve">, </w:t>
      </w:r>
      <w:proofErr w:type="spellStart"/>
      <w:r w:rsidRPr="00897FC2">
        <w:rPr>
          <w:sz w:val="28"/>
          <w:szCs w:val="28"/>
          <w:lang w:val="en-GB"/>
        </w:rPr>
        <w:t>стандартизирани</w:t>
      </w:r>
      <w:proofErr w:type="spellEnd"/>
      <w:r w:rsidRPr="00897FC2">
        <w:rPr>
          <w:sz w:val="28"/>
          <w:szCs w:val="28"/>
          <w:lang w:val="en-GB"/>
        </w:rPr>
        <w:t xml:space="preserve"> </w:t>
      </w:r>
      <w:proofErr w:type="spellStart"/>
      <w:r w:rsidRPr="00897FC2">
        <w:rPr>
          <w:sz w:val="28"/>
          <w:szCs w:val="28"/>
          <w:lang w:val="en-GB"/>
        </w:rPr>
        <w:t>процедури</w:t>
      </w:r>
      <w:proofErr w:type="spellEnd"/>
      <w:r w:rsidRPr="00897FC2">
        <w:rPr>
          <w:sz w:val="28"/>
          <w:szCs w:val="28"/>
          <w:lang w:val="en-GB"/>
        </w:rPr>
        <w:t xml:space="preserve"> и </w:t>
      </w:r>
      <w:proofErr w:type="spellStart"/>
      <w:r w:rsidRPr="00897FC2">
        <w:rPr>
          <w:sz w:val="28"/>
          <w:szCs w:val="28"/>
          <w:lang w:val="en-GB"/>
        </w:rPr>
        <w:t>устойчиво</w:t>
      </w:r>
      <w:proofErr w:type="spellEnd"/>
      <w:r w:rsidRPr="00897FC2">
        <w:rPr>
          <w:sz w:val="28"/>
          <w:szCs w:val="28"/>
          <w:lang w:val="en-GB"/>
        </w:rPr>
        <w:t xml:space="preserve"> </w:t>
      </w:r>
      <w:proofErr w:type="spellStart"/>
      <w:r w:rsidRPr="00897FC2">
        <w:rPr>
          <w:sz w:val="28"/>
          <w:szCs w:val="28"/>
          <w:lang w:val="en-GB"/>
        </w:rPr>
        <w:t>командване</w:t>
      </w:r>
      <w:proofErr w:type="spellEnd"/>
      <w:r w:rsidRPr="00897FC2">
        <w:rPr>
          <w:sz w:val="28"/>
          <w:szCs w:val="28"/>
          <w:lang w:val="en-GB"/>
        </w:rPr>
        <w:t xml:space="preserve">. </w:t>
      </w:r>
      <w:proofErr w:type="spellStart"/>
      <w:r w:rsidRPr="00897FC2">
        <w:rPr>
          <w:sz w:val="28"/>
          <w:szCs w:val="28"/>
          <w:lang w:val="en-GB"/>
        </w:rPr>
        <w:t>Високорисковите</w:t>
      </w:r>
      <w:proofErr w:type="spellEnd"/>
      <w:r w:rsidRPr="00897FC2">
        <w:rPr>
          <w:sz w:val="28"/>
          <w:szCs w:val="28"/>
          <w:lang w:val="en-GB"/>
        </w:rPr>
        <w:t xml:space="preserve"> </w:t>
      </w:r>
      <w:proofErr w:type="spellStart"/>
      <w:r w:rsidRPr="00897FC2">
        <w:rPr>
          <w:sz w:val="28"/>
          <w:szCs w:val="28"/>
          <w:lang w:val="en-GB"/>
        </w:rPr>
        <w:t>операции</w:t>
      </w:r>
      <w:proofErr w:type="spellEnd"/>
      <w:r w:rsidRPr="00897FC2">
        <w:rPr>
          <w:sz w:val="28"/>
          <w:szCs w:val="28"/>
          <w:lang w:val="en-GB"/>
        </w:rPr>
        <w:t xml:space="preserve"> </w:t>
      </w:r>
      <w:proofErr w:type="spellStart"/>
      <w:r w:rsidRPr="00897FC2">
        <w:rPr>
          <w:sz w:val="28"/>
          <w:szCs w:val="28"/>
          <w:lang w:val="en-GB"/>
        </w:rPr>
        <w:t>не</w:t>
      </w:r>
      <w:proofErr w:type="spellEnd"/>
      <w:r w:rsidRPr="00897FC2">
        <w:rPr>
          <w:sz w:val="28"/>
          <w:szCs w:val="28"/>
          <w:lang w:val="en-GB"/>
        </w:rPr>
        <w:t xml:space="preserve"> </w:t>
      </w:r>
      <w:proofErr w:type="spellStart"/>
      <w:r w:rsidRPr="00897FC2">
        <w:rPr>
          <w:sz w:val="28"/>
          <w:szCs w:val="28"/>
          <w:lang w:val="en-GB"/>
        </w:rPr>
        <w:t>търпят</w:t>
      </w:r>
      <w:proofErr w:type="spellEnd"/>
      <w:r w:rsidRPr="00897FC2">
        <w:rPr>
          <w:sz w:val="28"/>
          <w:szCs w:val="28"/>
          <w:lang w:val="en-GB"/>
        </w:rPr>
        <w:t xml:space="preserve"> </w:t>
      </w:r>
      <w:proofErr w:type="spellStart"/>
      <w:r w:rsidRPr="00897FC2">
        <w:rPr>
          <w:sz w:val="28"/>
          <w:szCs w:val="28"/>
          <w:lang w:val="en-GB"/>
        </w:rPr>
        <w:t>импровизация</w:t>
      </w:r>
      <w:proofErr w:type="spellEnd"/>
      <w:r w:rsidRPr="00897FC2">
        <w:rPr>
          <w:sz w:val="28"/>
          <w:szCs w:val="28"/>
          <w:lang w:val="en-GB"/>
        </w:rPr>
        <w:t xml:space="preserve"> и </w:t>
      </w:r>
      <w:proofErr w:type="spellStart"/>
      <w:r w:rsidRPr="00897FC2">
        <w:rPr>
          <w:sz w:val="28"/>
          <w:szCs w:val="28"/>
          <w:lang w:val="en-GB"/>
        </w:rPr>
        <w:t>зависимост</w:t>
      </w:r>
      <w:proofErr w:type="spellEnd"/>
      <w:r w:rsidRPr="00897FC2">
        <w:rPr>
          <w:sz w:val="28"/>
          <w:szCs w:val="28"/>
          <w:lang w:val="en-GB"/>
        </w:rPr>
        <w:t xml:space="preserve"> </w:t>
      </w:r>
      <w:proofErr w:type="spellStart"/>
      <w:r w:rsidRPr="00897FC2">
        <w:rPr>
          <w:sz w:val="28"/>
          <w:szCs w:val="28"/>
          <w:lang w:val="en-GB"/>
        </w:rPr>
        <w:t>от</w:t>
      </w:r>
      <w:proofErr w:type="spellEnd"/>
      <w:r w:rsidRPr="00897FC2">
        <w:rPr>
          <w:sz w:val="28"/>
          <w:szCs w:val="28"/>
          <w:lang w:val="en-GB"/>
        </w:rPr>
        <w:t xml:space="preserve"> </w:t>
      </w:r>
      <w:proofErr w:type="spellStart"/>
      <w:r w:rsidRPr="00897FC2">
        <w:rPr>
          <w:sz w:val="28"/>
          <w:szCs w:val="28"/>
          <w:lang w:val="en-GB"/>
        </w:rPr>
        <w:t>единични</w:t>
      </w:r>
      <w:proofErr w:type="spellEnd"/>
      <w:r w:rsidRPr="00897FC2">
        <w:rPr>
          <w:sz w:val="28"/>
          <w:szCs w:val="28"/>
          <w:lang w:val="en-GB"/>
        </w:rPr>
        <w:t xml:space="preserve"> „</w:t>
      </w:r>
      <w:proofErr w:type="spellStart"/>
      <w:proofErr w:type="gramStart"/>
      <w:r w:rsidRPr="00897FC2">
        <w:rPr>
          <w:sz w:val="28"/>
          <w:szCs w:val="28"/>
          <w:lang w:val="en-GB"/>
        </w:rPr>
        <w:t>незаменими</w:t>
      </w:r>
      <w:proofErr w:type="spellEnd"/>
      <w:r w:rsidRPr="00897FC2">
        <w:rPr>
          <w:sz w:val="28"/>
          <w:szCs w:val="28"/>
          <w:lang w:val="en-GB"/>
        </w:rPr>
        <w:t xml:space="preserve">“ </w:t>
      </w:r>
      <w:proofErr w:type="spellStart"/>
      <w:r w:rsidRPr="00897FC2">
        <w:rPr>
          <w:sz w:val="28"/>
          <w:szCs w:val="28"/>
          <w:lang w:val="en-GB"/>
        </w:rPr>
        <w:t>специалисти</w:t>
      </w:r>
      <w:proofErr w:type="spellEnd"/>
      <w:proofErr w:type="gramEnd"/>
      <w:r w:rsidRPr="00897FC2">
        <w:rPr>
          <w:sz w:val="28"/>
          <w:szCs w:val="28"/>
          <w:lang w:val="en-GB"/>
        </w:rPr>
        <w:t xml:space="preserve">, </w:t>
      </w:r>
      <w:proofErr w:type="spellStart"/>
      <w:r w:rsidRPr="00897FC2">
        <w:rPr>
          <w:sz w:val="28"/>
          <w:szCs w:val="28"/>
          <w:lang w:val="en-GB"/>
        </w:rPr>
        <w:t>поради</w:t>
      </w:r>
      <w:proofErr w:type="spellEnd"/>
      <w:r w:rsidRPr="00897FC2">
        <w:rPr>
          <w:sz w:val="28"/>
          <w:szCs w:val="28"/>
          <w:lang w:val="en-GB"/>
        </w:rPr>
        <w:t xml:space="preserve"> </w:t>
      </w:r>
      <w:proofErr w:type="spellStart"/>
      <w:r w:rsidRPr="00897FC2">
        <w:rPr>
          <w:sz w:val="28"/>
          <w:szCs w:val="28"/>
          <w:lang w:val="en-GB"/>
        </w:rPr>
        <w:t>което</w:t>
      </w:r>
      <w:proofErr w:type="spellEnd"/>
      <w:r w:rsidRPr="00897FC2">
        <w:rPr>
          <w:sz w:val="28"/>
          <w:szCs w:val="28"/>
          <w:lang w:val="en-GB"/>
        </w:rPr>
        <w:t xml:space="preserve"> </w:t>
      </w:r>
      <w:proofErr w:type="spellStart"/>
      <w:r w:rsidRPr="00897FC2">
        <w:rPr>
          <w:sz w:val="28"/>
          <w:szCs w:val="28"/>
          <w:lang w:val="en-GB"/>
        </w:rPr>
        <w:t>индивидуалните</w:t>
      </w:r>
      <w:proofErr w:type="spellEnd"/>
      <w:r w:rsidRPr="00897FC2">
        <w:rPr>
          <w:sz w:val="28"/>
          <w:szCs w:val="28"/>
          <w:lang w:val="en-GB"/>
        </w:rPr>
        <w:t xml:space="preserve"> </w:t>
      </w:r>
      <w:proofErr w:type="spellStart"/>
      <w:r w:rsidRPr="00897FC2">
        <w:rPr>
          <w:sz w:val="28"/>
          <w:szCs w:val="28"/>
          <w:lang w:val="en-GB"/>
        </w:rPr>
        <w:t>умения</w:t>
      </w:r>
      <w:proofErr w:type="spellEnd"/>
      <w:r w:rsidRPr="00897FC2">
        <w:rPr>
          <w:sz w:val="28"/>
          <w:szCs w:val="28"/>
          <w:lang w:val="en-GB"/>
        </w:rPr>
        <w:t xml:space="preserve"> </w:t>
      </w:r>
      <w:proofErr w:type="spellStart"/>
      <w:r w:rsidRPr="00897FC2">
        <w:rPr>
          <w:sz w:val="28"/>
          <w:szCs w:val="28"/>
          <w:lang w:val="en-GB"/>
        </w:rPr>
        <w:t>следва</w:t>
      </w:r>
      <w:proofErr w:type="spellEnd"/>
      <w:r w:rsidRPr="00897FC2">
        <w:rPr>
          <w:sz w:val="28"/>
          <w:szCs w:val="28"/>
          <w:lang w:val="en-GB"/>
        </w:rPr>
        <w:t xml:space="preserve"> </w:t>
      </w:r>
      <w:proofErr w:type="spellStart"/>
      <w:r w:rsidRPr="00897FC2">
        <w:rPr>
          <w:sz w:val="28"/>
          <w:szCs w:val="28"/>
          <w:lang w:val="en-GB"/>
        </w:rPr>
        <w:t>да</w:t>
      </w:r>
      <w:proofErr w:type="spellEnd"/>
      <w:r w:rsidRPr="00897FC2">
        <w:rPr>
          <w:sz w:val="28"/>
          <w:szCs w:val="28"/>
          <w:lang w:val="en-GB"/>
        </w:rPr>
        <w:t xml:space="preserve"> </w:t>
      </w:r>
      <w:proofErr w:type="spellStart"/>
      <w:r w:rsidRPr="00897FC2">
        <w:rPr>
          <w:sz w:val="28"/>
          <w:szCs w:val="28"/>
          <w:lang w:val="en-GB"/>
        </w:rPr>
        <w:t>се</w:t>
      </w:r>
      <w:proofErr w:type="spellEnd"/>
      <w:r w:rsidRPr="00897FC2">
        <w:rPr>
          <w:sz w:val="28"/>
          <w:szCs w:val="28"/>
          <w:lang w:val="en-GB"/>
        </w:rPr>
        <w:t xml:space="preserve"> </w:t>
      </w:r>
      <w:proofErr w:type="spellStart"/>
      <w:r w:rsidRPr="00897FC2">
        <w:rPr>
          <w:sz w:val="28"/>
          <w:szCs w:val="28"/>
          <w:lang w:val="en-GB"/>
        </w:rPr>
        <w:t>развиват</w:t>
      </w:r>
      <w:proofErr w:type="spellEnd"/>
      <w:r w:rsidRPr="00897FC2">
        <w:rPr>
          <w:sz w:val="28"/>
          <w:szCs w:val="28"/>
          <w:lang w:val="en-GB"/>
        </w:rPr>
        <w:t xml:space="preserve"> </w:t>
      </w:r>
      <w:proofErr w:type="spellStart"/>
      <w:r w:rsidRPr="00897FC2">
        <w:rPr>
          <w:sz w:val="28"/>
          <w:szCs w:val="28"/>
          <w:lang w:val="en-GB"/>
        </w:rPr>
        <w:t>паралелно</w:t>
      </w:r>
      <w:proofErr w:type="spellEnd"/>
      <w:r w:rsidRPr="00897FC2">
        <w:rPr>
          <w:sz w:val="28"/>
          <w:szCs w:val="28"/>
          <w:lang w:val="en-GB"/>
        </w:rPr>
        <w:t xml:space="preserve"> с </w:t>
      </w:r>
      <w:proofErr w:type="spellStart"/>
      <w:r w:rsidRPr="00897FC2">
        <w:rPr>
          <w:sz w:val="28"/>
          <w:szCs w:val="28"/>
          <w:lang w:val="en-GB"/>
        </w:rPr>
        <w:t>екипната</w:t>
      </w:r>
      <w:proofErr w:type="spellEnd"/>
      <w:r w:rsidRPr="00897FC2">
        <w:rPr>
          <w:sz w:val="28"/>
          <w:szCs w:val="28"/>
          <w:lang w:val="en-GB"/>
        </w:rPr>
        <w:t xml:space="preserve"> </w:t>
      </w:r>
      <w:proofErr w:type="spellStart"/>
      <w:r w:rsidRPr="00897FC2">
        <w:rPr>
          <w:sz w:val="28"/>
          <w:szCs w:val="28"/>
          <w:lang w:val="en-GB"/>
        </w:rPr>
        <w:t>сработеност</w:t>
      </w:r>
      <w:proofErr w:type="spellEnd"/>
      <w:r w:rsidRPr="00897FC2">
        <w:rPr>
          <w:sz w:val="28"/>
          <w:szCs w:val="28"/>
          <w:lang w:val="en-GB"/>
        </w:rPr>
        <w:t xml:space="preserve"> и с </w:t>
      </w:r>
      <w:proofErr w:type="spellStart"/>
      <w:r w:rsidRPr="00897FC2">
        <w:rPr>
          <w:sz w:val="28"/>
          <w:szCs w:val="28"/>
          <w:lang w:val="en-GB"/>
        </w:rPr>
        <w:t>функционални</w:t>
      </w:r>
      <w:proofErr w:type="spellEnd"/>
      <w:r w:rsidRPr="00897FC2">
        <w:rPr>
          <w:sz w:val="28"/>
          <w:szCs w:val="28"/>
          <w:lang w:val="en-GB"/>
        </w:rPr>
        <w:t xml:space="preserve"> </w:t>
      </w:r>
      <w:proofErr w:type="spellStart"/>
      <w:r w:rsidRPr="00897FC2">
        <w:rPr>
          <w:sz w:val="28"/>
          <w:szCs w:val="28"/>
          <w:lang w:val="en-GB"/>
        </w:rPr>
        <w:t>резерви</w:t>
      </w:r>
      <w:proofErr w:type="spellEnd"/>
      <w:r w:rsidRPr="00897FC2">
        <w:rPr>
          <w:sz w:val="28"/>
          <w:szCs w:val="28"/>
          <w:lang w:val="en-GB"/>
        </w:rPr>
        <w:t xml:space="preserve">. </w:t>
      </w:r>
      <w:proofErr w:type="spellStart"/>
      <w:r w:rsidRPr="00897FC2">
        <w:rPr>
          <w:sz w:val="28"/>
          <w:szCs w:val="28"/>
          <w:lang w:val="en-GB"/>
        </w:rPr>
        <w:t>Още</w:t>
      </w:r>
      <w:proofErr w:type="spellEnd"/>
      <w:r w:rsidRPr="00897FC2">
        <w:rPr>
          <w:sz w:val="28"/>
          <w:szCs w:val="28"/>
          <w:lang w:val="en-GB"/>
        </w:rPr>
        <w:t xml:space="preserve"> </w:t>
      </w:r>
      <w:proofErr w:type="spellStart"/>
      <w:r w:rsidRPr="00897FC2">
        <w:rPr>
          <w:sz w:val="28"/>
          <w:szCs w:val="28"/>
          <w:lang w:val="en-GB"/>
        </w:rPr>
        <w:t>по-важно</w:t>
      </w:r>
      <w:proofErr w:type="spellEnd"/>
      <w:r w:rsidRPr="00897FC2">
        <w:rPr>
          <w:sz w:val="28"/>
          <w:szCs w:val="28"/>
          <w:lang w:val="en-GB"/>
        </w:rPr>
        <w:t xml:space="preserve"> е, </w:t>
      </w:r>
      <w:proofErr w:type="spellStart"/>
      <w:r w:rsidRPr="00897FC2">
        <w:rPr>
          <w:sz w:val="28"/>
          <w:szCs w:val="28"/>
          <w:lang w:val="en-GB"/>
        </w:rPr>
        <w:t>че</w:t>
      </w:r>
      <w:proofErr w:type="spellEnd"/>
      <w:r w:rsidRPr="00897FC2">
        <w:rPr>
          <w:sz w:val="28"/>
          <w:szCs w:val="28"/>
          <w:lang w:val="en-GB"/>
        </w:rPr>
        <w:t xml:space="preserve"> </w:t>
      </w:r>
      <w:proofErr w:type="spellStart"/>
      <w:r w:rsidRPr="00897FC2">
        <w:rPr>
          <w:sz w:val="28"/>
          <w:szCs w:val="28"/>
          <w:lang w:val="en-GB"/>
        </w:rPr>
        <w:t>индивидуалните</w:t>
      </w:r>
      <w:proofErr w:type="spellEnd"/>
      <w:r w:rsidRPr="00897FC2">
        <w:rPr>
          <w:sz w:val="28"/>
          <w:szCs w:val="28"/>
          <w:lang w:val="en-GB"/>
        </w:rPr>
        <w:t xml:space="preserve"> </w:t>
      </w:r>
      <w:proofErr w:type="spellStart"/>
      <w:r w:rsidRPr="00897FC2">
        <w:rPr>
          <w:sz w:val="28"/>
          <w:szCs w:val="28"/>
          <w:lang w:val="en-GB"/>
        </w:rPr>
        <w:t>действия</w:t>
      </w:r>
      <w:proofErr w:type="spellEnd"/>
      <w:r w:rsidRPr="00897FC2">
        <w:rPr>
          <w:sz w:val="28"/>
          <w:szCs w:val="28"/>
          <w:lang w:val="en-GB"/>
        </w:rPr>
        <w:t xml:space="preserve"> </w:t>
      </w:r>
      <w:proofErr w:type="spellStart"/>
      <w:r w:rsidRPr="00897FC2">
        <w:rPr>
          <w:sz w:val="28"/>
          <w:szCs w:val="28"/>
          <w:lang w:val="en-GB"/>
        </w:rPr>
        <w:t>по</w:t>
      </w:r>
      <w:proofErr w:type="spellEnd"/>
      <w:r w:rsidRPr="00897FC2">
        <w:rPr>
          <w:sz w:val="28"/>
          <w:szCs w:val="28"/>
          <w:lang w:val="en-GB"/>
        </w:rPr>
        <w:t xml:space="preserve"> </w:t>
      </w:r>
      <w:proofErr w:type="spellStart"/>
      <w:r w:rsidRPr="00897FC2">
        <w:rPr>
          <w:sz w:val="28"/>
          <w:szCs w:val="28"/>
          <w:lang w:val="en-GB"/>
        </w:rPr>
        <w:t>линия</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информацията</w:t>
      </w:r>
      <w:proofErr w:type="spellEnd"/>
      <w:r w:rsidRPr="00897FC2">
        <w:rPr>
          <w:sz w:val="28"/>
          <w:szCs w:val="28"/>
          <w:lang w:val="en-GB"/>
        </w:rPr>
        <w:t xml:space="preserve"> и </w:t>
      </w:r>
      <w:proofErr w:type="spellStart"/>
      <w:r w:rsidRPr="00897FC2">
        <w:rPr>
          <w:sz w:val="28"/>
          <w:szCs w:val="28"/>
          <w:lang w:val="en-GB"/>
        </w:rPr>
        <w:t>разузнаването</w:t>
      </w:r>
      <w:proofErr w:type="spellEnd"/>
      <w:r w:rsidRPr="00897FC2">
        <w:rPr>
          <w:sz w:val="28"/>
          <w:szCs w:val="28"/>
          <w:lang w:val="en-GB"/>
        </w:rPr>
        <w:t xml:space="preserve"> </w:t>
      </w:r>
      <w:proofErr w:type="spellStart"/>
      <w:r w:rsidRPr="00897FC2">
        <w:rPr>
          <w:sz w:val="28"/>
          <w:szCs w:val="28"/>
          <w:lang w:val="en-GB"/>
        </w:rPr>
        <w:t>имат</w:t>
      </w:r>
      <w:proofErr w:type="spellEnd"/>
      <w:r w:rsidRPr="00897FC2">
        <w:rPr>
          <w:sz w:val="28"/>
          <w:szCs w:val="28"/>
          <w:lang w:val="en-GB"/>
        </w:rPr>
        <w:t xml:space="preserve"> </w:t>
      </w:r>
      <w:proofErr w:type="spellStart"/>
      <w:r w:rsidRPr="00897FC2">
        <w:rPr>
          <w:sz w:val="28"/>
          <w:szCs w:val="28"/>
          <w:lang w:val="en-GB"/>
        </w:rPr>
        <w:t>смисъл</w:t>
      </w:r>
      <w:proofErr w:type="spellEnd"/>
      <w:r w:rsidRPr="00897FC2">
        <w:rPr>
          <w:sz w:val="28"/>
          <w:szCs w:val="28"/>
          <w:lang w:val="en-GB"/>
        </w:rPr>
        <w:t xml:space="preserve"> </w:t>
      </w:r>
      <w:proofErr w:type="spellStart"/>
      <w:r w:rsidRPr="00897FC2">
        <w:rPr>
          <w:sz w:val="28"/>
          <w:szCs w:val="28"/>
          <w:lang w:val="en-GB"/>
        </w:rPr>
        <w:t>само</w:t>
      </w:r>
      <w:proofErr w:type="spellEnd"/>
      <w:r w:rsidRPr="00897FC2">
        <w:rPr>
          <w:sz w:val="28"/>
          <w:szCs w:val="28"/>
          <w:lang w:val="en-GB"/>
        </w:rPr>
        <w:t xml:space="preserve"> </w:t>
      </w:r>
      <w:proofErr w:type="spellStart"/>
      <w:r w:rsidRPr="00897FC2">
        <w:rPr>
          <w:sz w:val="28"/>
          <w:szCs w:val="28"/>
          <w:lang w:val="en-GB"/>
        </w:rPr>
        <w:t>когато</w:t>
      </w:r>
      <w:proofErr w:type="spellEnd"/>
      <w:r w:rsidRPr="00897FC2">
        <w:rPr>
          <w:sz w:val="28"/>
          <w:szCs w:val="28"/>
          <w:lang w:val="en-GB"/>
        </w:rPr>
        <w:t xml:space="preserve"> </w:t>
      </w:r>
      <w:proofErr w:type="spellStart"/>
      <w:r w:rsidRPr="00897FC2">
        <w:rPr>
          <w:sz w:val="28"/>
          <w:szCs w:val="28"/>
          <w:lang w:val="en-GB"/>
        </w:rPr>
        <w:t>водят</w:t>
      </w:r>
      <w:proofErr w:type="spellEnd"/>
      <w:r w:rsidRPr="00897FC2">
        <w:rPr>
          <w:sz w:val="28"/>
          <w:szCs w:val="28"/>
          <w:lang w:val="en-GB"/>
        </w:rPr>
        <w:t xml:space="preserve"> </w:t>
      </w:r>
      <w:proofErr w:type="spellStart"/>
      <w:r w:rsidRPr="00897FC2">
        <w:rPr>
          <w:sz w:val="28"/>
          <w:szCs w:val="28"/>
          <w:lang w:val="en-GB"/>
        </w:rPr>
        <w:t>до</w:t>
      </w:r>
      <w:proofErr w:type="spellEnd"/>
      <w:r w:rsidRPr="00897FC2">
        <w:rPr>
          <w:sz w:val="28"/>
          <w:szCs w:val="28"/>
          <w:lang w:val="en-GB"/>
        </w:rPr>
        <w:t xml:space="preserve"> </w:t>
      </w:r>
      <w:proofErr w:type="spellStart"/>
      <w:r w:rsidRPr="00897FC2">
        <w:rPr>
          <w:sz w:val="28"/>
          <w:szCs w:val="28"/>
          <w:lang w:val="en-GB"/>
        </w:rPr>
        <w:t>проверими</w:t>
      </w:r>
      <w:proofErr w:type="spellEnd"/>
      <w:r w:rsidRPr="00897FC2">
        <w:rPr>
          <w:sz w:val="28"/>
          <w:szCs w:val="28"/>
          <w:lang w:val="en-GB"/>
        </w:rPr>
        <w:t xml:space="preserve">, </w:t>
      </w:r>
      <w:proofErr w:type="spellStart"/>
      <w:r w:rsidRPr="00897FC2">
        <w:rPr>
          <w:sz w:val="28"/>
          <w:szCs w:val="28"/>
          <w:lang w:val="en-GB"/>
        </w:rPr>
        <w:t>оперативно</w:t>
      </w:r>
      <w:proofErr w:type="spellEnd"/>
      <w:r w:rsidRPr="00897FC2">
        <w:rPr>
          <w:sz w:val="28"/>
          <w:szCs w:val="28"/>
          <w:lang w:val="en-GB"/>
        </w:rPr>
        <w:t xml:space="preserve"> </w:t>
      </w:r>
      <w:proofErr w:type="spellStart"/>
      <w:r w:rsidRPr="00897FC2">
        <w:rPr>
          <w:sz w:val="28"/>
          <w:szCs w:val="28"/>
          <w:lang w:val="en-GB"/>
        </w:rPr>
        <w:t>приложими</w:t>
      </w:r>
      <w:proofErr w:type="spellEnd"/>
      <w:r w:rsidRPr="00897FC2">
        <w:rPr>
          <w:sz w:val="28"/>
          <w:szCs w:val="28"/>
          <w:lang w:val="en-GB"/>
        </w:rPr>
        <w:t xml:space="preserve"> </w:t>
      </w:r>
      <w:proofErr w:type="spellStart"/>
      <w:r w:rsidRPr="00897FC2">
        <w:rPr>
          <w:sz w:val="28"/>
          <w:szCs w:val="28"/>
          <w:lang w:val="en-GB"/>
        </w:rPr>
        <w:t>изводи</w:t>
      </w:r>
      <w:proofErr w:type="spellEnd"/>
      <w:r w:rsidRPr="00897FC2">
        <w:rPr>
          <w:sz w:val="28"/>
          <w:szCs w:val="28"/>
          <w:lang w:val="en-GB"/>
        </w:rPr>
        <w:t xml:space="preserve">, </w:t>
      </w:r>
      <w:proofErr w:type="spellStart"/>
      <w:r w:rsidRPr="00897FC2">
        <w:rPr>
          <w:sz w:val="28"/>
          <w:szCs w:val="28"/>
          <w:lang w:val="en-GB"/>
        </w:rPr>
        <w:t>които</w:t>
      </w:r>
      <w:proofErr w:type="spellEnd"/>
      <w:r w:rsidRPr="00897FC2">
        <w:rPr>
          <w:sz w:val="28"/>
          <w:szCs w:val="28"/>
          <w:lang w:val="en-GB"/>
        </w:rPr>
        <w:t xml:space="preserve"> </w:t>
      </w:r>
      <w:proofErr w:type="spellStart"/>
      <w:r w:rsidRPr="00897FC2">
        <w:rPr>
          <w:sz w:val="28"/>
          <w:szCs w:val="28"/>
          <w:lang w:val="en-GB"/>
        </w:rPr>
        <w:t>могат</w:t>
      </w:r>
      <w:proofErr w:type="spellEnd"/>
      <w:r w:rsidRPr="00897FC2">
        <w:rPr>
          <w:sz w:val="28"/>
          <w:szCs w:val="28"/>
          <w:lang w:val="en-GB"/>
        </w:rPr>
        <w:t xml:space="preserve"> </w:t>
      </w:r>
      <w:proofErr w:type="spellStart"/>
      <w:r w:rsidRPr="00897FC2">
        <w:rPr>
          <w:sz w:val="28"/>
          <w:szCs w:val="28"/>
          <w:lang w:val="en-GB"/>
        </w:rPr>
        <w:t>да</w:t>
      </w:r>
      <w:proofErr w:type="spellEnd"/>
      <w:r w:rsidRPr="00897FC2">
        <w:rPr>
          <w:sz w:val="28"/>
          <w:szCs w:val="28"/>
          <w:lang w:val="en-GB"/>
        </w:rPr>
        <w:t xml:space="preserve"> </w:t>
      </w:r>
      <w:proofErr w:type="spellStart"/>
      <w:r w:rsidRPr="00897FC2">
        <w:rPr>
          <w:sz w:val="28"/>
          <w:szCs w:val="28"/>
          <w:lang w:val="en-GB"/>
        </w:rPr>
        <w:t>бъдат</w:t>
      </w:r>
      <w:proofErr w:type="spellEnd"/>
      <w:r w:rsidRPr="00897FC2">
        <w:rPr>
          <w:sz w:val="28"/>
          <w:szCs w:val="28"/>
          <w:lang w:val="en-GB"/>
        </w:rPr>
        <w:t xml:space="preserve"> </w:t>
      </w:r>
      <w:proofErr w:type="spellStart"/>
      <w:r w:rsidRPr="00897FC2">
        <w:rPr>
          <w:sz w:val="28"/>
          <w:szCs w:val="28"/>
          <w:lang w:val="en-GB"/>
        </w:rPr>
        <w:t>превърнати</w:t>
      </w:r>
      <w:proofErr w:type="spellEnd"/>
      <w:r w:rsidRPr="00897FC2">
        <w:rPr>
          <w:sz w:val="28"/>
          <w:szCs w:val="28"/>
          <w:lang w:val="en-GB"/>
        </w:rPr>
        <w:t xml:space="preserve"> в </w:t>
      </w:r>
      <w:proofErr w:type="spellStart"/>
      <w:r w:rsidRPr="00897FC2">
        <w:rPr>
          <w:sz w:val="28"/>
          <w:szCs w:val="28"/>
          <w:lang w:val="en-GB"/>
        </w:rPr>
        <w:t>план</w:t>
      </w:r>
      <w:proofErr w:type="spellEnd"/>
      <w:r w:rsidRPr="00897FC2">
        <w:rPr>
          <w:sz w:val="28"/>
          <w:szCs w:val="28"/>
          <w:lang w:val="en-GB"/>
        </w:rPr>
        <w:t xml:space="preserve">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действие</w:t>
      </w:r>
      <w:proofErr w:type="spellEnd"/>
      <w:r w:rsidRPr="00897FC2">
        <w:rPr>
          <w:sz w:val="28"/>
          <w:szCs w:val="28"/>
          <w:lang w:val="en-GB"/>
        </w:rPr>
        <w:t xml:space="preserve">, </w:t>
      </w:r>
      <w:proofErr w:type="spellStart"/>
      <w:r w:rsidRPr="00897FC2">
        <w:rPr>
          <w:sz w:val="28"/>
          <w:szCs w:val="28"/>
          <w:lang w:val="en-GB"/>
        </w:rPr>
        <w:t>законово</w:t>
      </w:r>
      <w:proofErr w:type="spellEnd"/>
      <w:r w:rsidRPr="00897FC2">
        <w:rPr>
          <w:sz w:val="28"/>
          <w:szCs w:val="28"/>
          <w:lang w:val="en-GB"/>
        </w:rPr>
        <w:t xml:space="preserve"> </w:t>
      </w:r>
      <w:proofErr w:type="spellStart"/>
      <w:r w:rsidRPr="00897FC2">
        <w:rPr>
          <w:sz w:val="28"/>
          <w:szCs w:val="28"/>
          <w:lang w:val="en-GB"/>
        </w:rPr>
        <w:t>устойчив</w:t>
      </w:r>
      <w:proofErr w:type="spellEnd"/>
      <w:r w:rsidRPr="00897FC2">
        <w:rPr>
          <w:sz w:val="28"/>
          <w:szCs w:val="28"/>
          <w:lang w:val="en-GB"/>
        </w:rPr>
        <w:t xml:space="preserve"> и </w:t>
      </w:r>
      <w:proofErr w:type="spellStart"/>
      <w:r w:rsidRPr="00897FC2">
        <w:rPr>
          <w:sz w:val="28"/>
          <w:szCs w:val="28"/>
          <w:lang w:val="en-GB"/>
        </w:rPr>
        <w:t>съвместим</w:t>
      </w:r>
      <w:proofErr w:type="spellEnd"/>
      <w:r w:rsidRPr="00897FC2">
        <w:rPr>
          <w:sz w:val="28"/>
          <w:szCs w:val="28"/>
          <w:lang w:val="en-GB"/>
        </w:rPr>
        <w:t xml:space="preserve"> с </w:t>
      </w:r>
      <w:proofErr w:type="spellStart"/>
      <w:r w:rsidRPr="00897FC2">
        <w:rPr>
          <w:sz w:val="28"/>
          <w:szCs w:val="28"/>
          <w:lang w:val="en-GB"/>
        </w:rPr>
        <w:t>реалната</w:t>
      </w:r>
      <w:proofErr w:type="spellEnd"/>
      <w:r w:rsidRPr="00897FC2">
        <w:rPr>
          <w:sz w:val="28"/>
          <w:szCs w:val="28"/>
          <w:lang w:val="en-GB"/>
        </w:rPr>
        <w:t xml:space="preserve"> </w:t>
      </w:r>
      <w:proofErr w:type="spellStart"/>
      <w:r w:rsidRPr="00897FC2">
        <w:rPr>
          <w:sz w:val="28"/>
          <w:szCs w:val="28"/>
          <w:lang w:val="en-GB"/>
        </w:rPr>
        <w:t>тактическа</w:t>
      </w:r>
      <w:proofErr w:type="spellEnd"/>
      <w:r w:rsidRPr="00897FC2">
        <w:rPr>
          <w:sz w:val="28"/>
          <w:szCs w:val="28"/>
          <w:lang w:val="en-GB"/>
        </w:rPr>
        <w:t xml:space="preserve"> </w:t>
      </w:r>
      <w:proofErr w:type="spellStart"/>
      <w:r w:rsidRPr="00897FC2">
        <w:rPr>
          <w:sz w:val="28"/>
          <w:szCs w:val="28"/>
          <w:lang w:val="en-GB"/>
        </w:rPr>
        <w:t>обстановка</w:t>
      </w:r>
      <w:proofErr w:type="spellEnd"/>
      <w:r w:rsidRPr="00897FC2">
        <w:rPr>
          <w:sz w:val="28"/>
          <w:szCs w:val="28"/>
          <w:lang w:val="en-GB"/>
        </w:rPr>
        <w:t xml:space="preserve">. </w:t>
      </w:r>
      <w:proofErr w:type="spellStart"/>
      <w:r w:rsidRPr="00897FC2">
        <w:rPr>
          <w:sz w:val="28"/>
          <w:szCs w:val="28"/>
          <w:lang w:val="en-GB"/>
        </w:rPr>
        <w:t>Това</w:t>
      </w:r>
      <w:proofErr w:type="spellEnd"/>
      <w:r w:rsidRPr="00897FC2">
        <w:rPr>
          <w:sz w:val="28"/>
          <w:szCs w:val="28"/>
          <w:lang w:val="en-GB"/>
        </w:rPr>
        <w:t xml:space="preserve"> </w:t>
      </w:r>
      <w:proofErr w:type="spellStart"/>
      <w:r w:rsidRPr="00897FC2">
        <w:rPr>
          <w:sz w:val="28"/>
          <w:szCs w:val="28"/>
          <w:lang w:val="en-GB"/>
        </w:rPr>
        <w:t>изисква</w:t>
      </w:r>
      <w:proofErr w:type="spellEnd"/>
      <w:r w:rsidRPr="00897FC2">
        <w:rPr>
          <w:sz w:val="28"/>
          <w:szCs w:val="28"/>
          <w:lang w:val="en-GB"/>
        </w:rPr>
        <w:t xml:space="preserve"> </w:t>
      </w:r>
      <w:proofErr w:type="spellStart"/>
      <w:r w:rsidRPr="00897FC2">
        <w:rPr>
          <w:sz w:val="28"/>
          <w:szCs w:val="28"/>
          <w:lang w:val="en-GB"/>
        </w:rPr>
        <w:t>систематични</w:t>
      </w:r>
      <w:proofErr w:type="spellEnd"/>
      <w:r w:rsidRPr="00897FC2">
        <w:rPr>
          <w:sz w:val="28"/>
          <w:szCs w:val="28"/>
          <w:lang w:val="en-GB"/>
        </w:rPr>
        <w:t xml:space="preserve"> </w:t>
      </w:r>
      <w:proofErr w:type="spellStart"/>
      <w:r w:rsidRPr="00897FC2">
        <w:rPr>
          <w:sz w:val="28"/>
          <w:szCs w:val="28"/>
          <w:lang w:val="en-GB"/>
        </w:rPr>
        <w:t>механизми</w:t>
      </w:r>
      <w:proofErr w:type="spellEnd"/>
      <w:r w:rsidRPr="00897FC2">
        <w:rPr>
          <w:sz w:val="28"/>
          <w:szCs w:val="28"/>
          <w:lang w:val="en-GB"/>
        </w:rPr>
        <w:t xml:space="preserve"> </w:t>
      </w:r>
      <w:proofErr w:type="spellStart"/>
      <w:r w:rsidRPr="00897FC2">
        <w:rPr>
          <w:sz w:val="28"/>
          <w:szCs w:val="28"/>
          <w:lang w:val="en-GB"/>
        </w:rPr>
        <w:t>за</w:t>
      </w:r>
      <w:proofErr w:type="spellEnd"/>
      <w:r w:rsidRPr="00897FC2">
        <w:rPr>
          <w:sz w:val="28"/>
          <w:szCs w:val="28"/>
          <w:lang w:val="en-GB"/>
        </w:rPr>
        <w:t xml:space="preserve"> „</w:t>
      </w:r>
      <w:proofErr w:type="spellStart"/>
      <w:proofErr w:type="gramStart"/>
      <w:r w:rsidRPr="00897FC2">
        <w:rPr>
          <w:sz w:val="28"/>
          <w:szCs w:val="28"/>
          <w:lang w:val="en-GB"/>
        </w:rPr>
        <w:t>превод</w:t>
      </w:r>
      <w:proofErr w:type="spellEnd"/>
      <w:r w:rsidRPr="00897FC2">
        <w:rPr>
          <w:sz w:val="28"/>
          <w:szCs w:val="28"/>
          <w:lang w:val="en-GB"/>
        </w:rPr>
        <w:t xml:space="preserve">“ </w:t>
      </w:r>
      <w:proofErr w:type="spellStart"/>
      <w:r w:rsidRPr="00897FC2">
        <w:rPr>
          <w:sz w:val="28"/>
          <w:szCs w:val="28"/>
          <w:lang w:val="en-GB"/>
        </w:rPr>
        <w:t>на</w:t>
      </w:r>
      <w:proofErr w:type="spellEnd"/>
      <w:proofErr w:type="gramEnd"/>
      <w:r w:rsidRPr="00897FC2">
        <w:rPr>
          <w:sz w:val="28"/>
          <w:szCs w:val="28"/>
          <w:lang w:val="en-GB"/>
        </w:rPr>
        <w:t xml:space="preserve"> </w:t>
      </w:r>
      <w:proofErr w:type="spellStart"/>
      <w:r w:rsidRPr="00897FC2">
        <w:rPr>
          <w:sz w:val="28"/>
          <w:szCs w:val="28"/>
          <w:lang w:val="en-GB"/>
        </w:rPr>
        <w:lastRenderedPageBreak/>
        <w:t>информацията</w:t>
      </w:r>
      <w:proofErr w:type="spellEnd"/>
      <w:r w:rsidRPr="00897FC2">
        <w:rPr>
          <w:sz w:val="28"/>
          <w:szCs w:val="28"/>
          <w:lang w:val="en-GB"/>
        </w:rPr>
        <w:t xml:space="preserve"> </w:t>
      </w:r>
      <w:proofErr w:type="spellStart"/>
      <w:r w:rsidRPr="00897FC2">
        <w:rPr>
          <w:sz w:val="28"/>
          <w:szCs w:val="28"/>
          <w:lang w:val="en-GB"/>
        </w:rPr>
        <w:t>към</w:t>
      </w:r>
      <w:proofErr w:type="spellEnd"/>
      <w:r w:rsidRPr="00897FC2">
        <w:rPr>
          <w:sz w:val="28"/>
          <w:szCs w:val="28"/>
          <w:lang w:val="en-GB"/>
        </w:rPr>
        <w:t xml:space="preserve"> </w:t>
      </w:r>
      <w:proofErr w:type="spellStart"/>
      <w:r w:rsidRPr="00897FC2">
        <w:rPr>
          <w:sz w:val="28"/>
          <w:szCs w:val="28"/>
          <w:lang w:val="en-GB"/>
        </w:rPr>
        <w:t>оперативни</w:t>
      </w:r>
      <w:proofErr w:type="spellEnd"/>
      <w:r w:rsidRPr="00897FC2">
        <w:rPr>
          <w:sz w:val="28"/>
          <w:szCs w:val="28"/>
          <w:lang w:val="en-GB"/>
        </w:rPr>
        <w:t xml:space="preserve"> </w:t>
      </w:r>
      <w:proofErr w:type="spellStart"/>
      <w:r w:rsidRPr="00897FC2">
        <w:rPr>
          <w:sz w:val="28"/>
          <w:szCs w:val="28"/>
          <w:lang w:val="en-GB"/>
        </w:rPr>
        <w:t>решения</w:t>
      </w:r>
      <w:proofErr w:type="spellEnd"/>
      <w:r w:rsidRPr="00897FC2">
        <w:rPr>
          <w:sz w:val="28"/>
          <w:szCs w:val="28"/>
          <w:lang w:val="en-GB"/>
        </w:rPr>
        <w:t xml:space="preserve"> и </w:t>
      </w:r>
      <w:proofErr w:type="spellStart"/>
      <w:r w:rsidRPr="00897FC2">
        <w:rPr>
          <w:sz w:val="28"/>
          <w:szCs w:val="28"/>
          <w:lang w:val="en-GB"/>
        </w:rPr>
        <w:t>обратно</w:t>
      </w:r>
      <w:proofErr w:type="spellEnd"/>
      <w:r w:rsidRPr="00897FC2">
        <w:rPr>
          <w:sz w:val="28"/>
          <w:szCs w:val="28"/>
          <w:lang w:val="en-GB"/>
        </w:rPr>
        <w:t xml:space="preserve">, </w:t>
      </w:r>
      <w:proofErr w:type="spellStart"/>
      <w:r w:rsidRPr="00897FC2">
        <w:rPr>
          <w:sz w:val="28"/>
          <w:szCs w:val="28"/>
          <w:lang w:val="en-GB"/>
        </w:rPr>
        <w:t>така</w:t>
      </w:r>
      <w:proofErr w:type="spellEnd"/>
      <w:r w:rsidRPr="00897FC2">
        <w:rPr>
          <w:sz w:val="28"/>
          <w:szCs w:val="28"/>
          <w:lang w:val="en-GB"/>
        </w:rPr>
        <w:t xml:space="preserve"> </w:t>
      </w:r>
      <w:proofErr w:type="spellStart"/>
      <w:r w:rsidRPr="00897FC2">
        <w:rPr>
          <w:sz w:val="28"/>
          <w:szCs w:val="28"/>
          <w:lang w:val="en-GB"/>
        </w:rPr>
        <w:t>че</w:t>
      </w:r>
      <w:proofErr w:type="spellEnd"/>
      <w:r w:rsidRPr="00897FC2">
        <w:rPr>
          <w:sz w:val="28"/>
          <w:szCs w:val="28"/>
          <w:lang w:val="en-GB"/>
        </w:rPr>
        <w:t xml:space="preserve"> </w:t>
      </w:r>
      <w:proofErr w:type="spellStart"/>
      <w:r w:rsidRPr="00897FC2">
        <w:rPr>
          <w:sz w:val="28"/>
          <w:szCs w:val="28"/>
          <w:lang w:val="en-GB"/>
        </w:rPr>
        <w:t>всяка</w:t>
      </w:r>
      <w:proofErr w:type="spellEnd"/>
      <w:r w:rsidRPr="00897FC2">
        <w:rPr>
          <w:sz w:val="28"/>
          <w:szCs w:val="28"/>
          <w:lang w:val="en-GB"/>
        </w:rPr>
        <w:t xml:space="preserve"> </w:t>
      </w:r>
      <w:proofErr w:type="spellStart"/>
      <w:r w:rsidRPr="00897FC2">
        <w:rPr>
          <w:sz w:val="28"/>
          <w:szCs w:val="28"/>
          <w:lang w:val="en-GB"/>
        </w:rPr>
        <w:t>интервенция</w:t>
      </w:r>
      <w:proofErr w:type="spellEnd"/>
      <w:r w:rsidRPr="00897FC2">
        <w:rPr>
          <w:sz w:val="28"/>
          <w:szCs w:val="28"/>
          <w:lang w:val="en-GB"/>
        </w:rPr>
        <w:t xml:space="preserve"> </w:t>
      </w:r>
      <w:proofErr w:type="spellStart"/>
      <w:r w:rsidRPr="00897FC2">
        <w:rPr>
          <w:sz w:val="28"/>
          <w:szCs w:val="28"/>
          <w:lang w:val="en-GB"/>
        </w:rPr>
        <w:t>да</w:t>
      </w:r>
      <w:proofErr w:type="spellEnd"/>
      <w:r w:rsidRPr="00897FC2">
        <w:rPr>
          <w:sz w:val="28"/>
          <w:szCs w:val="28"/>
          <w:lang w:val="en-GB"/>
        </w:rPr>
        <w:t xml:space="preserve"> </w:t>
      </w:r>
      <w:proofErr w:type="spellStart"/>
      <w:r w:rsidRPr="00897FC2">
        <w:rPr>
          <w:sz w:val="28"/>
          <w:szCs w:val="28"/>
          <w:lang w:val="en-GB"/>
        </w:rPr>
        <w:t>бъде</w:t>
      </w:r>
      <w:proofErr w:type="spellEnd"/>
      <w:r w:rsidRPr="00897FC2">
        <w:rPr>
          <w:sz w:val="28"/>
          <w:szCs w:val="28"/>
          <w:lang w:val="en-GB"/>
        </w:rPr>
        <w:t xml:space="preserve"> </w:t>
      </w:r>
      <w:proofErr w:type="spellStart"/>
      <w:r w:rsidRPr="00897FC2">
        <w:rPr>
          <w:sz w:val="28"/>
          <w:szCs w:val="28"/>
          <w:lang w:val="en-GB"/>
        </w:rPr>
        <w:t>максимално</w:t>
      </w:r>
      <w:proofErr w:type="spellEnd"/>
      <w:r w:rsidRPr="00897FC2">
        <w:rPr>
          <w:sz w:val="28"/>
          <w:szCs w:val="28"/>
          <w:lang w:val="en-GB"/>
        </w:rPr>
        <w:t xml:space="preserve"> </w:t>
      </w:r>
      <w:proofErr w:type="spellStart"/>
      <w:r w:rsidRPr="00897FC2">
        <w:rPr>
          <w:sz w:val="28"/>
          <w:szCs w:val="28"/>
          <w:lang w:val="en-GB"/>
        </w:rPr>
        <w:t>прецизна</w:t>
      </w:r>
      <w:proofErr w:type="spellEnd"/>
      <w:r w:rsidRPr="00897FC2">
        <w:rPr>
          <w:sz w:val="28"/>
          <w:szCs w:val="28"/>
          <w:lang w:val="en-GB"/>
        </w:rPr>
        <w:t xml:space="preserve">, </w:t>
      </w:r>
      <w:proofErr w:type="spellStart"/>
      <w:r w:rsidRPr="00897FC2">
        <w:rPr>
          <w:sz w:val="28"/>
          <w:szCs w:val="28"/>
          <w:lang w:val="en-GB"/>
        </w:rPr>
        <w:t>пропорционална</w:t>
      </w:r>
      <w:proofErr w:type="spellEnd"/>
      <w:r w:rsidRPr="00897FC2">
        <w:rPr>
          <w:sz w:val="28"/>
          <w:szCs w:val="28"/>
          <w:lang w:val="en-GB"/>
        </w:rPr>
        <w:t xml:space="preserve"> и </w:t>
      </w:r>
      <w:proofErr w:type="spellStart"/>
      <w:r w:rsidRPr="00897FC2">
        <w:rPr>
          <w:sz w:val="28"/>
          <w:szCs w:val="28"/>
          <w:lang w:val="en-GB"/>
        </w:rPr>
        <w:t>насочена</w:t>
      </w:r>
      <w:proofErr w:type="spellEnd"/>
      <w:r w:rsidRPr="00897FC2">
        <w:rPr>
          <w:sz w:val="28"/>
          <w:szCs w:val="28"/>
          <w:lang w:val="en-GB"/>
        </w:rPr>
        <w:t xml:space="preserve"> </w:t>
      </w:r>
      <w:proofErr w:type="spellStart"/>
      <w:r w:rsidRPr="00897FC2">
        <w:rPr>
          <w:sz w:val="28"/>
          <w:szCs w:val="28"/>
          <w:lang w:val="en-GB"/>
        </w:rPr>
        <w:t>към</w:t>
      </w:r>
      <w:proofErr w:type="spellEnd"/>
      <w:r w:rsidRPr="00897FC2">
        <w:rPr>
          <w:sz w:val="28"/>
          <w:szCs w:val="28"/>
          <w:lang w:val="en-GB"/>
        </w:rPr>
        <w:t xml:space="preserve"> </w:t>
      </w:r>
      <w:proofErr w:type="spellStart"/>
      <w:r w:rsidRPr="00897FC2">
        <w:rPr>
          <w:sz w:val="28"/>
          <w:szCs w:val="28"/>
          <w:lang w:val="en-GB"/>
        </w:rPr>
        <w:t>минимизиране</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риска</w:t>
      </w:r>
      <w:proofErr w:type="spellEnd"/>
      <w:r w:rsidRPr="00897FC2">
        <w:rPr>
          <w:sz w:val="28"/>
          <w:szCs w:val="28"/>
          <w:lang w:val="en-GB"/>
        </w:rPr>
        <w:t xml:space="preserve">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граждани</w:t>
      </w:r>
      <w:proofErr w:type="spellEnd"/>
      <w:r w:rsidRPr="00897FC2">
        <w:rPr>
          <w:sz w:val="28"/>
          <w:szCs w:val="28"/>
          <w:lang w:val="en-GB"/>
        </w:rPr>
        <w:t>.</w:t>
      </w:r>
    </w:p>
    <w:p w14:paraId="290009F3" w14:textId="77777777" w:rsidR="00897FC2" w:rsidRPr="00897FC2" w:rsidRDefault="00897FC2" w:rsidP="00897FC2">
      <w:pPr>
        <w:pStyle w:val="NormalWeb"/>
        <w:spacing w:line="360" w:lineRule="auto"/>
        <w:ind w:firstLine="737"/>
        <w:jc w:val="both"/>
        <w:rPr>
          <w:sz w:val="28"/>
          <w:szCs w:val="28"/>
          <w:lang w:val="en-GB"/>
        </w:rPr>
      </w:pPr>
      <w:proofErr w:type="spellStart"/>
      <w:r w:rsidRPr="00897FC2">
        <w:rPr>
          <w:sz w:val="28"/>
          <w:szCs w:val="28"/>
          <w:lang w:val="en-GB"/>
        </w:rPr>
        <w:t>Друг</w:t>
      </w:r>
      <w:proofErr w:type="spellEnd"/>
      <w:r w:rsidRPr="00897FC2">
        <w:rPr>
          <w:sz w:val="28"/>
          <w:szCs w:val="28"/>
          <w:lang w:val="en-GB"/>
        </w:rPr>
        <w:t xml:space="preserve"> </w:t>
      </w:r>
      <w:proofErr w:type="spellStart"/>
      <w:r w:rsidRPr="00897FC2">
        <w:rPr>
          <w:sz w:val="28"/>
          <w:szCs w:val="28"/>
          <w:lang w:val="en-GB"/>
        </w:rPr>
        <w:t>съществен</w:t>
      </w:r>
      <w:proofErr w:type="spellEnd"/>
      <w:r w:rsidRPr="00897FC2">
        <w:rPr>
          <w:sz w:val="28"/>
          <w:szCs w:val="28"/>
          <w:lang w:val="en-GB"/>
        </w:rPr>
        <w:t xml:space="preserve"> </w:t>
      </w:r>
      <w:proofErr w:type="spellStart"/>
      <w:r w:rsidRPr="00897FC2">
        <w:rPr>
          <w:sz w:val="28"/>
          <w:szCs w:val="28"/>
          <w:lang w:val="en-GB"/>
        </w:rPr>
        <w:t>извод</w:t>
      </w:r>
      <w:proofErr w:type="spellEnd"/>
      <w:r w:rsidRPr="00897FC2">
        <w:rPr>
          <w:sz w:val="28"/>
          <w:szCs w:val="28"/>
          <w:lang w:val="en-GB"/>
        </w:rPr>
        <w:t xml:space="preserve"> е, </w:t>
      </w:r>
      <w:proofErr w:type="spellStart"/>
      <w:r w:rsidRPr="00897FC2">
        <w:rPr>
          <w:sz w:val="28"/>
          <w:szCs w:val="28"/>
          <w:lang w:val="en-GB"/>
        </w:rPr>
        <w:t>че</w:t>
      </w:r>
      <w:proofErr w:type="spellEnd"/>
      <w:r w:rsidRPr="00897FC2">
        <w:rPr>
          <w:sz w:val="28"/>
          <w:szCs w:val="28"/>
          <w:lang w:val="en-GB"/>
        </w:rPr>
        <w:t xml:space="preserve"> </w:t>
      </w:r>
      <w:proofErr w:type="spellStart"/>
      <w:r w:rsidRPr="00897FC2">
        <w:rPr>
          <w:sz w:val="28"/>
          <w:szCs w:val="28"/>
          <w:lang w:val="en-GB"/>
        </w:rPr>
        <w:t>екипният</w:t>
      </w:r>
      <w:proofErr w:type="spellEnd"/>
      <w:r w:rsidRPr="00897FC2">
        <w:rPr>
          <w:sz w:val="28"/>
          <w:szCs w:val="28"/>
          <w:lang w:val="en-GB"/>
        </w:rPr>
        <w:t xml:space="preserve"> </w:t>
      </w:r>
      <w:proofErr w:type="spellStart"/>
      <w:r w:rsidRPr="00897FC2">
        <w:rPr>
          <w:sz w:val="28"/>
          <w:szCs w:val="28"/>
          <w:lang w:val="en-GB"/>
        </w:rPr>
        <w:t>антитероризъм</w:t>
      </w:r>
      <w:proofErr w:type="spellEnd"/>
      <w:r w:rsidRPr="00897FC2">
        <w:rPr>
          <w:sz w:val="28"/>
          <w:szCs w:val="28"/>
          <w:lang w:val="en-GB"/>
        </w:rPr>
        <w:t xml:space="preserve"> в </w:t>
      </w:r>
      <w:proofErr w:type="spellStart"/>
      <w:r w:rsidRPr="00897FC2">
        <w:rPr>
          <w:sz w:val="28"/>
          <w:szCs w:val="28"/>
          <w:lang w:val="en-GB"/>
        </w:rPr>
        <w:t>България</w:t>
      </w:r>
      <w:proofErr w:type="spellEnd"/>
      <w:r w:rsidRPr="00897FC2">
        <w:rPr>
          <w:sz w:val="28"/>
          <w:szCs w:val="28"/>
          <w:lang w:val="en-GB"/>
        </w:rPr>
        <w:t xml:space="preserve"> е </w:t>
      </w:r>
      <w:proofErr w:type="spellStart"/>
      <w:r w:rsidRPr="00897FC2">
        <w:rPr>
          <w:sz w:val="28"/>
          <w:szCs w:val="28"/>
          <w:lang w:val="en-GB"/>
        </w:rPr>
        <w:t>най-ефективен</w:t>
      </w:r>
      <w:proofErr w:type="spellEnd"/>
      <w:r w:rsidRPr="00897FC2">
        <w:rPr>
          <w:sz w:val="28"/>
          <w:szCs w:val="28"/>
          <w:lang w:val="en-GB"/>
        </w:rPr>
        <w:t xml:space="preserve">, </w:t>
      </w:r>
      <w:proofErr w:type="spellStart"/>
      <w:r w:rsidRPr="00897FC2">
        <w:rPr>
          <w:sz w:val="28"/>
          <w:szCs w:val="28"/>
          <w:lang w:val="en-GB"/>
        </w:rPr>
        <w:t>когато</w:t>
      </w:r>
      <w:proofErr w:type="spellEnd"/>
      <w:r w:rsidRPr="00897FC2">
        <w:rPr>
          <w:sz w:val="28"/>
          <w:szCs w:val="28"/>
          <w:lang w:val="en-GB"/>
        </w:rPr>
        <w:t xml:space="preserve"> </w:t>
      </w:r>
      <w:proofErr w:type="spellStart"/>
      <w:r w:rsidRPr="00897FC2">
        <w:rPr>
          <w:sz w:val="28"/>
          <w:szCs w:val="28"/>
          <w:lang w:val="en-GB"/>
        </w:rPr>
        <w:t>се</w:t>
      </w:r>
      <w:proofErr w:type="spellEnd"/>
      <w:r w:rsidRPr="00897FC2">
        <w:rPr>
          <w:sz w:val="28"/>
          <w:szCs w:val="28"/>
          <w:lang w:val="en-GB"/>
        </w:rPr>
        <w:t xml:space="preserve"> </w:t>
      </w:r>
      <w:proofErr w:type="spellStart"/>
      <w:r w:rsidRPr="00897FC2">
        <w:rPr>
          <w:sz w:val="28"/>
          <w:szCs w:val="28"/>
          <w:lang w:val="en-GB"/>
        </w:rPr>
        <w:t>разглежда</w:t>
      </w:r>
      <w:proofErr w:type="spellEnd"/>
      <w:r w:rsidRPr="00897FC2">
        <w:rPr>
          <w:sz w:val="28"/>
          <w:szCs w:val="28"/>
          <w:lang w:val="en-GB"/>
        </w:rPr>
        <w:t xml:space="preserve"> </w:t>
      </w:r>
      <w:proofErr w:type="spellStart"/>
      <w:r w:rsidRPr="00897FC2">
        <w:rPr>
          <w:sz w:val="28"/>
          <w:szCs w:val="28"/>
          <w:lang w:val="en-GB"/>
        </w:rPr>
        <w:t>като</w:t>
      </w:r>
      <w:proofErr w:type="spellEnd"/>
      <w:r w:rsidRPr="00897FC2">
        <w:rPr>
          <w:sz w:val="28"/>
          <w:szCs w:val="28"/>
          <w:lang w:val="en-GB"/>
        </w:rPr>
        <w:t xml:space="preserve"> </w:t>
      </w:r>
      <w:proofErr w:type="spellStart"/>
      <w:r w:rsidRPr="00897FC2">
        <w:rPr>
          <w:sz w:val="28"/>
          <w:szCs w:val="28"/>
          <w:lang w:val="en-GB"/>
        </w:rPr>
        <w:t>част</w:t>
      </w:r>
      <w:proofErr w:type="spellEnd"/>
      <w:r w:rsidRPr="00897FC2">
        <w:rPr>
          <w:sz w:val="28"/>
          <w:szCs w:val="28"/>
          <w:lang w:val="en-GB"/>
        </w:rPr>
        <w:t xml:space="preserve"> </w:t>
      </w:r>
      <w:proofErr w:type="spellStart"/>
      <w:r w:rsidRPr="00897FC2">
        <w:rPr>
          <w:sz w:val="28"/>
          <w:szCs w:val="28"/>
          <w:lang w:val="en-GB"/>
        </w:rPr>
        <w:t>от</w:t>
      </w:r>
      <w:proofErr w:type="spellEnd"/>
      <w:r w:rsidRPr="00897FC2">
        <w:rPr>
          <w:sz w:val="28"/>
          <w:szCs w:val="28"/>
          <w:lang w:val="en-GB"/>
        </w:rPr>
        <w:t xml:space="preserve"> </w:t>
      </w:r>
      <w:proofErr w:type="spellStart"/>
      <w:r w:rsidRPr="00897FC2">
        <w:rPr>
          <w:sz w:val="28"/>
          <w:szCs w:val="28"/>
          <w:lang w:val="en-GB"/>
        </w:rPr>
        <w:t>национален</w:t>
      </w:r>
      <w:proofErr w:type="spellEnd"/>
      <w:r w:rsidRPr="00897FC2">
        <w:rPr>
          <w:sz w:val="28"/>
          <w:szCs w:val="28"/>
          <w:lang w:val="en-GB"/>
        </w:rPr>
        <w:t xml:space="preserve"> </w:t>
      </w:r>
      <w:proofErr w:type="spellStart"/>
      <w:r w:rsidRPr="00897FC2">
        <w:rPr>
          <w:sz w:val="28"/>
          <w:szCs w:val="28"/>
          <w:lang w:val="en-GB"/>
        </w:rPr>
        <w:t>модел</w:t>
      </w:r>
      <w:proofErr w:type="spellEnd"/>
      <w:r w:rsidRPr="00897FC2">
        <w:rPr>
          <w:sz w:val="28"/>
          <w:szCs w:val="28"/>
          <w:lang w:val="en-GB"/>
        </w:rPr>
        <w:t xml:space="preserve">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реакция</w:t>
      </w:r>
      <w:proofErr w:type="spellEnd"/>
      <w:r w:rsidRPr="00897FC2">
        <w:rPr>
          <w:sz w:val="28"/>
          <w:szCs w:val="28"/>
          <w:lang w:val="en-GB"/>
        </w:rPr>
        <w:t xml:space="preserve">, в </w:t>
      </w:r>
      <w:proofErr w:type="spellStart"/>
      <w:r w:rsidRPr="00897FC2">
        <w:rPr>
          <w:sz w:val="28"/>
          <w:szCs w:val="28"/>
          <w:lang w:val="en-GB"/>
        </w:rPr>
        <w:t>който</w:t>
      </w:r>
      <w:proofErr w:type="spellEnd"/>
      <w:r w:rsidRPr="00897FC2">
        <w:rPr>
          <w:sz w:val="28"/>
          <w:szCs w:val="28"/>
          <w:lang w:val="en-GB"/>
        </w:rPr>
        <w:t xml:space="preserve"> </w:t>
      </w:r>
      <w:proofErr w:type="spellStart"/>
      <w:r w:rsidRPr="00897FC2">
        <w:rPr>
          <w:sz w:val="28"/>
          <w:szCs w:val="28"/>
          <w:lang w:val="en-GB"/>
        </w:rPr>
        <w:t>специализираните</w:t>
      </w:r>
      <w:proofErr w:type="spellEnd"/>
      <w:r w:rsidRPr="00897FC2">
        <w:rPr>
          <w:sz w:val="28"/>
          <w:szCs w:val="28"/>
          <w:lang w:val="en-GB"/>
        </w:rPr>
        <w:t xml:space="preserve"> </w:t>
      </w:r>
      <w:proofErr w:type="spellStart"/>
      <w:r w:rsidRPr="00897FC2">
        <w:rPr>
          <w:sz w:val="28"/>
          <w:szCs w:val="28"/>
          <w:lang w:val="en-GB"/>
        </w:rPr>
        <w:t>сили</w:t>
      </w:r>
      <w:proofErr w:type="spellEnd"/>
      <w:r w:rsidRPr="00897FC2">
        <w:rPr>
          <w:sz w:val="28"/>
          <w:szCs w:val="28"/>
          <w:lang w:val="en-GB"/>
        </w:rPr>
        <w:t xml:space="preserve"> </w:t>
      </w:r>
      <w:proofErr w:type="spellStart"/>
      <w:r w:rsidRPr="00897FC2">
        <w:rPr>
          <w:sz w:val="28"/>
          <w:szCs w:val="28"/>
          <w:lang w:val="en-GB"/>
        </w:rPr>
        <w:t>не</w:t>
      </w:r>
      <w:proofErr w:type="spellEnd"/>
      <w:r w:rsidRPr="00897FC2">
        <w:rPr>
          <w:sz w:val="28"/>
          <w:szCs w:val="28"/>
          <w:lang w:val="en-GB"/>
        </w:rPr>
        <w:t xml:space="preserve"> </w:t>
      </w:r>
      <w:proofErr w:type="spellStart"/>
      <w:r w:rsidRPr="00897FC2">
        <w:rPr>
          <w:sz w:val="28"/>
          <w:szCs w:val="28"/>
          <w:lang w:val="en-GB"/>
        </w:rPr>
        <w:t>действат</w:t>
      </w:r>
      <w:proofErr w:type="spellEnd"/>
      <w:r w:rsidRPr="00897FC2">
        <w:rPr>
          <w:sz w:val="28"/>
          <w:szCs w:val="28"/>
          <w:lang w:val="en-GB"/>
        </w:rPr>
        <w:t xml:space="preserve"> </w:t>
      </w:r>
      <w:proofErr w:type="spellStart"/>
      <w:r w:rsidRPr="00897FC2">
        <w:rPr>
          <w:sz w:val="28"/>
          <w:szCs w:val="28"/>
          <w:lang w:val="en-GB"/>
        </w:rPr>
        <w:t>изолирано</w:t>
      </w:r>
      <w:proofErr w:type="spellEnd"/>
      <w:r w:rsidRPr="00897FC2">
        <w:rPr>
          <w:sz w:val="28"/>
          <w:szCs w:val="28"/>
          <w:lang w:val="en-GB"/>
        </w:rPr>
        <w:t xml:space="preserve">, а в </w:t>
      </w:r>
      <w:proofErr w:type="spellStart"/>
      <w:r w:rsidRPr="00897FC2">
        <w:rPr>
          <w:sz w:val="28"/>
          <w:szCs w:val="28"/>
          <w:lang w:val="en-GB"/>
        </w:rPr>
        <w:t>рамка</w:t>
      </w:r>
      <w:proofErr w:type="spellEnd"/>
      <w:r w:rsidRPr="00897FC2">
        <w:rPr>
          <w:sz w:val="28"/>
          <w:szCs w:val="28"/>
          <w:lang w:val="en-GB"/>
        </w:rPr>
        <w:t xml:space="preserve">, </w:t>
      </w:r>
      <w:proofErr w:type="spellStart"/>
      <w:r w:rsidRPr="00897FC2">
        <w:rPr>
          <w:sz w:val="28"/>
          <w:szCs w:val="28"/>
          <w:lang w:val="en-GB"/>
        </w:rPr>
        <w:t>включваща</w:t>
      </w:r>
      <w:proofErr w:type="spellEnd"/>
      <w:r w:rsidRPr="00897FC2">
        <w:rPr>
          <w:sz w:val="28"/>
          <w:szCs w:val="28"/>
          <w:lang w:val="en-GB"/>
        </w:rPr>
        <w:t xml:space="preserve"> </w:t>
      </w:r>
      <w:proofErr w:type="spellStart"/>
      <w:r w:rsidRPr="00897FC2">
        <w:rPr>
          <w:sz w:val="28"/>
          <w:szCs w:val="28"/>
          <w:lang w:val="en-GB"/>
        </w:rPr>
        <w:t>периметър</w:t>
      </w:r>
      <w:proofErr w:type="spellEnd"/>
      <w:r w:rsidRPr="00897FC2">
        <w:rPr>
          <w:sz w:val="28"/>
          <w:szCs w:val="28"/>
          <w:lang w:val="en-GB"/>
        </w:rPr>
        <w:t xml:space="preserve"> и </w:t>
      </w:r>
      <w:proofErr w:type="spellStart"/>
      <w:r w:rsidRPr="00897FC2">
        <w:rPr>
          <w:sz w:val="28"/>
          <w:szCs w:val="28"/>
          <w:lang w:val="en-GB"/>
        </w:rPr>
        <w:t>първоначална</w:t>
      </w:r>
      <w:proofErr w:type="spellEnd"/>
      <w:r w:rsidRPr="00897FC2">
        <w:rPr>
          <w:sz w:val="28"/>
          <w:szCs w:val="28"/>
          <w:lang w:val="en-GB"/>
        </w:rPr>
        <w:t xml:space="preserve"> </w:t>
      </w:r>
      <w:proofErr w:type="spellStart"/>
      <w:r w:rsidRPr="00897FC2">
        <w:rPr>
          <w:sz w:val="28"/>
          <w:szCs w:val="28"/>
          <w:lang w:val="en-GB"/>
        </w:rPr>
        <w:t>стабилизация</w:t>
      </w:r>
      <w:proofErr w:type="spellEnd"/>
      <w:r w:rsidRPr="00897FC2">
        <w:rPr>
          <w:sz w:val="28"/>
          <w:szCs w:val="28"/>
          <w:lang w:val="en-GB"/>
        </w:rPr>
        <w:t xml:space="preserve"> </w:t>
      </w:r>
      <w:proofErr w:type="spellStart"/>
      <w:r w:rsidRPr="00897FC2">
        <w:rPr>
          <w:sz w:val="28"/>
          <w:szCs w:val="28"/>
          <w:lang w:val="en-GB"/>
        </w:rPr>
        <w:t>от</w:t>
      </w:r>
      <w:proofErr w:type="spellEnd"/>
      <w:r w:rsidRPr="00897FC2">
        <w:rPr>
          <w:sz w:val="28"/>
          <w:szCs w:val="28"/>
          <w:lang w:val="en-GB"/>
        </w:rPr>
        <w:t xml:space="preserve"> </w:t>
      </w:r>
      <w:proofErr w:type="spellStart"/>
      <w:r w:rsidRPr="00897FC2">
        <w:rPr>
          <w:sz w:val="28"/>
          <w:szCs w:val="28"/>
          <w:lang w:val="en-GB"/>
        </w:rPr>
        <w:t>първите</w:t>
      </w:r>
      <w:proofErr w:type="spellEnd"/>
      <w:r w:rsidRPr="00897FC2">
        <w:rPr>
          <w:sz w:val="28"/>
          <w:szCs w:val="28"/>
          <w:lang w:val="en-GB"/>
        </w:rPr>
        <w:t xml:space="preserve"> </w:t>
      </w:r>
      <w:proofErr w:type="spellStart"/>
      <w:r w:rsidRPr="00897FC2">
        <w:rPr>
          <w:sz w:val="28"/>
          <w:szCs w:val="28"/>
          <w:lang w:val="en-GB"/>
        </w:rPr>
        <w:t>реагиращи</w:t>
      </w:r>
      <w:proofErr w:type="spellEnd"/>
      <w:r w:rsidRPr="00897FC2">
        <w:rPr>
          <w:sz w:val="28"/>
          <w:szCs w:val="28"/>
          <w:lang w:val="en-GB"/>
        </w:rPr>
        <w:t xml:space="preserve">, </w:t>
      </w:r>
      <w:proofErr w:type="spellStart"/>
      <w:r w:rsidRPr="00897FC2">
        <w:rPr>
          <w:sz w:val="28"/>
          <w:szCs w:val="28"/>
          <w:lang w:val="en-GB"/>
        </w:rPr>
        <w:t>медицинска</w:t>
      </w:r>
      <w:proofErr w:type="spellEnd"/>
      <w:r w:rsidRPr="00897FC2">
        <w:rPr>
          <w:sz w:val="28"/>
          <w:szCs w:val="28"/>
          <w:lang w:val="en-GB"/>
        </w:rPr>
        <w:t xml:space="preserve"> </w:t>
      </w:r>
      <w:proofErr w:type="spellStart"/>
      <w:r w:rsidRPr="00897FC2">
        <w:rPr>
          <w:sz w:val="28"/>
          <w:szCs w:val="28"/>
          <w:lang w:val="en-GB"/>
        </w:rPr>
        <w:t>поддръжка</w:t>
      </w:r>
      <w:proofErr w:type="spellEnd"/>
      <w:r w:rsidRPr="00897FC2">
        <w:rPr>
          <w:sz w:val="28"/>
          <w:szCs w:val="28"/>
          <w:lang w:val="en-GB"/>
        </w:rPr>
        <w:t xml:space="preserve"> и </w:t>
      </w:r>
      <w:proofErr w:type="spellStart"/>
      <w:r w:rsidRPr="00897FC2">
        <w:rPr>
          <w:sz w:val="28"/>
          <w:szCs w:val="28"/>
          <w:lang w:val="en-GB"/>
        </w:rPr>
        <w:t>евакуация</w:t>
      </w:r>
      <w:proofErr w:type="spellEnd"/>
      <w:r w:rsidRPr="00897FC2">
        <w:rPr>
          <w:sz w:val="28"/>
          <w:szCs w:val="28"/>
          <w:lang w:val="en-GB"/>
        </w:rPr>
        <w:t xml:space="preserve">, </w:t>
      </w:r>
      <w:proofErr w:type="spellStart"/>
      <w:r w:rsidRPr="00897FC2">
        <w:rPr>
          <w:sz w:val="28"/>
          <w:szCs w:val="28"/>
          <w:lang w:val="en-GB"/>
        </w:rPr>
        <w:t>пожарна</w:t>
      </w:r>
      <w:proofErr w:type="spellEnd"/>
      <w:r w:rsidRPr="00897FC2">
        <w:rPr>
          <w:sz w:val="28"/>
          <w:szCs w:val="28"/>
          <w:lang w:val="en-GB"/>
        </w:rPr>
        <w:t xml:space="preserve"> и </w:t>
      </w:r>
      <w:proofErr w:type="spellStart"/>
      <w:r w:rsidRPr="00897FC2">
        <w:rPr>
          <w:sz w:val="28"/>
          <w:szCs w:val="28"/>
          <w:lang w:val="en-GB"/>
        </w:rPr>
        <w:t>спасителна</w:t>
      </w:r>
      <w:proofErr w:type="spellEnd"/>
      <w:r w:rsidRPr="00897FC2">
        <w:rPr>
          <w:sz w:val="28"/>
          <w:szCs w:val="28"/>
          <w:lang w:val="en-GB"/>
        </w:rPr>
        <w:t xml:space="preserve"> </w:t>
      </w:r>
      <w:proofErr w:type="spellStart"/>
      <w:r w:rsidRPr="00897FC2">
        <w:rPr>
          <w:sz w:val="28"/>
          <w:szCs w:val="28"/>
          <w:lang w:val="en-GB"/>
        </w:rPr>
        <w:t>компонента</w:t>
      </w:r>
      <w:proofErr w:type="spellEnd"/>
      <w:r w:rsidRPr="00897FC2">
        <w:rPr>
          <w:sz w:val="28"/>
          <w:szCs w:val="28"/>
          <w:lang w:val="en-GB"/>
        </w:rPr>
        <w:t xml:space="preserve">, </w:t>
      </w:r>
      <w:proofErr w:type="spellStart"/>
      <w:r w:rsidRPr="00897FC2">
        <w:rPr>
          <w:sz w:val="28"/>
          <w:szCs w:val="28"/>
          <w:lang w:val="en-GB"/>
        </w:rPr>
        <w:t>както</w:t>
      </w:r>
      <w:proofErr w:type="spellEnd"/>
      <w:r w:rsidRPr="00897FC2">
        <w:rPr>
          <w:sz w:val="28"/>
          <w:szCs w:val="28"/>
          <w:lang w:val="en-GB"/>
        </w:rPr>
        <w:t xml:space="preserve"> и </w:t>
      </w:r>
      <w:proofErr w:type="spellStart"/>
      <w:r w:rsidRPr="00897FC2">
        <w:rPr>
          <w:sz w:val="28"/>
          <w:szCs w:val="28"/>
          <w:lang w:val="en-GB"/>
        </w:rPr>
        <w:t>информационно</w:t>
      </w:r>
      <w:proofErr w:type="spellEnd"/>
      <w:r w:rsidRPr="00897FC2">
        <w:rPr>
          <w:sz w:val="28"/>
          <w:szCs w:val="28"/>
          <w:lang w:val="en-GB"/>
        </w:rPr>
        <w:t xml:space="preserve"> </w:t>
      </w:r>
      <w:proofErr w:type="spellStart"/>
      <w:r w:rsidRPr="00897FC2">
        <w:rPr>
          <w:sz w:val="28"/>
          <w:szCs w:val="28"/>
          <w:lang w:val="en-GB"/>
        </w:rPr>
        <w:t>управление</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кризата</w:t>
      </w:r>
      <w:proofErr w:type="spellEnd"/>
      <w:r w:rsidRPr="00897FC2">
        <w:rPr>
          <w:sz w:val="28"/>
          <w:szCs w:val="28"/>
          <w:lang w:val="en-GB"/>
        </w:rPr>
        <w:t xml:space="preserve">. </w:t>
      </w:r>
      <w:proofErr w:type="spellStart"/>
      <w:r w:rsidRPr="00897FC2">
        <w:rPr>
          <w:sz w:val="28"/>
          <w:szCs w:val="28"/>
          <w:lang w:val="en-GB"/>
        </w:rPr>
        <w:t>При</w:t>
      </w:r>
      <w:proofErr w:type="spellEnd"/>
      <w:r w:rsidRPr="00897FC2">
        <w:rPr>
          <w:sz w:val="28"/>
          <w:szCs w:val="28"/>
          <w:lang w:val="en-GB"/>
        </w:rPr>
        <w:t xml:space="preserve"> </w:t>
      </w:r>
      <w:proofErr w:type="spellStart"/>
      <w:r w:rsidRPr="00897FC2">
        <w:rPr>
          <w:sz w:val="28"/>
          <w:szCs w:val="28"/>
          <w:lang w:val="en-GB"/>
        </w:rPr>
        <w:t>високорискови</w:t>
      </w:r>
      <w:proofErr w:type="spellEnd"/>
      <w:r w:rsidRPr="00897FC2">
        <w:rPr>
          <w:sz w:val="28"/>
          <w:szCs w:val="28"/>
          <w:lang w:val="en-GB"/>
        </w:rPr>
        <w:t xml:space="preserve"> </w:t>
      </w:r>
      <w:proofErr w:type="spellStart"/>
      <w:r w:rsidRPr="00897FC2">
        <w:rPr>
          <w:sz w:val="28"/>
          <w:szCs w:val="28"/>
          <w:lang w:val="en-GB"/>
        </w:rPr>
        <w:t>сценарии</w:t>
      </w:r>
      <w:proofErr w:type="spellEnd"/>
      <w:r w:rsidRPr="00897FC2">
        <w:rPr>
          <w:sz w:val="28"/>
          <w:szCs w:val="28"/>
          <w:lang w:val="en-GB"/>
        </w:rPr>
        <w:t xml:space="preserve"> </w:t>
      </w:r>
      <w:proofErr w:type="spellStart"/>
      <w:r w:rsidRPr="00897FC2">
        <w:rPr>
          <w:sz w:val="28"/>
          <w:szCs w:val="28"/>
          <w:lang w:val="en-GB"/>
        </w:rPr>
        <w:t>времето</w:t>
      </w:r>
      <w:proofErr w:type="spellEnd"/>
      <w:r w:rsidRPr="00897FC2">
        <w:rPr>
          <w:sz w:val="28"/>
          <w:szCs w:val="28"/>
          <w:lang w:val="en-GB"/>
        </w:rPr>
        <w:t xml:space="preserve">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реакция</w:t>
      </w:r>
      <w:proofErr w:type="spellEnd"/>
      <w:r w:rsidRPr="00897FC2">
        <w:rPr>
          <w:sz w:val="28"/>
          <w:szCs w:val="28"/>
          <w:lang w:val="en-GB"/>
        </w:rPr>
        <w:t xml:space="preserve"> и </w:t>
      </w:r>
      <w:proofErr w:type="spellStart"/>
      <w:r w:rsidRPr="00897FC2">
        <w:rPr>
          <w:sz w:val="28"/>
          <w:szCs w:val="28"/>
          <w:lang w:val="en-GB"/>
        </w:rPr>
        <w:t>качеството</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командването</w:t>
      </w:r>
      <w:proofErr w:type="spellEnd"/>
      <w:r w:rsidRPr="00897FC2">
        <w:rPr>
          <w:sz w:val="28"/>
          <w:szCs w:val="28"/>
          <w:lang w:val="en-GB"/>
        </w:rPr>
        <w:t xml:space="preserve"> </w:t>
      </w:r>
      <w:proofErr w:type="spellStart"/>
      <w:r w:rsidRPr="00897FC2">
        <w:rPr>
          <w:sz w:val="28"/>
          <w:szCs w:val="28"/>
          <w:lang w:val="en-GB"/>
        </w:rPr>
        <w:t>често</w:t>
      </w:r>
      <w:proofErr w:type="spellEnd"/>
      <w:r w:rsidRPr="00897FC2">
        <w:rPr>
          <w:sz w:val="28"/>
          <w:szCs w:val="28"/>
          <w:lang w:val="en-GB"/>
        </w:rPr>
        <w:t xml:space="preserve"> </w:t>
      </w:r>
      <w:proofErr w:type="spellStart"/>
      <w:r w:rsidRPr="00897FC2">
        <w:rPr>
          <w:sz w:val="28"/>
          <w:szCs w:val="28"/>
          <w:lang w:val="en-GB"/>
        </w:rPr>
        <w:t>са</w:t>
      </w:r>
      <w:proofErr w:type="spellEnd"/>
      <w:r w:rsidRPr="00897FC2">
        <w:rPr>
          <w:sz w:val="28"/>
          <w:szCs w:val="28"/>
          <w:lang w:val="en-GB"/>
        </w:rPr>
        <w:t xml:space="preserve"> </w:t>
      </w:r>
      <w:proofErr w:type="spellStart"/>
      <w:r w:rsidRPr="00897FC2">
        <w:rPr>
          <w:sz w:val="28"/>
          <w:szCs w:val="28"/>
          <w:lang w:val="en-GB"/>
        </w:rPr>
        <w:t>по-решаващи</w:t>
      </w:r>
      <w:proofErr w:type="spellEnd"/>
      <w:r w:rsidRPr="00897FC2">
        <w:rPr>
          <w:sz w:val="28"/>
          <w:szCs w:val="28"/>
          <w:lang w:val="en-GB"/>
        </w:rPr>
        <w:t xml:space="preserve"> </w:t>
      </w:r>
      <w:proofErr w:type="spellStart"/>
      <w:r w:rsidRPr="00897FC2">
        <w:rPr>
          <w:sz w:val="28"/>
          <w:szCs w:val="28"/>
          <w:lang w:val="en-GB"/>
        </w:rPr>
        <w:t>от</w:t>
      </w:r>
      <w:proofErr w:type="spellEnd"/>
      <w:r w:rsidRPr="00897FC2">
        <w:rPr>
          <w:sz w:val="28"/>
          <w:szCs w:val="28"/>
          <w:lang w:val="en-GB"/>
        </w:rPr>
        <w:t xml:space="preserve"> </w:t>
      </w:r>
      <w:proofErr w:type="spellStart"/>
      <w:r w:rsidRPr="00897FC2">
        <w:rPr>
          <w:sz w:val="28"/>
          <w:szCs w:val="28"/>
          <w:lang w:val="en-GB"/>
        </w:rPr>
        <w:t>чистата</w:t>
      </w:r>
      <w:proofErr w:type="spellEnd"/>
      <w:r w:rsidRPr="00897FC2">
        <w:rPr>
          <w:sz w:val="28"/>
          <w:szCs w:val="28"/>
          <w:lang w:val="en-GB"/>
        </w:rPr>
        <w:t xml:space="preserve"> „</w:t>
      </w:r>
      <w:proofErr w:type="spellStart"/>
      <w:r w:rsidRPr="00897FC2">
        <w:rPr>
          <w:sz w:val="28"/>
          <w:szCs w:val="28"/>
          <w:lang w:val="en-GB"/>
        </w:rPr>
        <w:t>огнева</w:t>
      </w:r>
      <w:proofErr w:type="spellEnd"/>
      <w:r w:rsidRPr="00897FC2">
        <w:rPr>
          <w:sz w:val="28"/>
          <w:szCs w:val="28"/>
          <w:lang w:val="en-GB"/>
        </w:rPr>
        <w:t xml:space="preserve"> </w:t>
      </w:r>
      <w:proofErr w:type="spellStart"/>
      <w:proofErr w:type="gramStart"/>
      <w:r w:rsidRPr="00897FC2">
        <w:rPr>
          <w:sz w:val="28"/>
          <w:szCs w:val="28"/>
          <w:lang w:val="en-GB"/>
        </w:rPr>
        <w:t>мощ</w:t>
      </w:r>
      <w:proofErr w:type="spellEnd"/>
      <w:r w:rsidRPr="00897FC2">
        <w:rPr>
          <w:sz w:val="28"/>
          <w:szCs w:val="28"/>
          <w:lang w:val="en-GB"/>
        </w:rPr>
        <w:t>“</w:t>
      </w:r>
      <w:proofErr w:type="gramEnd"/>
      <w:r w:rsidRPr="00897FC2">
        <w:rPr>
          <w:sz w:val="28"/>
          <w:szCs w:val="28"/>
          <w:lang w:val="en-GB"/>
        </w:rPr>
        <w:t xml:space="preserve">, а </w:t>
      </w:r>
      <w:proofErr w:type="spellStart"/>
      <w:r w:rsidRPr="00897FC2">
        <w:rPr>
          <w:sz w:val="28"/>
          <w:szCs w:val="28"/>
          <w:lang w:val="en-GB"/>
        </w:rPr>
        <w:t>именно</w:t>
      </w:r>
      <w:proofErr w:type="spellEnd"/>
      <w:r w:rsidRPr="00897FC2">
        <w:rPr>
          <w:sz w:val="28"/>
          <w:szCs w:val="28"/>
          <w:lang w:val="en-GB"/>
        </w:rPr>
        <w:t xml:space="preserve"> </w:t>
      </w:r>
      <w:proofErr w:type="spellStart"/>
      <w:r w:rsidRPr="00897FC2">
        <w:rPr>
          <w:sz w:val="28"/>
          <w:szCs w:val="28"/>
          <w:lang w:val="en-GB"/>
        </w:rPr>
        <w:t>тези</w:t>
      </w:r>
      <w:proofErr w:type="spellEnd"/>
      <w:r w:rsidRPr="00897FC2">
        <w:rPr>
          <w:sz w:val="28"/>
          <w:szCs w:val="28"/>
          <w:lang w:val="en-GB"/>
        </w:rPr>
        <w:t xml:space="preserve"> </w:t>
      </w:r>
      <w:proofErr w:type="spellStart"/>
      <w:r w:rsidRPr="00897FC2">
        <w:rPr>
          <w:sz w:val="28"/>
          <w:szCs w:val="28"/>
          <w:lang w:val="en-GB"/>
        </w:rPr>
        <w:t>елементи</w:t>
      </w:r>
      <w:proofErr w:type="spellEnd"/>
      <w:r w:rsidRPr="00897FC2">
        <w:rPr>
          <w:sz w:val="28"/>
          <w:szCs w:val="28"/>
          <w:lang w:val="en-GB"/>
        </w:rPr>
        <w:t xml:space="preserve"> </w:t>
      </w:r>
      <w:proofErr w:type="spellStart"/>
      <w:r w:rsidRPr="00897FC2">
        <w:rPr>
          <w:sz w:val="28"/>
          <w:szCs w:val="28"/>
          <w:lang w:val="en-GB"/>
        </w:rPr>
        <w:t>се</w:t>
      </w:r>
      <w:proofErr w:type="spellEnd"/>
      <w:r w:rsidRPr="00897FC2">
        <w:rPr>
          <w:sz w:val="28"/>
          <w:szCs w:val="28"/>
          <w:lang w:val="en-GB"/>
        </w:rPr>
        <w:t xml:space="preserve"> </w:t>
      </w:r>
      <w:proofErr w:type="spellStart"/>
      <w:r w:rsidRPr="00897FC2">
        <w:rPr>
          <w:sz w:val="28"/>
          <w:szCs w:val="28"/>
          <w:lang w:val="en-GB"/>
        </w:rPr>
        <w:t>формират</w:t>
      </w:r>
      <w:proofErr w:type="spellEnd"/>
      <w:r w:rsidRPr="00897FC2">
        <w:rPr>
          <w:sz w:val="28"/>
          <w:szCs w:val="28"/>
          <w:lang w:val="en-GB"/>
        </w:rPr>
        <w:t xml:space="preserve"> в </w:t>
      </w:r>
      <w:proofErr w:type="spellStart"/>
      <w:r w:rsidRPr="00897FC2">
        <w:rPr>
          <w:sz w:val="28"/>
          <w:szCs w:val="28"/>
          <w:lang w:val="en-GB"/>
        </w:rPr>
        <w:t>многоагенционни</w:t>
      </w:r>
      <w:proofErr w:type="spellEnd"/>
      <w:r w:rsidRPr="00897FC2">
        <w:rPr>
          <w:sz w:val="28"/>
          <w:szCs w:val="28"/>
          <w:lang w:val="en-GB"/>
        </w:rPr>
        <w:t xml:space="preserve"> </w:t>
      </w:r>
      <w:proofErr w:type="spellStart"/>
      <w:r w:rsidRPr="00897FC2">
        <w:rPr>
          <w:sz w:val="28"/>
          <w:szCs w:val="28"/>
          <w:lang w:val="en-GB"/>
        </w:rPr>
        <w:t>учения</w:t>
      </w:r>
      <w:proofErr w:type="spellEnd"/>
      <w:r w:rsidRPr="00897FC2">
        <w:rPr>
          <w:sz w:val="28"/>
          <w:szCs w:val="28"/>
          <w:lang w:val="en-GB"/>
        </w:rPr>
        <w:t xml:space="preserve"> и в </w:t>
      </w:r>
      <w:proofErr w:type="spellStart"/>
      <w:r w:rsidRPr="00897FC2">
        <w:rPr>
          <w:sz w:val="28"/>
          <w:szCs w:val="28"/>
          <w:lang w:val="en-GB"/>
        </w:rPr>
        <w:t>предварително</w:t>
      </w:r>
      <w:proofErr w:type="spellEnd"/>
      <w:r w:rsidRPr="00897FC2">
        <w:rPr>
          <w:sz w:val="28"/>
          <w:szCs w:val="28"/>
          <w:lang w:val="en-GB"/>
        </w:rPr>
        <w:t xml:space="preserve"> </w:t>
      </w:r>
      <w:proofErr w:type="spellStart"/>
      <w:r w:rsidRPr="00897FC2">
        <w:rPr>
          <w:sz w:val="28"/>
          <w:szCs w:val="28"/>
          <w:lang w:val="en-GB"/>
        </w:rPr>
        <w:t>разписани</w:t>
      </w:r>
      <w:proofErr w:type="spellEnd"/>
      <w:r w:rsidRPr="00897FC2">
        <w:rPr>
          <w:sz w:val="28"/>
          <w:szCs w:val="28"/>
          <w:lang w:val="en-GB"/>
        </w:rPr>
        <w:t xml:space="preserve"> </w:t>
      </w:r>
      <w:proofErr w:type="spellStart"/>
      <w:r w:rsidRPr="00897FC2">
        <w:rPr>
          <w:sz w:val="28"/>
          <w:szCs w:val="28"/>
          <w:lang w:val="en-GB"/>
        </w:rPr>
        <w:t>протоколи</w:t>
      </w:r>
      <w:proofErr w:type="spellEnd"/>
      <w:r w:rsidRPr="00897FC2">
        <w:rPr>
          <w:sz w:val="28"/>
          <w:szCs w:val="28"/>
          <w:lang w:val="en-GB"/>
        </w:rPr>
        <w:t xml:space="preserve">. В </w:t>
      </w:r>
      <w:proofErr w:type="spellStart"/>
      <w:r w:rsidRPr="00897FC2">
        <w:rPr>
          <w:sz w:val="28"/>
          <w:szCs w:val="28"/>
          <w:lang w:val="en-GB"/>
        </w:rPr>
        <w:t>този</w:t>
      </w:r>
      <w:proofErr w:type="spellEnd"/>
      <w:r w:rsidRPr="00897FC2">
        <w:rPr>
          <w:sz w:val="28"/>
          <w:szCs w:val="28"/>
          <w:lang w:val="en-GB"/>
        </w:rPr>
        <w:t xml:space="preserve"> </w:t>
      </w:r>
      <w:proofErr w:type="spellStart"/>
      <w:r w:rsidRPr="00897FC2">
        <w:rPr>
          <w:sz w:val="28"/>
          <w:szCs w:val="28"/>
          <w:lang w:val="en-GB"/>
        </w:rPr>
        <w:t>смисъл</w:t>
      </w:r>
      <w:proofErr w:type="spellEnd"/>
      <w:r w:rsidRPr="00897FC2">
        <w:rPr>
          <w:sz w:val="28"/>
          <w:szCs w:val="28"/>
          <w:lang w:val="en-GB"/>
        </w:rPr>
        <w:t xml:space="preserve"> </w:t>
      </w:r>
      <w:proofErr w:type="spellStart"/>
      <w:r w:rsidRPr="00897FC2">
        <w:rPr>
          <w:sz w:val="28"/>
          <w:szCs w:val="28"/>
          <w:lang w:val="en-GB"/>
        </w:rPr>
        <w:t>националният</w:t>
      </w:r>
      <w:proofErr w:type="spellEnd"/>
      <w:r w:rsidRPr="00897FC2">
        <w:rPr>
          <w:sz w:val="28"/>
          <w:szCs w:val="28"/>
          <w:lang w:val="en-GB"/>
        </w:rPr>
        <w:t xml:space="preserve"> </w:t>
      </w:r>
      <w:proofErr w:type="spellStart"/>
      <w:r w:rsidRPr="00897FC2">
        <w:rPr>
          <w:sz w:val="28"/>
          <w:szCs w:val="28"/>
          <w:lang w:val="en-GB"/>
        </w:rPr>
        <w:t>капацитет</w:t>
      </w:r>
      <w:proofErr w:type="spellEnd"/>
      <w:r w:rsidRPr="00897FC2">
        <w:rPr>
          <w:sz w:val="28"/>
          <w:szCs w:val="28"/>
          <w:lang w:val="en-GB"/>
        </w:rPr>
        <w:t xml:space="preserve"> </w:t>
      </w:r>
      <w:proofErr w:type="spellStart"/>
      <w:r w:rsidRPr="00897FC2">
        <w:rPr>
          <w:sz w:val="28"/>
          <w:szCs w:val="28"/>
          <w:lang w:val="en-GB"/>
        </w:rPr>
        <w:t>зависи</w:t>
      </w:r>
      <w:proofErr w:type="spellEnd"/>
      <w:r w:rsidRPr="00897FC2">
        <w:rPr>
          <w:sz w:val="28"/>
          <w:szCs w:val="28"/>
          <w:lang w:val="en-GB"/>
        </w:rPr>
        <w:t xml:space="preserve"> </w:t>
      </w:r>
      <w:proofErr w:type="spellStart"/>
      <w:r w:rsidRPr="00897FC2">
        <w:rPr>
          <w:sz w:val="28"/>
          <w:szCs w:val="28"/>
          <w:lang w:val="en-GB"/>
        </w:rPr>
        <w:t>от</w:t>
      </w:r>
      <w:proofErr w:type="spellEnd"/>
      <w:r w:rsidRPr="00897FC2">
        <w:rPr>
          <w:sz w:val="28"/>
          <w:szCs w:val="28"/>
          <w:lang w:val="en-GB"/>
        </w:rPr>
        <w:t xml:space="preserve"> </w:t>
      </w:r>
      <w:proofErr w:type="spellStart"/>
      <w:r w:rsidRPr="00897FC2">
        <w:rPr>
          <w:sz w:val="28"/>
          <w:szCs w:val="28"/>
          <w:lang w:val="en-GB"/>
        </w:rPr>
        <w:t>това</w:t>
      </w:r>
      <w:proofErr w:type="spellEnd"/>
      <w:r w:rsidRPr="00897FC2">
        <w:rPr>
          <w:sz w:val="28"/>
          <w:szCs w:val="28"/>
          <w:lang w:val="en-GB"/>
        </w:rPr>
        <w:t xml:space="preserve"> </w:t>
      </w:r>
      <w:proofErr w:type="spellStart"/>
      <w:r w:rsidRPr="00897FC2">
        <w:rPr>
          <w:sz w:val="28"/>
          <w:szCs w:val="28"/>
          <w:lang w:val="en-GB"/>
        </w:rPr>
        <w:t>доколко</w:t>
      </w:r>
      <w:proofErr w:type="spellEnd"/>
      <w:r w:rsidRPr="00897FC2">
        <w:rPr>
          <w:sz w:val="28"/>
          <w:szCs w:val="28"/>
          <w:lang w:val="en-GB"/>
        </w:rPr>
        <w:t xml:space="preserve"> </w:t>
      </w:r>
      <w:proofErr w:type="spellStart"/>
      <w:r w:rsidRPr="00897FC2">
        <w:rPr>
          <w:sz w:val="28"/>
          <w:szCs w:val="28"/>
          <w:lang w:val="en-GB"/>
        </w:rPr>
        <w:t>преходът</w:t>
      </w:r>
      <w:proofErr w:type="spellEnd"/>
      <w:r w:rsidRPr="00897FC2">
        <w:rPr>
          <w:sz w:val="28"/>
          <w:szCs w:val="28"/>
          <w:lang w:val="en-GB"/>
        </w:rPr>
        <w:t xml:space="preserve"> </w:t>
      </w:r>
      <w:proofErr w:type="spellStart"/>
      <w:r w:rsidRPr="00897FC2">
        <w:rPr>
          <w:sz w:val="28"/>
          <w:szCs w:val="28"/>
          <w:lang w:val="en-GB"/>
        </w:rPr>
        <w:t>между</w:t>
      </w:r>
      <w:proofErr w:type="spellEnd"/>
      <w:r w:rsidRPr="00897FC2">
        <w:rPr>
          <w:sz w:val="28"/>
          <w:szCs w:val="28"/>
          <w:lang w:val="en-GB"/>
        </w:rPr>
        <w:t xml:space="preserve"> </w:t>
      </w:r>
      <w:proofErr w:type="spellStart"/>
      <w:r w:rsidRPr="00897FC2">
        <w:rPr>
          <w:sz w:val="28"/>
          <w:szCs w:val="28"/>
          <w:lang w:val="en-GB"/>
        </w:rPr>
        <w:t>първа</w:t>
      </w:r>
      <w:proofErr w:type="spellEnd"/>
      <w:r w:rsidRPr="00897FC2">
        <w:rPr>
          <w:sz w:val="28"/>
          <w:szCs w:val="28"/>
          <w:lang w:val="en-GB"/>
        </w:rPr>
        <w:t xml:space="preserve"> </w:t>
      </w:r>
      <w:proofErr w:type="spellStart"/>
      <w:r w:rsidRPr="00897FC2">
        <w:rPr>
          <w:sz w:val="28"/>
          <w:szCs w:val="28"/>
          <w:lang w:val="en-GB"/>
        </w:rPr>
        <w:t>реакция</w:t>
      </w:r>
      <w:proofErr w:type="spellEnd"/>
      <w:r w:rsidRPr="00897FC2">
        <w:rPr>
          <w:sz w:val="28"/>
          <w:szCs w:val="28"/>
          <w:lang w:val="en-GB"/>
        </w:rPr>
        <w:t xml:space="preserve"> и </w:t>
      </w:r>
      <w:proofErr w:type="spellStart"/>
      <w:r w:rsidRPr="00897FC2">
        <w:rPr>
          <w:sz w:val="28"/>
          <w:szCs w:val="28"/>
          <w:lang w:val="en-GB"/>
        </w:rPr>
        <w:t>специализирана</w:t>
      </w:r>
      <w:proofErr w:type="spellEnd"/>
      <w:r w:rsidRPr="00897FC2">
        <w:rPr>
          <w:sz w:val="28"/>
          <w:szCs w:val="28"/>
          <w:lang w:val="en-GB"/>
        </w:rPr>
        <w:t xml:space="preserve"> </w:t>
      </w:r>
      <w:proofErr w:type="spellStart"/>
      <w:r w:rsidRPr="00897FC2">
        <w:rPr>
          <w:sz w:val="28"/>
          <w:szCs w:val="28"/>
          <w:lang w:val="en-GB"/>
        </w:rPr>
        <w:t>интервенция</w:t>
      </w:r>
      <w:proofErr w:type="spellEnd"/>
      <w:r w:rsidRPr="00897FC2">
        <w:rPr>
          <w:sz w:val="28"/>
          <w:szCs w:val="28"/>
          <w:lang w:val="en-GB"/>
        </w:rPr>
        <w:t xml:space="preserve"> </w:t>
      </w:r>
      <w:proofErr w:type="spellStart"/>
      <w:r w:rsidRPr="00897FC2">
        <w:rPr>
          <w:sz w:val="28"/>
          <w:szCs w:val="28"/>
          <w:lang w:val="en-GB"/>
        </w:rPr>
        <w:t>протича</w:t>
      </w:r>
      <w:proofErr w:type="spellEnd"/>
      <w:r w:rsidRPr="00897FC2">
        <w:rPr>
          <w:sz w:val="28"/>
          <w:szCs w:val="28"/>
          <w:lang w:val="en-GB"/>
        </w:rPr>
        <w:t xml:space="preserve"> </w:t>
      </w:r>
      <w:proofErr w:type="spellStart"/>
      <w:r w:rsidRPr="00897FC2">
        <w:rPr>
          <w:sz w:val="28"/>
          <w:szCs w:val="28"/>
          <w:lang w:val="en-GB"/>
        </w:rPr>
        <w:t>гладко</w:t>
      </w:r>
      <w:proofErr w:type="spellEnd"/>
      <w:r w:rsidRPr="00897FC2">
        <w:rPr>
          <w:sz w:val="28"/>
          <w:szCs w:val="28"/>
          <w:lang w:val="en-GB"/>
        </w:rPr>
        <w:t xml:space="preserve">, </w:t>
      </w:r>
      <w:proofErr w:type="spellStart"/>
      <w:r w:rsidRPr="00897FC2">
        <w:rPr>
          <w:sz w:val="28"/>
          <w:szCs w:val="28"/>
          <w:lang w:val="en-GB"/>
        </w:rPr>
        <w:t>без</w:t>
      </w:r>
      <w:proofErr w:type="spellEnd"/>
      <w:r w:rsidRPr="00897FC2">
        <w:rPr>
          <w:sz w:val="28"/>
          <w:szCs w:val="28"/>
          <w:lang w:val="en-GB"/>
        </w:rPr>
        <w:t xml:space="preserve"> </w:t>
      </w:r>
      <w:proofErr w:type="spellStart"/>
      <w:r w:rsidRPr="00897FC2">
        <w:rPr>
          <w:sz w:val="28"/>
          <w:szCs w:val="28"/>
          <w:lang w:val="en-GB"/>
        </w:rPr>
        <w:t>загуба</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време</w:t>
      </w:r>
      <w:proofErr w:type="spellEnd"/>
      <w:r w:rsidRPr="00897FC2">
        <w:rPr>
          <w:sz w:val="28"/>
          <w:szCs w:val="28"/>
          <w:lang w:val="en-GB"/>
        </w:rPr>
        <w:t xml:space="preserve">, </w:t>
      </w:r>
      <w:proofErr w:type="spellStart"/>
      <w:r w:rsidRPr="00897FC2">
        <w:rPr>
          <w:sz w:val="28"/>
          <w:szCs w:val="28"/>
          <w:lang w:val="en-GB"/>
        </w:rPr>
        <w:t>без</w:t>
      </w:r>
      <w:proofErr w:type="spellEnd"/>
      <w:r w:rsidRPr="00897FC2">
        <w:rPr>
          <w:sz w:val="28"/>
          <w:szCs w:val="28"/>
          <w:lang w:val="en-GB"/>
        </w:rPr>
        <w:t xml:space="preserve"> </w:t>
      </w:r>
      <w:proofErr w:type="spellStart"/>
      <w:r w:rsidRPr="00897FC2">
        <w:rPr>
          <w:sz w:val="28"/>
          <w:szCs w:val="28"/>
          <w:lang w:val="en-GB"/>
        </w:rPr>
        <w:t>разминавания</w:t>
      </w:r>
      <w:proofErr w:type="spellEnd"/>
      <w:r w:rsidRPr="00897FC2">
        <w:rPr>
          <w:sz w:val="28"/>
          <w:szCs w:val="28"/>
          <w:lang w:val="en-GB"/>
        </w:rPr>
        <w:t xml:space="preserve"> в </w:t>
      </w:r>
      <w:proofErr w:type="spellStart"/>
      <w:r w:rsidRPr="00897FC2">
        <w:rPr>
          <w:sz w:val="28"/>
          <w:szCs w:val="28"/>
          <w:lang w:val="en-GB"/>
        </w:rPr>
        <w:t>информацията</w:t>
      </w:r>
      <w:proofErr w:type="spellEnd"/>
      <w:r w:rsidRPr="00897FC2">
        <w:rPr>
          <w:sz w:val="28"/>
          <w:szCs w:val="28"/>
          <w:lang w:val="en-GB"/>
        </w:rPr>
        <w:t xml:space="preserve"> и </w:t>
      </w:r>
      <w:proofErr w:type="spellStart"/>
      <w:r w:rsidRPr="00897FC2">
        <w:rPr>
          <w:sz w:val="28"/>
          <w:szCs w:val="28"/>
          <w:lang w:val="en-GB"/>
        </w:rPr>
        <w:t>без</w:t>
      </w:r>
      <w:proofErr w:type="spellEnd"/>
      <w:r w:rsidRPr="00897FC2">
        <w:rPr>
          <w:sz w:val="28"/>
          <w:szCs w:val="28"/>
          <w:lang w:val="en-GB"/>
        </w:rPr>
        <w:t xml:space="preserve"> </w:t>
      </w:r>
      <w:proofErr w:type="spellStart"/>
      <w:r w:rsidRPr="00897FC2">
        <w:rPr>
          <w:sz w:val="28"/>
          <w:szCs w:val="28"/>
          <w:lang w:val="en-GB"/>
        </w:rPr>
        <w:t>конфликт</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компетентности</w:t>
      </w:r>
      <w:proofErr w:type="spellEnd"/>
      <w:r w:rsidRPr="00897FC2">
        <w:rPr>
          <w:sz w:val="28"/>
          <w:szCs w:val="28"/>
          <w:lang w:val="en-GB"/>
        </w:rPr>
        <w:t>.</w:t>
      </w:r>
    </w:p>
    <w:p w14:paraId="018A87FF" w14:textId="77777777" w:rsidR="00897FC2" w:rsidRPr="00897FC2" w:rsidRDefault="00897FC2" w:rsidP="00897FC2">
      <w:pPr>
        <w:pStyle w:val="NormalWeb"/>
        <w:spacing w:line="360" w:lineRule="auto"/>
        <w:ind w:firstLine="737"/>
        <w:jc w:val="both"/>
        <w:rPr>
          <w:sz w:val="28"/>
          <w:szCs w:val="28"/>
          <w:lang w:val="en-GB"/>
        </w:rPr>
      </w:pPr>
      <w:proofErr w:type="spellStart"/>
      <w:r w:rsidRPr="00897FC2">
        <w:rPr>
          <w:sz w:val="28"/>
          <w:szCs w:val="28"/>
          <w:lang w:val="en-GB"/>
        </w:rPr>
        <w:t>Препоръките</w:t>
      </w:r>
      <w:proofErr w:type="spellEnd"/>
      <w:r w:rsidRPr="00897FC2">
        <w:rPr>
          <w:sz w:val="28"/>
          <w:szCs w:val="28"/>
          <w:lang w:val="en-GB"/>
        </w:rPr>
        <w:t xml:space="preserve">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България</w:t>
      </w:r>
      <w:proofErr w:type="spellEnd"/>
      <w:r w:rsidRPr="00897FC2">
        <w:rPr>
          <w:sz w:val="28"/>
          <w:szCs w:val="28"/>
          <w:lang w:val="en-GB"/>
        </w:rPr>
        <w:t xml:space="preserve"> </w:t>
      </w:r>
      <w:proofErr w:type="spellStart"/>
      <w:r w:rsidRPr="00897FC2">
        <w:rPr>
          <w:sz w:val="28"/>
          <w:szCs w:val="28"/>
          <w:lang w:val="en-GB"/>
        </w:rPr>
        <w:t>се</w:t>
      </w:r>
      <w:proofErr w:type="spellEnd"/>
      <w:r w:rsidRPr="00897FC2">
        <w:rPr>
          <w:sz w:val="28"/>
          <w:szCs w:val="28"/>
          <w:lang w:val="en-GB"/>
        </w:rPr>
        <w:t xml:space="preserve"> </w:t>
      </w:r>
      <w:proofErr w:type="spellStart"/>
      <w:r w:rsidRPr="00897FC2">
        <w:rPr>
          <w:sz w:val="28"/>
          <w:szCs w:val="28"/>
          <w:lang w:val="en-GB"/>
        </w:rPr>
        <w:t>концентрират</w:t>
      </w:r>
      <w:proofErr w:type="spellEnd"/>
      <w:r w:rsidRPr="00897FC2">
        <w:rPr>
          <w:sz w:val="28"/>
          <w:szCs w:val="28"/>
          <w:lang w:val="en-GB"/>
        </w:rPr>
        <w:t xml:space="preserve"> </w:t>
      </w:r>
      <w:proofErr w:type="spellStart"/>
      <w:r w:rsidRPr="00897FC2">
        <w:rPr>
          <w:sz w:val="28"/>
          <w:szCs w:val="28"/>
          <w:lang w:val="en-GB"/>
        </w:rPr>
        <w:t>върху</w:t>
      </w:r>
      <w:proofErr w:type="spellEnd"/>
      <w:r w:rsidRPr="00897FC2">
        <w:rPr>
          <w:sz w:val="28"/>
          <w:szCs w:val="28"/>
          <w:lang w:val="en-GB"/>
        </w:rPr>
        <w:t xml:space="preserve"> </w:t>
      </w:r>
      <w:proofErr w:type="spellStart"/>
      <w:r w:rsidRPr="00897FC2">
        <w:rPr>
          <w:sz w:val="28"/>
          <w:szCs w:val="28"/>
          <w:lang w:val="en-GB"/>
        </w:rPr>
        <w:t>укрепване</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връзката</w:t>
      </w:r>
      <w:proofErr w:type="spellEnd"/>
      <w:r w:rsidRPr="00897FC2">
        <w:rPr>
          <w:sz w:val="28"/>
          <w:szCs w:val="28"/>
          <w:lang w:val="en-GB"/>
        </w:rPr>
        <w:t xml:space="preserve"> </w:t>
      </w:r>
      <w:proofErr w:type="spellStart"/>
      <w:r w:rsidRPr="00897FC2">
        <w:rPr>
          <w:sz w:val="28"/>
          <w:szCs w:val="28"/>
          <w:lang w:val="en-GB"/>
        </w:rPr>
        <w:t>между</w:t>
      </w:r>
      <w:proofErr w:type="spellEnd"/>
      <w:r w:rsidRPr="00897FC2">
        <w:rPr>
          <w:sz w:val="28"/>
          <w:szCs w:val="28"/>
          <w:lang w:val="en-GB"/>
        </w:rPr>
        <w:t xml:space="preserve"> </w:t>
      </w:r>
      <w:proofErr w:type="spellStart"/>
      <w:r w:rsidRPr="00897FC2">
        <w:rPr>
          <w:sz w:val="28"/>
          <w:szCs w:val="28"/>
          <w:lang w:val="en-GB"/>
        </w:rPr>
        <w:t>индивидуалните</w:t>
      </w:r>
      <w:proofErr w:type="spellEnd"/>
      <w:r w:rsidRPr="00897FC2">
        <w:rPr>
          <w:sz w:val="28"/>
          <w:szCs w:val="28"/>
          <w:lang w:val="en-GB"/>
        </w:rPr>
        <w:t xml:space="preserve"> и </w:t>
      </w:r>
      <w:proofErr w:type="spellStart"/>
      <w:r w:rsidRPr="00897FC2">
        <w:rPr>
          <w:sz w:val="28"/>
          <w:szCs w:val="28"/>
          <w:lang w:val="en-GB"/>
        </w:rPr>
        <w:t>екипните</w:t>
      </w:r>
      <w:proofErr w:type="spellEnd"/>
      <w:r w:rsidRPr="00897FC2">
        <w:rPr>
          <w:sz w:val="28"/>
          <w:szCs w:val="28"/>
          <w:lang w:val="en-GB"/>
        </w:rPr>
        <w:t xml:space="preserve"> </w:t>
      </w:r>
      <w:proofErr w:type="spellStart"/>
      <w:r w:rsidRPr="00897FC2">
        <w:rPr>
          <w:sz w:val="28"/>
          <w:szCs w:val="28"/>
          <w:lang w:val="en-GB"/>
        </w:rPr>
        <w:t>действия</w:t>
      </w:r>
      <w:proofErr w:type="spellEnd"/>
      <w:r w:rsidRPr="00897FC2">
        <w:rPr>
          <w:sz w:val="28"/>
          <w:szCs w:val="28"/>
          <w:lang w:val="en-GB"/>
        </w:rPr>
        <w:t xml:space="preserve"> </w:t>
      </w:r>
      <w:proofErr w:type="spellStart"/>
      <w:r w:rsidRPr="00897FC2">
        <w:rPr>
          <w:sz w:val="28"/>
          <w:szCs w:val="28"/>
          <w:lang w:val="en-GB"/>
        </w:rPr>
        <w:t>чрез</w:t>
      </w:r>
      <w:proofErr w:type="spellEnd"/>
      <w:r w:rsidRPr="00897FC2">
        <w:rPr>
          <w:sz w:val="28"/>
          <w:szCs w:val="28"/>
          <w:lang w:val="en-GB"/>
        </w:rPr>
        <w:t xml:space="preserve"> </w:t>
      </w:r>
      <w:proofErr w:type="spellStart"/>
      <w:r w:rsidRPr="00897FC2">
        <w:rPr>
          <w:sz w:val="28"/>
          <w:szCs w:val="28"/>
          <w:lang w:val="en-GB"/>
        </w:rPr>
        <w:t>системни</w:t>
      </w:r>
      <w:proofErr w:type="spellEnd"/>
      <w:r w:rsidRPr="00897FC2">
        <w:rPr>
          <w:sz w:val="28"/>
          <w:szCs w:val="28"/>
          <w:lang w:val="en-GB"/>
        </w:rPr>
        <w:t xml:space="preserve"> </w:t>
      </w:r>
      <w:proofErr w:type="spellStart"/>
      <w:r w:rsidRPr="00897FC2">
        <w:rPr>
          <w:sz w:val="28"/>
          <w:szCs w:val="28"/>
          <w:lang w:val="en-GB"/>
        </w:rPr>
        <w:t>организационни</w:t>
      </w:r>
      <w:proofErr w:type="spellEnd"/>
      <w:r w:rsidRPr="00897FC2">
        <w:rPr>
          <w:sz w:val="28"/>
          <w:szCs w:val="28"/>
          <w:lang w:val="en-GB"/>
        </w:rPr>
        <w:t xml:space="preserve"> и </w:t>
      </w:r>
      <w:proofErr w:type="spellStart"/>
      <w:r w:rsidRPr="00897FC2">
        <w:rPr>
          <w:sz w:val="28"/>
          <w:szCs w:val="28"/>
          <w:lang w:val="en-GB"/>
        </w:rPr>
        <w:t>тренировъчни</w:t>
      </w:r>
      <w:proofErr w:type="spellEnd"/>
      <w:r w:rsidRPr="00897FC2">
        <w:rPr>
          <w:sz w:val="28"/>
          <w:szCs w:val="28"/>
          <w:lang w:val="en-GB"/>
        </w:rPr>
        <w:t xml:space="preserve"> </w:t>
      </w:r>
      <w:proofErr w:type="spellStart"/>
      <w:r w:rsidRPr="00897FC2">
        <w:rPr>
          <w:sz w:val="28"/>
          <w:szCs w:val="28"/>
          <w:lang w:val="en-GB"/>
        </w:rPr>
        <w:t>решения</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първо</w:t>
      </w:r>
      <w:proofErr w:type="spellEnd"/>
      <w:r w:rsidRPr="00897FC2">
        <w:rPr>
          <w:sz w:val="28"/>
          <w:szCs w:val="28"/>
          <w:lang w:val="en-GB"/>
        </w:rPr>
        <w:t xml:space="preserve"> </w:t>
      </w:r>
      <w:proofErr w:type="spellStart"/>
      <w:r w:rsidRPr="00897FC2">
        <w:rPr>
          <w:sz w:val="28"/>
          <w:szCs w:val="28"/>
          <w:lang w:val="en-GB"/>
        </w:rPr>
        <w:t>място</w:t>
      </w:r>
      <w:proofErr w:type="spellEnd"/>
      <w:r w:rsidRPr="00897FC2">
        <w:rPr>
          <w:sz w:val="28"/>
          <w:szCs w:val="28"/>
          <w:lang w:val="en-GB"/>
        </w:rPr>
        <w:t xml:space="preserve"> е </w:t>
      </w:r>
      <w:proofErr w:type="spellStart"/>
      <w:r w:rsidRPr="00897FC2">
        <w:rPr>
          <w:sz w:val="28"/>
          <w:szCs w:val="28"/>
          <w:lang w:val="en-GB"/>
        </w:rPr>
        <w:t>необходимо</w:t>
      </w:r>
      <w:proofErr w:type="spellEnd"/>
      <w:r w:rsidRPr="00897FC2">
        <w:rPr>
          <w:sz w:val="28"/>
          <w:szCs w:val="28"/>
          <w:lang w:val="en-GB"/>
        </w:rPr>
        <w:t xml:space="preserve"> </w:t>
      </w:r>
      <w:proofErr w:type="spellStart"/>
      <w:r w:rsidRPr="00897FC2">
        <w:rPr>
          <w:sz w:val="28"/>
          <w:szCs w:val="28"/>
          <w:lang w:val="en-GB"/>
        </w:rPr>
        <w:t>ясно</w:t>
      </w:r>
      <w:proofErr w:type="spellEnd"/>
      <w:r w:rsidRPr="00897FC2">
        <w:rPr>
          <w:sz w:val="28"/>
          <w:szCs w:val="28"/>
          <w:lang w:val="en-GB"/>
        </w:rPr>
        <w:t xml:space="preserve"> </w:t>
      </w:r>
      <w:proofErr w:type="spellStart"/>
      <w:r w:rsidRPr="00897FC2">
        <w:rPr>
          <w:sz w:val="28"/>
          <w:szCs w:val="28"/>
          <w:lang w:val="en-GB"/>
        </w:rPr>
        <w:t>стандартизиране</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командването</w:t>
      </w:r>
      <w:proofErr w:type="spellEnd"/>
      <w:r w:rsidRPr="00897FC2">
        <w:rPr>
          <w:sz w:val="28"/>
          <w:szCs w:val="28"/>
          <w:lang w:val="en-GB"/>
        </w:rPr>
        <w:t xml:space="preserve"> и </w:t>
      </w:r>
      <w:proofErr w:type="spellStart"/>
      <w:r w:rsidRPr="00897FC2">
        <w:rPr>
          <w:sz w:val="28"/>
          <w:szCs w:val="28"/>
          <w:lang w:val="en-GB"/>
        </w:rPr>
        <w:t>контрола</w:t>
      </w:r>
      <w:proofErr w:type="spellEnd"/>
      <w:r w:rsidRPr="00897FC2">
        <w:rPr>
          <w:sz w:val="28"/>
          <w:szCs w:val="28"/>
          <w:lang w:val="en-GB"/>
        </w:rPr>
        <w:t xml:space="preserve"> </w:t>
      </w:r>
      <w:proofErr w:type="spellStart"/>
      <w:r w:rsidRPr="00897FC2">
        <w:rPr>
          <w:sz w:val="28"/>
          <w:szCs w:val="28"/>
          <w:lang w:val="en-GB"/>
        </w:rPr>
        <w:t>при</w:t>
      </w:r>
      <w:proofErr w:type="spellEnd"/>
      <w:r w:rsidRPr="00897FC2">
        <w:rPr>
          <w:sz w:val="28"/>
          <w:szCs w:val="28"/>
          <w:lang w:val="en-GB"/>
        </w:rPr>
        <w:t xml:space="preserve"> </w:t>
      </w:r>
      <w:proofErr w:type="spellStart"/>
      <w:r w:rsidRPr="00897FC2">
        <w:rPr>
          <w:sz w:val="28"/>
          <w:szCs w:val="28"/>
          <w:lang w:val="en-GB"/>
        </w:rPr>
        <w:t>терористични</w:t>
      </w:r>
      <w:proofErr w:type="spellEnd"/>
      <w:r w:rsidRPr="00897FC2">
        <w:rPr>
          <w:sz w:val="28"/>
          <w:szCs w:val="28"/>
          <w:lang w:val="en-GB"/>
        </w:rPr>
        <w:t xml:space="preserve"> </w:t>
      </w:r>
      <w:proofErr w:type="spellStart"/>
      <w:r w:rsidRPr="00897FC2">
        <w:rPr>
          <w:sz w:val="28"/>
          <w:szCs w:val="28"/>
          <w:lang w:val="en-GB"/>
        </w:rPr>
        <w:t>кризи</w:t>
      </w:r>
      <w:proofErr w:type="spellEnd"/>
      <w:r w:rsidRPr="00897FC2">
        <w:rPr>
          <w:sz w:val="28"/>
          <w:szCs w:val="28"/>
          <w:lang w:val="en-GB"/>
        </w:rPr>
        <w:t xml:space="preserve"> с </w:t>
      </w:r>
      <w:proofErr w:type="spellStart"/>
      <w:r w:rsidRPr="00897FC2">
        <w:rPr>
          <w:sz w:val="28"/>
          <w:szCs w:val="28"/>
          <w:lang w:val="en-GB"/>
        </w:rPr>
        <w:t>единен</w:t>
      </w:r>
      <w:proofErr w:type="spellEnd"/>
      <w:r w:rsidRPr="00897FC2">
        <w:rPr>
          <w:sz w:val="28"/>
          <w:szCs w:val="28"/>
          <w:lang w:val="en-GB"/>
        </w:rPr>
        <w:t xml:space="preserve"> </w:t>
      </w:r>
      <w:proofErr w:type="spellStart"/>
      <w:r w:rsidRPr="00897FC2">
        <w:rPr>
          <w:sz w:val="28"/>
          <w:szCs w:val="28"/>
          <w:lang w:val="en-GB"/>
        </w:rPr>
        <w:t>модел</w:t>
      </w:r>
      <w:proofErr w:type="spellEnd"/>
      <w:r w:rsidRPr="00897FC2">
        <w:rPr>
          <w:sz w:val="28"/>
          <w:szCs w:val="28"/>
          <w:lang w:val="en-GB"/>
        </w:rPr>
        <w:t xml:space="preserve">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активиране</w:t>
      </w:r>
      <w:proofErr w:type="spellEnd"/>
      <w:r w:rsidRPr="00897FC2">
        <w:rPr>
          <w:sz w:val="28"/>
          <w:szCs w:val="28"/>
          <w:lang w:val="en-GB"/>
        </w:rPr>
        <w:t xml:space="preserve">, </w:t>
      </w:r>
      <w:proofErr w:type="spellStart"/>
      <w:r w:rsidRPr="00897FC2">
        <w:rPr>
          <w:sz w:val="28"/>
          <w:szCs w:val="28"/>
          <w:lang w:val="en-GB"/>
        </w:rPr>
        <w:t>определяне</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оперативно</w:t>
      </w:r>
      <w:proofErr w:type="spellEnd"/>
      <w:r w:rsidRPr="00897FC2">
        <w:rPr>
          <w:sz w:val="28"/>
          <w:szCs w:val="28"/>
          <w:lang w:val="en-GB"/>
        </w:rPr>
        <w:t xml:space="preserve"> </w:t>
      </w:r>
      <w:proofErr w:type="spellStart"/>
      <w:r w:rsidRPr="00897FC2">
        <w:rPr>
          <w:sz w:val="28"/>
          <w:szCs w:val="28"/>
          <w:lang w:val="en-GB"/>
        </w:rPr>
        <w:t>командване</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място</w:t>
      </w:r>
      <w:proofErr w:type="spellEnd"/>
      <w:r w:rsidRPr="00897FC2">
        <w:rPr>
          <w:sz w:val="28"/>
          <w:szCs w:val="28"/>
          <w:lang w:val="en-GB"/>
        </w:rPr>
        <w:t xml:space="preserve"> и </w:t>
      </w:r>
      <w:proofErr w:type="spellStart"/>
      <w:r w:rsidRPr="00897FC2">
        <w:rPr>
          <w:sz w:val="28"/>
          <w:szCs w:val="28"/>
          <w:lang w:val="en-GB"/>
        </w:rPr>
        <w:t>интегриран</w:t>
      </w:r>
      <w:proofErr w:type="spellEnd"/>
      <w:r w:rsidRPr="00897FC2">
        <w:rPr>
          <w:sz w:val="28"/>
          <w:szCs w:val="28"/>
          <w:lang w:val="en-GB"/>
        </w:rPr>
        <w:t xml:space="preserve"> </w:t>
      </w:r>
      <w:proofErr w:type="spellStart"/>
      <w:r w:rsidRPr="00897FC2">
        <w:rPr>
          <w:sz w:val="28"/>
          <w:szCs w:val="28"/>
          <w:lang w:val="en-GB"/>
        </w:rPr>
        <w:t>команден</w:t>
      </w:r>
      <w:proofErr w:type="spellEnd"/>
      <w:r w:rsidRPr="00897FC2">
        <w:rPr>
          <w:sz w:val="28"/>
          <w:szCs w:val="28"/>
          <w:lang w:val="en-GB"/>
        </w:rPr>
        <w:t xml:space="preserve"> </w:t>
      </w:r>
      <w:proofErr w:type="spellStart"/>
      <w:r w:rsidRPr="00897FC2">
        <w:rPr>
          <w:sz w:val="28"/>
          <w:szCs w:val="28"/>
          <w:lang w:val="en-GB"/>
        </w:rPr>
        <w:t>пункт</w:t>
      </w:r>
      <w:proofErr w:type="spellEnd"/>
      <w:r w:rsidRPr="00897FC2">
        <w:rPr>
          <w:sz w:val="28"/>
          <w:szCs w:val="28"/>
          <w:lang w:val="en-GB"/>
        </w:rPr>
        <w:t xml:space="preserve">, в </w:t>
      </w:r>
      <w:proofErr w:type="spellStart"/>
      <w:r w:rsidRPr="00897FC2">
        <w:rPr>
          <w:sz w:val="28"/>
          <w:szCs w:val="28"/>
          <w:lang w:val="en-GB"/>
        </w:rPr>
        <w:t>който</w:t>
      </w:r>
      <w:proofErr w:type="spellEnd"/>
      <w:r w:rsidRPr="00897FC2">
        <w:rPr>
          <w:sz w:val="28"/>
          <w:szCs w:val="28"/>
          <w:lang w:val="en-GB"/>
        </w:rPr>
        <w:t xml:space="preserve"> </w:t>
      </w:r>
      <w:proofErr w:type="spellStart"/>
      <w:r w:rsidRPr="00897FC2">
        <w:rPr>
          <w:sz w:val="28"/>
          <w:szCs w:val="28"/>
          <w:lang w:val="en-GB"/>
        </w:rPr>
        <w:t>участва</w:t>
      </w:r>
      <w:proofErr w:type="spellEnd"/>
      <w:r w:rsidRPr="00897FC2">
        <w:rPr>
          <w:sz w:val="28"/>
          <w:szCs w:val="28"/>
          <w:lang w:val="en-GB"/>
        </w:rPr>
        <w:t xml:space="preserve"> </w:t>
      </w:r>
      <w:proofErr w:type="spellStart"/>
      <w:r w:rsidRPr="00897FC2">
        <w:rPr>
          <w:sz w:val="28"/>
          <w:szCs w:val="28"/>
          <w:lang w:val="en-GB"/>
        </w:rPr>
        <w:t>целият</w:t>
      </w:r>
      <w:proofErr w:type="spellEnd"/>
      <w:r w:rsidRPr="00897FC2">
        <w:rPr>
          <w:sz w:val="28"/>
          <w:szCs w:val="28"/>
          <w:lang w:val="en-GB"/>
        </w:rPr>
        <w:t xml:space="preserve"> </w:t>
      </w:r>
      <w:proofErr w:type="spellStart"/>
      <w:r w:rsidRPr="00897FC2">
        <w:rPr>
          <w:sz w:val="28"/>
          <w:szCs w:val="28"/>
          <w:lang w:val="en-GB"/>
        </w:rPr>
        <w:t>спектър</w:t>
      </w:r>
      <w:proofErr w:type="spellEnd"/>
      <w:r w:rsidRPr="00897FC2">
        <w:rPr>
          <w:sz w:val="28"/>
          <w:szCs w:val="28"/>
          <w:lang w:val="en-GB"/>
        </w:rPr>
        <w:t xml:space="preserve"> </w:t>
      </w:r>
      <w:proofErr w:type="spellStart"/>
      <w:r w:rsidRPr="00897FC2">
        <w:rPr>
          <w:sz w:val="28"/>
          <w:szCs w:val="28"/>
          <w:lang w:val="en-GB"/>
        </w:rPr>
        <w:t>от</w:t>
      </w:r>
      <w:proofErr w:type="spellEnd"/>
      <w:r w:rsidRPr="00897FC2">
        <w:rPr>
          <w:sz w:val="28"/>
          <w:szCs w:val="28"/>
          <w:lang w:val="en-GB"/>
        </w:rPr>
        <w:t xml:space="preserve"> </w:t>
      </w:r>
      <w:proofErr w:type="spellStart"/>
      <w:r w:rsidRPr="00897FC2">
        <w:rPr>
          <w:sz w:val="28"/>
          <w:szCs w:val="28"/>
          <w:lang w:val="en-GB"/>
        </w:rPr>
        <w:t>критични</w:t>
      </w:r>
      <w:proofErr w:type="spellEnd"/>
      <w:r w:rsidRPr="00897FC2">
        <w:rPr>
          <w:sz w:val="28"/>
          <w:szCs w:val="28"/>
          <w:lang w:val="en-GB"/>
        </w:rPr>
        <w:t xml:space="preserve"> </w:t>
      </w:r>
      <w:proofErr w:type="spellStart"/>
      <w:r w:rsidRPr="00897FC2">
        <w:rPr>
          <w:sz w:val="28"/>
          <w:szCs w:val="28"/>
          <w:lang w:val="en-GB"/>
        </w:rPr>
        <w:t>институции</w:t>
      </w:r>
      <w:proofErr w:type="spellEnd"/>
      <w:r w:rsidRPr="00897FC2">
        <w:rPr>
          <w:sz w:val="28"/>
          <w:szCs w:val="28"/>
          <w:lang w:val="en-GB"/>
        </w:rPr>
        <w:t xml:space="preserve">. </w:t>
      </w:r>
      <w:proofErr w:type="spellStart"/>
      <w:r w:rsidRPr="00897FC2">
        <w:rPr>
          <w:sz w:val="28"/>
          <w:szCs w:val="28"/>
          <w:lang w:val="en-GB"/>
        </w:rPr>
        <w:t>Това</w:t>
      </w:r>
      <w:proofErr w:type="spellEnd"/>
      <w:r w:rsidRPr="00897FC2">
        <w:rPr>
          <w:sz w:val="28"/>
          <w:szCs w:val="28"/>
          <w:lang w:val="en-GB"/>
        </w:rPr>
        <w:t xml:space="preserve"> </w:t>
      </w:r>
      <w:proofErr w:type="spellStart"/>
      <w:r w:rsidRPr="00897FC2">
        <w:rPr>
          <w:sz w:val="28"/>
          <w:szCs w:val="28"/>
          <w:lang w:val="en-GB"/>
        </w:rPr>
        <w:t>позволява</w:t>
      </w:r>
      <w:proofErr w:type="spellEnd"/>
      <w:r w:rsidRPr="00897FC2">
        <w:rPr>
          <w:sz w:val="28"/>
          <w:szCs w:val="28"/>
          <w:lang w:val="en-GB"/>
        </w:rPr>
        <w:t xml:space="preserve"> </w:t>
      </w:r>
      <w:proofErr w:type="spellStart"/>
      <w:r w:rsidRPr="00897FC2">
        <w:rPr>
          <w:sz w:val="28"/>
          <w:szCs w:val="28"/>
          <w:lang w:val="en-GB"/>
        </w:rPr>
        <w:t>индивидуалните</w:t>
      </w:r>
      <w:proofErr w:type="spellEnd"/>
      <w:r w:rsidRPr="00897FC2">
        <w:rPr>
          <w:sz w:val="28"/>
          <w:szCs w:val="28"/>
          <w:lang w:val="en-GB"/>
        </w:rPr>
        <w:t xml:space="preserve"> </w:t>
      </w:r>
      <w:proofErr w:type="spellStart"/>
      <w:r w:rsidRPr="00897FC2">
        <w:rPr>
          <w:sz w:val="28"/>
          <w:szCs w:val="28"/>
          <w:lang w:val="en-GB"/>
        </w:rPr>
        <w:t>разузнавателни</w:t>
      </w:r>
      <w:proofErr w:type="spellEnd"/>
      <w:r w:rsidRPr="00897FC2">
        <w:rPr>
          <w:sz w:val="28"/>
          <w:szCs w:val="28"/>
          <w:lang w:val="en-GB"/>
        </w:rPr>
        <w:t xml:space="preserve"> </w:t>
      </w:r>
      <w:proofErr w:type="spellStart"/>
      <w:r w:rsidRPr="00897FC2">
        <w:rPr>
          <w:sz w:val="28"/>
          <w:szCs w:val="28"/>
          <w:lang w:val="en-GB"/>
        </w:rPr>
        <w:t>резултати</w:t>
      </w:r>
      <w:proofErr w:type="spellEnd"/>
      <w:r w:rsidRPr="00897FC2">
        <w:rPr>
          <w:sz w:val="28"/>
          <w:szCs w:val="28"/>
          <w:lang w:val="en-GB"/>
        </w:rPr>
        <w:t xml:space="preserve"> </w:t>
      </w:r>
      <w:proofErr w:type="spellStart"/>
      <w:r w:rsidRPr="00897FC2">
        <w:rPr>
          <w:sz w:val="28"/>
          <w:szCs w:val="28"/>
          <w:lang w:val="en-GB"/>
        </w:rPr>
        <w:t>да</w:t>
      </w:r>
      <w:proofErr w:type="spellEnd"/>
      <w:r w:rsidRPr="00897FC2">
        <w:rPr>
          <w:sz w:val="28"/>
          <w:szCs w:val="28"/>
          <w:lang w:val="en-GB"/>
        </w:rPr>
        <w:t xml:space="preserve"> </w:t>
      </w:r>
      <w:proofErr w:type="spellStart"/>
      <w:r w:rsidRPr="00897FC2">
        <w:rPr>
          <w:sz w:val="28"/>
          <w:szCs w:val="28"/>
          <w:lang w:val="en-GB"/>
        </w:rPr>
        <w:t>се</w:t>
      </w:r>
      <w:proofErr w:type="spellEnd"/>
      <w:r w:rsidRPr="00897FC2">
        <w:rPr>
          <w:sz w:val="28"/>
          <w:szCs w:val="28"/>
          <w:lang w:val="en-GB"/>
        </w:rPr>
        <w:t xml:space="preserve"> „</w:t>
      </w:r>
      <w:proofErr w:type="spellStart"/>
      <w:proofErr w:type="gramStart"/>
      <w:r w:rsidRPr="00897FC2">
        <w:rPr>
          <w:sz w:val="28"/>
          <w:szCs w:val="28"/>
          <w:lang w:val="en-GB"/>
        </w:rPr>
        <w:t>вливат</w:t>
      </w:r>
      <w:proofErr w:type="spellEnd"/>
      <w:r w:rsidRPr="00897FC2">
        <w:rPr>
          <w:sz w:val="28"/>
          <w:szCs w:val="28"/>
          <w:lang w:val="en-GB"/>
        </w:rPr>
        <w:t xml:space="preserve">“ </w:t>
      </w:r>
      <w:proofErr w:type="spellStart"/>
      <w:r w:rsidRPr="00897FC2">
        <w:rPr>
          <w:sz w:val="28"/>
          <w:szCs w:val="28"/>
          <w:lang w:val="en-GB"/>
        </w:rPr>
        <w:t>бързо</w:t>
      </w:r>
      <w:proofErr w:type="spellEnd"/>
      <w:proofErr w:type="gramEnd"/>
      <w:r w:rsidRPr="00897FC2">
        <w:rPr>
          <w:sz w:val="28"/>
          <w:szCs w:val="28"/>
          <w:lang w:val="en-GB"/>
        </w:rPr>
        <w:t xml:space="preserve"> в </w:t>
      </w:r>
      <w:proofErr w:type="spellStart"/>
      <w:r w:rsidRPr="00897FC2">
        <w:rPr>
          <w:sz w:val="28"/>
          <w:szCs w:val="28"/>
          <w:lang w:val="en-GB"/>
        </w:rPr>
        <w:t>оперативни</w:t>
      </w:r>
      <w:proofErr w:type="spellEnd"/>
      <w:r w:rsidRPr="00897FC2">
        <w:rPr>
          <w:sz w:val="28"/>
          <w:szCs w:val="28"/>
          <w:lang w:val="en-GB"/>
        </w:rPr>
        <w:t xml:space="preserve"> </w:t>
      </w:r>
      <w:proofErr w:type="spellStart"/>
      <w:r w:rsidRPr="00897FC2">
        <w:rPr>
          <w:sz w:val="28"/>
          <w:szCs w:val="28"/>
          <w:lang w:val="en-GB"/>
        </w:rPr>
        <w:t>решения</w:t>
      </w:r>
      <w:proofErr w:type="spellEnd"/>
      <w:r w:rsidRPr="00897FC2">
        <w:rPr>
          <w:sz w:val="28"/>
          <w:szCs w:val="28"/>
          <w:lang w:val="en-GB"/>
        </w:rPr>
        <w:t xml:space="preserve">, а </w:t>
      </w:r>
      <w:proofErr w:type="spellStart"/>
      <w:r w:rsidRPr="00897FC2">
        <w:rPr>
          <w:sz w:val="28"/>
          <w:szCs w:val="28"/>
          <w:lang w:val="en-GB"/>
        </w:rPr>
        <w:t>екипните</w:t>
      </w:r>
      <w:proofErr w:type="spellEnd"/>
      <w:r w:rsidRPr="00897FC2">
        <w:rPr>
          <w:sz w:val="28"/>
          <w:szCs w:val="28"/>
          <w:lang w:val="en-GB"/>
        </w:rPr>
        <w:t xml:space="preserve"> </w:t>
      </w:r>
      <w:proofErr w:type="spellStart"/>
      <w:r w:rsidRPr="00897FC2">
        <w:rPr>
          <w:sz w:val="28"/>
          <w:szCs w:val="28"/>
          <w:lang w:val="en-GB"/>
        </w:rPr>
        <w:t>действия</w:t>
      </w:r>
      <w:proofErr w:type="spellEnd"/>
      <w:r w:rsidRPr="00897FC2">
        <w:rPr>
          <w:sz w:val="28"/>
          <w:szCs w:val="28"/>
          <w:lang w:val="en-GB"/>
        </w:rPr>
        <w:t xml:space="preserve"> </w:t>
      </w:r>
      <w:proofErr w:type="spellStart"/>
      <w:r w:rsidRPr="00897FC2">
        <w:rPr>
          <w:sz w:val="28"/>
          <w:szCs w:val="28"/>
          <w:lang w:val="en-GB"/>
        </w:rPr>
        <w:t>да</w:t>
      </w:r>
      <w:proofErr w:type="spellEnd"/>
      <w:r w:rsidRPr="00897FC2">
        <w:rPr>
          <w:sz w:val="28"/>
          <w:szCs w:val="28"/>
          <w:lang w:val="en-GB"/>
        </w:rPr>
        <w:t xml:space="preserve"> </w:t>
      </w:r>
      <w:proofErr w:type="spellStart"/>
      <w:r w:rsidRPr="00897FC2">
        <w:rPr>
          <w:sz w:val="28"/>
          <w:szCs w:val="28"/>
          <w:lang w:val="en-GB"/>
        </w:rPr>
        <w:t>се</w:t>
      </w:r>
      <w:proofErr w:type="spellEnd"/>
      <w:r w:rsidRPr="00897FC2">
        <w:rPr>
          <w:sz w:val="28"/>
          <w:szCs w:val="28"/>
          <w:lang w:val="en-GB"/>
        </w:rPr>
        <w:t xml:space="preserve"> </w:t>
      </w:r>
      <w:proofErr w:type="spellStart"/>
      <w:r w:rsidRPr="00897FC2">
        <w:rPr>
          <w:sz w:val="28"/>
          <w:szCs w:val="28"/>
          <w:lang w:val="en-GB"/>
        </w:rPr>
        <w:t>изпълняват</w:t>
      </w:r>
      <w:proofErr w:type="spellEnd"/>
      <w:r w:rsidRPr="00897FC2">
        <w:rPr>
          <w:sz w:val="28"/>
          <w:szCs w:val="28"/>
          <w:lang w:val="en-GB"/>
        </w:rPr>
        <w:t xml:space="preserve"> с </w:t>
      </w:r>
      <w:proofErr w:type="spellStart"/>
      <w:r w:rsidRPr="00897FC2">
        <w:rPr>
          <w:sz w:val="28"/>
          <w:szCs w:val="28"/>
          <w:lang w:val="en-GB"/>
        </w:rPr>
        <w:t>единна</w:t>
      </w:r>
      <w:proofErr w:type="spellEnd"/>
      <w:r w:rsidRPr="00897FC2">
        <w:rPr>
          <w:sz w:val="28"/>
          <w:szCs w:val="28"/>
          <w:lang w:val="en-GB"/>
        </w:rPr>
        <w:t xml:space="preserve"> </w:t>
      </w:r>
      <w:proofErr w:type="spellStart"/>
      <w:r w:rsidRPr="00897FC2">
        <w:rPr>
          <w:sz w:val="28"/>
          <w:szCs w:val="28"/>
          <w:lang w:val="en-GB"/>
        </w:rPr>
        <w:t>картина</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обстановката</w:t>
      </w:r>
      <w:proofErr w:type="spellEnd"/>
      <w:r w:rsidRPr="00897FC2">
        <w:rPr>
          <w:sz w:val="28"/>
          <w:szCs w:val="28"/>
          <w:lang w:val="en-GB"/>
        </w:rPr>
        <w:t xml:space="preserve"> и с </w:t>
      </w:r>
      <w:proofErr w:type="spellStart"/>
      <w:r w:rsidRPr="00897FC2">
        <w:rPr>
          <w:sz w:val="28"/>
          <w:szCs w:val="28"/>
          <w:lang w:val="en-GB"/>
        </w:rPr>
        <w:t>минимален</w:t>
      </w:r>
      <w:proofErr w:type="spellEnd"/>
      <w:r w:rsidRPr="00897FC2">
        <w:rPr>
          <w:sz w:val="28"/>
          <w:szCs w:val="28"/>
          <w:lang w:val="en-GB"/>
        </w:rPr>
        <w:t xml:space="preserve"> </w:t>
      </w:r>
      <w:proofErr w:type="spellStart"/>
      <w:r w:rsidRPr="00897FC2">
        <w:rPr>
          <w:sz w:val="28"/>
          <w:szCs w:val="28"/>
          <w:lang w:val="en-GB"/>
        </w:rPr>
        <w:t>риск</w:t>
      </w:r>
      <w:proofErr w:type="spellEnd"/>
      <w:r w:rsidRPr="00897FC2">
        <w:rPr>
          <w:sz w:val="28"/>
          <w:szCs w:val="28"/>
          <w:lang w:val="en-GB"/>
        </w:rPr>
        <w:t xml:space="preserve"> </w:t>
      </w:r>
      <w:proofErr w:type="spellStart"/>
      <w:r w:rsidRPr="00897FC2">
        <w:rPr>
          <w:sz w:val="28"/>
          <w:szCs w:val="28"/>
          <w:lang w:val="en-GB"/>
        </w:rPr>
        <w:t>от</w:t>
      </w:r>
      <w:proofErr w:type="spellEnd"/>
      <w:r w:rsidRPr="00897FC2">
        <w:rPr>
          <w:sz w:val="28"/>
          <w:szCs w:val="28"/>
          <w:lang w:val="en-GB"/>
        </w:rPr>
        <w:t xml:space="preserve"> </w:t>
      </w:r>
      <w:proofErr w:type="spellStart"/>
      <w:r w:rsidRPr="00897FC2">
        <w:rPr>
          <w:sz w:val="28"/>
          <w:szCs w:val="28"/>
          <w:lang w:val="en-GB"/>
        </w:rPr>
        <w:t>несъгласуваност</w:t>
      </w:r>
      <w:proofErr w:type="spellEnd"/>
      <w:r w:rsidRPr="00897FC2">
        <w:rPr>
          <w:sz w:val="28"/>
          <w:szCs w:val="28"/>
          <w:lang w:val="en-GB"/>
        </w:rPr>
        <w:t>.</w:t>
      </w:r>
    </w:p>
    <w:p w14:paraId="3A8FF783" w14:textId="77777777" w:rsidR="00897FC2" w:rsidRPr="00897FC2" w:rsidRDefault="00897FC2" w:rsidP="00897FC2">
      <w:pPr>
        <w:pStyle w:val="NormalWeb"/>
        <w:spacing w:line="360" w:lineRule="auto"/>
        <w:ind w:firstLine="737"/>
        <w:jc w:val="both"/>
        <w:rPr>
          <w:sz w:val="28"/>
          <w:szCs w:val="28"/>
          <w:lang w:val="en-GB"/>
        </w:rPr>
      </w:pPr>
      <w:proofErr w:type="spellStart"/>
      <w:r w:rsidRPr="00897FC2">
        <w:rPr>
          <w:sz w:val="28"/>
          <w:szCs w:val="28"/>
          <w:lang w:val="en-GB"/>
        </w:rPr>
        <w:t>Паралелно</w:t>
      </w:r>
      <w:proofErr w:type="spellEnd"/>
      <w:r w:rsidRPr="00897FC2">
        <w:rPr>
          <w:sz w:val="28"/>
          <w:szCs w:val="28"/>
          <w:lang w:val="en-GB"/>
        </w:rPr>
        <w:t xml:space="preserve"> с </w:t>
      </w:r>
      <w:proofErr w:type="spellStart"/>
      <w:r w:rsidRPr="00897FC2">
        <w:rPr>
          <w:sz w:val="28"/>
          <w:szCs w:val="28"/>
          <w:lang w:val="en-GB"/>
        </w:rPr>
        <w:t>това</w:t>
      </w:r>
      <w:proofErr w:type="spellEnd"/>
      <w:r w:rsidRPr="00897FC2">
        <w:rPr>
          <w:sz w:val="28"/>
          <w:szCs w:val="28"/>
          <w:lang w:val="en-GB"/>
        </w:rPr>
        <w:t xml:space="preserve"> е </w:t>
      </w:r>
      <w:proofErr w:type="spellStart"/>
      <w:r w:rsidRPr="00897FC2">
        <w:rPr>
          <w:sz w:val="28"/>
          <w:szCs w:val="28"/>
          <w:lang w:val="en-GB"/>
        </w:rPr>
        <w:t>важно</w:t>
      </w:r>
      <w:proofErr w:type="spellEnd"/>
      <w:r w:rsidRPr="00897FC2">
        <w:rPr>
          <w:sz w:val="28"/>
          <w:szCs w:val="28"/>
          <w:lang w:val="en-GB"/>
        </w:rPr>
        <w:t xml:space="preserve"> </w:t>
      </w:r>
      <w:proofErr w:type="spellStart"/>
      <w:r w:rsidRPr="00897FC2">
        <w:rPr>
          <w:sz w:val="28"/>
          <w:szCs w:val="28"/>
          <w:lang w:val="en-GB"/>
        </w:rPr>
        <w:t>да</w:t>
      </w:r>
      <w:proofErr w:type="spellEnd"/>
      <w:r w:rsidRPr="00897FC2">
        <w:rPr>
          <w:sz w:val="28"/>
          <w:szCs w:val="28"/>
          <w:lang w:val="en-GB"/>
        </w:rPr>
        <w:t xml:space="preserve"> </w:t>
      </w:r>
      <w:proofErr w:type="spellStart"/>
      <w:r w:rsidRPr="00897FC2">
        <w:rPr>
          <w:sz w:val="28"/>
          <w:szCs w:val="28"/>
          <w:lang w:val="en-GB"/>
        </w:rPr>
        <w:t>се</w:t>
      </w:r>
      <w:proofErr w:type="spellEnd"/>
      <w:r w:rsidRPr="00897FC2">
        <w:rPr>
          <w:sz w:val="28"/>
          <w:szCs w:val="28"/>
          <w:lang w:val="en-GB"/>
        </w:rPr>
        <w:t xml:space="preserve"> </w:t>
      </w:r>
      <w:proofErr w:type="spellStart"/>
      <w:r w:rsidRPr="00897FC2">
        <w:rPr>
          <w:sz w:val="28"/>
          <w:szCs w:val="28"/>
          <w:lang w:val="en-GB"/>
        </w:rPr>
        <w:t>развие</w:t>
      </w:r>
      <w:proofErr w:type="spellEnd"/>
      <w:r w:rsidRPr="00897FC2">
        <w:rPr>
          <w:sz w:val="28"/>
          <w:szCs w:val="28"/>
          <w:lang w:val="en-GB"/>
        </w:rPr>
        <w:t xml:space="preserve"> </w:t>
      </w:r>
      <w:proofErr w:type="spellStart"/>
      <w:r w:rsidRPr="00897FC2">
        <w:rPr>
          <w:sz w:val="28"/>
          <w:szCs w:val="28"/>
          <w:lang w:val="en-GB"/>
        </w:rPr>
        <w:t>устойчив</w:t>
      </w:r>
      <w:proofErr w:type="spellEnd"/>
      <w:r w:rsidRPr="00897FC2">
        <w:rPr>
          <w:sz w:val="28"/>
          <w:szCs w:val="28"/>
          <w:lang w:val="en-GB"/>
        </w:rPr>
        <w:t xml:space="preserve"> </w:t>
      </w:r>
      <w:proofErr w:type="spellStart"/>
      <w:r w:rsidRPr="00897FC2">
        <w:rPr>
          <w:sz w:val="28"/>
          <w:szCs w:val="28"/>
          <w:lang w:val="en-GB"/>
        </w:rPr>
        <w:t>механизъм</w:t>
      </w:r>
      <w:proofErr w:type="spellEnd"/>
      <w:r w:rsidRPr="00897FC2">
        <w:rPr>
          <w:sz w:val="28"/>
          <w:szCs w:val="28"/>
          <w:lang w:val="en-GB"/>
        </w:rPr>
        <w:t xml:space="preserve">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разузнавателно-оперативна</w:t>
      </w:r>
      <w:proofErr w:type="spellEnd"/>
      <w:r w:rsidRPr="00897FC2">
        <w:rPr>
          <w:sz w:val="28"/>
          <w:szCs w:val="28"/>
          <w:lang w:val="en-GB"/>
        </w:rPr>
        <w:t xml:space="preserve"> </w:t>
      </w:r>
      <w:proofErr w:type="spellStart"/>
      <w:r w:rsidRPr="00897FC2">
        <w:rPr>
          <w:sz w:val="28"/>
          <w:szCs w:val="28"/>
          <w:lang w:val="en-GB"/>
        </w:rPr>
        <w:t>интеграция</w:t>
      </w:r>
      <w:proofErr w:type="spellEnd"/>
      <w:r w:rsidRPr="00897FC2">
        <w:rPr>
          <w:sz w:val="28"/>
          <w:szCs w:val="28"/>
          <w:lang w:val="en-GB"/>
        </w:rPr>
        <w:t xml:space="preserve">, </w:t>
      </w:r>
      <w:proofErr w:type="spellStart"/>
      <w:r w:rsidRPr="00897FC2">
        <w:rPr>
          <w:sz w:val="28"/>
          <w:szCs w:val="28"/>
          <w:lang w:val="en-GB"/>
        </w:rPr>
        <w:t>който</w:t>
      </w:r>
      <w:proofErr w:type="spellEnd"/>
      <w:r w:rsidRPr="00897FC2">
        <w:rPr>
          <w:sz w:val="28"/>
          <w:szCs w:val="28"/>
          <w:lang w:val="en-GB"/>
        </w:rPr>
        <w:t xml:space="preserve"> </w:t>
      </w:r>
      <w:proofErr w:type="spellStart"/>
      <w:r w:rsidRPr="00897FC2">
        <w:rPr>
          <w:sz w:val="28"/>
          <w:szCs w:val="28"/>
          <w:lang w:val="en-GB"/>
        </w:rPr>
        <w:t>гарантира</w:t>
      </w:r>
      <w:proofErr w:type="spellEnd"/>
      <w:r w:rsidRPr="00897FC2">
        <w:rPr>
          <w:sz w:val="28"/>
          <w:szCs w:val="28"/>
          <w:lang w:val="en-GB"/>
        </w:rPr>
        <w:t xml:space="preserve">, </w:t>
      </w:r>
      <w:proofErr w:type="spellStart"/>
      <w:r w:rsidRPr="00897FC2">
        <w:rPr>
          <w:sz w:val="28"/>
          <w:szCs w:val="28"/>
          <w:lang w:val="en-GB"/>
        </w:rPr>
        <w:t>че</w:t>
      </w:r>
      <w:proofErr w:type="spellEnd"/>
      <w:r w:rsidRPr="00897FC2">
        <w:rPr>
          <w:sz w:val="28"/>
          <w:szCs w:val="28"/>
          <w:lang w:val="en-GB"/>
        </w:rPr>
        <w:t xml:space="preserve"> </w:t>
      </w:r>
      <w:proofErr w:type="spellStart"/>
      <w:r w:rsidRPr="00897FC2">
        <w:rPr>
          <w:sz w:val="28"/>
          <w:szCs w:val="28"/>
          <w:lang w:val="en-GB"/>
        </w:rPr>
        <w:t>индивидуалните</w:t>
      </w:r>
      <w:proofErr w:type="spellEnd"/>
      <w:r w:rsidRPr="00897FC2">
        <w:rPr>
          <w:sz w:val="28"/>
          <w:szCs w:val="28"/>
          <w:lang w:val="en-GB"/>
        </w:rPr>
        <w:t xml:space="preserve"> </w:t>
      </w:r>
      <w:proofErr w:type="spellStart"/>
      <w:r w:rsidRPr="00897FC2">
        <w:rPr>
          <w:sz w:val="28"/>
          <w:szCs w:val="28"/>
          <w:lang w:val="en-GB"/>
        </w:rPr>
        <w:t>дейности</w:t>
      </w:r>
      <w:proofErr w:type="spellEnd"/>
      <w:r w:rsidRPr="00897FC2">
        <w:rPr>
          <w:sz w:val="28"/>
          <w:szCs w:val="28"/>
          <w:lang w:val="en-GB"/>
        </w:rPr>
        <w:t xml:space="preserve"> </w:t>
      </w:r>
      <w:proofErr w:type="spellStart"/>
      <w:r w:rsidRPr="00897FC2">
        <w:rPr>
          <w:sz w:val="28"/>
          <w:szCs w:val="28"/>
          <w:lang w:val="en-GB"/>
        </w:rPr>
        <w:t>по</w:t>
      </w:r>
      <w:proofErr w:type="spellEnd"/>
      <w:r w:rsidRPr="00897FC2">
        <w:rPr>
          <w:sz w:val="28"/>
          <w:szCs w:val="28"/>
          <w:lang w:val="en-GB"/>
        </w:rPr>
        <w:t xml:space="preserve"> </w:t>
      </w:r>
      <w:proofErr w:type="spellStart"/>
      <w:r w:rsidRPr="00897FC2">
        <w:rPr>
          <w:sz w:val="28"/>
          <w:szCs w:val="28"/>
          <w:lang w:val="en-GB"/>
        </w:rPr>
        <w:t>наблюдение</w:t>
      </w:r>
      <w:proofErr w:type="spellEnd"/>
      <w:r w:rsidRPr="00897FC2">
        <w:rPr>
          <w:sz w:val="28"/>
          <w:szCs w:val="28"/>
          <w:lang w:val="en-GB"/>
        </w:rPr>
        <w:t xml:space="preserve">, </w:t>
      </w:r>
      <w:proofErr w:type="spellStart"/>
      <w:r w:rsidRPr="00897FC2">
        <w:rPr>
          <w:sz w:val="28"/>
          <w:szCs w:val="28"/>
          <w:lang w:val="en-GB"/>
        </w:rPr>
        <w:t>анализ</w:t>
      </w:r>
      <w:proofErr w:type="spellEnd"/>
      <w:r w:rsidRPr="00897FC2">
        <w:rPr>
          <w:sz w:val="28"/>
          <w:szCs w:val="28"/>
          <w:lang w:val="en-GB"/>
        </w:rPr>
        <w:t xml:space="preserve"> и </w:t>
      </w:r>
      <w:proofErr w:type="spellStart"/>
      <w:r w:rsidRPr="00897FC2">
        <w:rPr>
          <w:sz w:val="28"/>
          <w:szCs w:val="28"/>
          <w:lang w:val="en-GB"/>
        </w:rPr>
        <w:t>верификация</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информацията</w:t>
      </w:r>
      <w:proofErr w:type="spellEnd"/>
      <w:r w:rsidRPr="00897FC2">
        <w:rPr>
          <w:sz w:val="28"/>
          <w:szCs w:val="28"/>
          <w:lang w:val="en-GB"/>
        </w:rPr>
        <w:t xml:space="preserve"> </w:t>
      </w:r>
      <w:proofErr w:type="spellStart"/>
      <w:r w:rsidRPr="00897FC2">
        <w:rPr>
          <w:sz w:val="28"/>
          <w:szCs w:val="28"/>
          <w:lang w:val="en-GB"/>
        </w:rPr>
        <w:t>водят</w:t>
      </w:r>
      <w:proofErr w:type="spellEnd"/>
      <w:r w:rsidRPr="00897FC2">
        <w:rPr>
          <w:sz w:val="28"/>
          <w:szCs w:val="28"/>
          <w:lang w:val="en-GB"/>
        </w:rPr>
        <w:t xml:space="preserve"> </w:t>
      </w:r>
      <w:proofErr w:type="spellStart"/>
      <w:r w:rsidRPr="00897FC2">
        <w:rPr>
          <w:sz w:val="28"/>
          <w:szCs w:val="28"/>
          <w:lang w:val="en-GB"/>
        </w:rPr>
        <w:t>до</w:t>
      </w:r>
      <w:proofErr w:type="spellEnd"/>
      <w:r w:rsidRPr="00897FC2">
        <w:rPr>
          <w:sz w:val="28"/>
          <w:szCs w:val="28"/>
          <w:lang w:val="en-GB"/>
        </w:rPr>
        <w:t xml:space="preserve"> </w:t>
      </w:r>
      <w:proofErr w:type="spellStart"/>
      <w:r w:rsidRPr="00897FC2">
        <w:rPr>
          <w:sz w:val="28"/>
          <w:szCs w:val="28"/>
          <w:lang w:val="en-GB"/>
        </w:rPr>
        <w:t>практическа</w:t>
      </w:r>
      <w:proofErr w:type="spellEnd"/>
      <w:r w:rsidRPr="00897FC2">
        <w:rPr>
          <w:sz w:val="28"/>
          <w:szCs w:val="28"/>
          <w:lang w:val="en-GB"/>
        </w:rPr>
        <w:t xml:space="preserve"> </w:t>
      </w:r>
      <w:proofErr w:type="spellStart"/>
      <w:r w:rsidRPr="00897FC2">
        <w:rPr>
          <w:sz w:val="28"/>
          <w:szCs w:val="28"/>
          <w:lang w:val="en-GB"/>
        </w:rPr>
        <w:t>управляемост</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риска</w:t>
      </w:r>
      <w:proofErr w:type="spellEnd"/>
      <w:r w:rsidRPr="00897FC2">
        <w:rPr>
          <w:sz w:val="28"/>
          <w:szCs w:val="28"/>
          <w:lang w:val="en-GB"/>
        </w:rPr>
        <w:t xml:space="preserve">. </w:t>
      </w:r>
      <w:proofErr w:type="spellStart"/>
      <w:r w:rsidRPr="00897FC2">
        <w:rPr>
          <w:sz w:val="28"/>
          <w:szCs w:val="28"/>
          <w:lang w:val="en-GB"/>
        </w:rPr>
        <w:t>Това</w:t>
      </w:r>
      <w:proofErr w:type="spellEnd"/>
      <w:r w:rsidRPr="00897FC2">
        <w:rPr>
          <w:sz w:val="28"/>
          <w:szCs w:val="28"/>
          <w:lang w:val="en-GB"/>
        </w:rPr>
        <w:t xml:space="preserve"> </w:t>
      </w:r>
      <w:proofErr w:type="spellStart"/>
      <w:r w:rsidRPr="00897FC2">
        <w:rPr>
          <w:sz w:val="28"/>
          <w:szCs w:val="28"/>
          <w:lang w:val="en-GB"/>
        </w:rPr>
        <w:t>включва</w:t>
      </w:r>
      <w:proofErr w:type="spellEnd"/>
      <w:r w:rsidRPr="00897FC2">
        <w:rPr>
          <w:sz w:val="28"/>
          <w:szCs w:val="28"/>
          <w:lang w:val="en-GB"/>
        </w:rPr>
        <w:t xml:space="preserve"> </w:t>
      </w:r>
      <w:proofErr w:type="spellStart"/>
      <w:r w:rsidRPr="00897FC2">
        <w:rPr>
          <w:sz w:val="28"/>
          <w:szCs w:val="28"/>
          <w:lang w:val="en-GB"/>
        </w:rPr>
        <w:t>ясни</w:t>
      </w:r>
      <w:proofErr w:type="spellEnd"/>
      <w:r w:rsidRPr="00897FC2">
        <w:rPr>
          <w:sz w:val="28"/>
          <w:szCs w:val="28"/>
          <w:lang w:val="en-GB"/>
        </w:rPr>
        <w:t xml:space="preserve"> </w:t>
      </w:r>
      <w:proofErr w:type="spellStart"/>
      <w:r w:rsidRPr="00897FC2">
        <w:rPr>
          <w:sz w:val="28"/>
          <w:szCs w:val="28"/>
          <w:lang w:val="en-GB"/>
        </w:rPr>
        <w:t>процедури</w:t>
      </w:r>
      <w:proofErr w:type="spellEnd"/>
      <w:r w:rsidRPr="00897FC2">
        <w:rPr>
          <w:sz w:val="28"/>
          <w:szCs w:val="28"/>
          <w:lang w:val="en-GB"/>
        </w:rPr>
        <w:t xml:space="preserve">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обмен</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информация</w:t>
      </w:r>
      <w:proofErr w:type="spellEnd"/>
      <w:r w:rsidRPr="00897FC2">
        <w:rPr>
          <w:sz w:val="28"/>
          <w:szCs w:val="28"/>
          <w:lang w:val="en-GB"/>
        </w:rPr>
        <w:t xml:space="preserve"> </w:t>
      </w:r>
      <w:proofErr w:type="spellStart"/>
      <w:r w:rsidRPr="00897FC2">
        <w:rPr>
          <w:sz w:val="28"/>
          <w:szCs w:val="28"/>
          <w:lang w:val="en-GB"/>
        </w:rPr>
        <w:t>между</w:t>
      </w:r>
      <w:proofErr w:type="spellEnd"/>
      <w:r w:rsidRPr="00897FC2">
        <w:rPr>
          <w:sz w:val="28"/>
          <w:szCs w:val="28"/>
          <w:lang w:val="en-GB"/>
        </w:rPr>
        <w:t xml:space="preserve"> </w:t>
      </w:r>
      <w:proofErr w:type="spellStart"/>
      <w:r w:rsidRPr="00897FC2">
        <w:rPr>
          <w:sz w:val="28"/>
          <w:szCs w:val="28"/>
          <w:lang w:val="en-GB"/>
        </w:rPr>
        <w:t>компетентните</w:t>
      </w:r>
      <w:proofErr w:type="spellEnd"/>
      <w:r w:rsidRPr="00897FC2">
        <w:rPr>
          <w:sz w:val="28"/>
          <w:szCs w:val="28"/>
          <w:lang w:val="en-GB"/>
        </w:rPr>
        <w:t xml:space="preserve"> </w:t>
      </w:r>
      <w:proofErr w:type="spellStart"/>
      <w:r w:rsidRPr="00897FC2">
        <w:rPr>
          <w:sz w:val="28"/>
          <w:szCs w:val="28"/>
          <w:lang w:val="en-GB"/>
        </w:rPr>
        <w:t>структури</w:t>
      </w:r>
      <w:proofErr w:type="spellEnd"/>
      <w:r w:rsidRPr="00897FC2">
        <w:rPr>
          <w:sz w:val="28"/>
          <w:szCs w:val="28"/>
          <w:lang w:val="en-GB"/>
        </w:rPr>
        <w:t xml:space="preserve">, </w:t>
      </w:r>
      <w:proofErr w:type="spellStart"/>
      <w:r w:rsidRPr="00897FC2">
        <w:rPr>
          <w:sz w:val="28"/>
          <w:szCs w:val="28"/>
          <w:lang w:val="en-GB"/>
        </w:rPr>
        <w:t>стандарти</w:t>
      </w:r>
      <w:proofErr w:type="spellEnd"/>
      <w:r w:rsidRPr="00897FC2">
        <w:rPr>
          <w:sz w:val="28"/>
          <w:szCs w:val="28"/>
          <w:lang w:val="en-GB"/>
        </w:rPr>
        <w:t xml:space="preserve">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валидиране</w:t>
      </w:r>
      <w:proofErr w:type="spellEnd"/>
      <w:r w:rsidRPr="00897FC2">
        <w:rPr>
          <w:sz w:val="28"/>
          <w:szCs w:val="28"/>
          <w:lang w:val="en-GB"/>
        </w:rPr>
        <w:t xml:space="preserve"> и </w:t>
      </w:r>
      <w:proofErr w:type="spellStart"/>
      <w:r w:rsidRPr="00897FC2">
        <w:rPr>
          <w:sz w:val="28"/>
          <w:szCs w:val="28"/>
          <w:lang w:val="en-GB"/>
        </w:rPr>
        <w:lastRenderedPageBreak/>
        <w:t>приоритизация</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данни</w:t>
      </w:r>
      <w:proofErr w:type="spellEnd"/>
      <w:r w:rsidRPr="00897FC2">
        <w:rPr>
          <w:sz w:val="28"/>
          <w:szCs w:val="28"/>
          <w:lang w:val="en-GB"/>
        </w:rPr>
        <w:t xml:space="preserve"> и </w:t>
      </w:r>
      <w:proofErr w:type="spellStart"/>
      <w:r w:rsidRPr="00897FC2">
        <w:rPr>
          <w:sz w:val="28"/>
          <w:szCs w:val="28"/>
          <w:lang w:val="en-GB"/>
        </w:rPr>
        <w:t>механизми</w:t>
      </w:r>
      <w:proofErr w:type="spellEnd"/>
      <w:r w:rsidRPr="00897FC2">
        <w:rPr>
          <w:sz w:val="28"/>
          <w:szCs w:val="28"/>
          <w:lang w:val="en-GB"/>
        </w:rPr>
        <w:t xml:space="preserve">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работа</w:t>
      </w:r>
      <w:proofErr w:type="spellEnd"/>
      <w:r w:rsidRPr="00897FC2">
        <w:rPr>
          <w:sz w:val="28"/>
          <w:szCs w:val="28"/>
          <w:lang w:val="en-GB"/>
        </w:rPr>
        <w:t xml:space="preserve"> </w:t>
      </w:r>
      <w:proofErr w:type="spellStart"/>
      <w:r w:rsidRPr="00897FC2">
        <w:rPr>
          <w:sz w:val="28"/>
          <w:szCs w:val="28"/>
          <w:lang w:val="en-GB"/>
        </w:rPr>
        <w:t>със</w:t>
      </w:r>
      <w:proofErr w:type="spellEnd"/>
      <w:r w:rsidRPr="00897FC2">
        <w:rPr>
          <w:sz w:val="28"/>
          <w:szCs w:val="28"/>
          <w:lang w:val="en-GB"/>
        </w:rPr>
        <w:t xml:space="preserve"> </w:t>
      </w:r>
      <w:proofErr w:type="spellStart"/>
      <w:r w:rsidRPr="00897FC2">
        <w:rPr>
          <w:sz w:val="28"/>
          <w:szCs w:val="28"/>
          <w:lang w:val="en-GB"/>
        </w:rPr>
        <w:t>съдебно</w:t>
      </w:r>
      <w:proofErr w:type="spellEnd"/>
      <w:r w:rsidRPr="00897FC2">
        <w:rPr>
          <w:sz w:val="28"/>
          <w:szCs w:val="28"/>
          <w:lang w:val="en-GB"/>
        </w:rPr>
        <w:t xml:space="preserve"> </w:t>
      </w:r>
      <w:proofErr w:type="spellStart"/>
      <w:r w:rsidRPr="00897FC2">
        <w:rPr>
          <w:sz w:val="28"/>
          <w:szCs w:val="28"/>
          <w:lang w:val="en-GB"/>
        </w:rPr>
        <w:t>значима</w:t>
      </w:r>
      <w:proofErr w:type="spellEnd"/>
      <w:r w:rsidRPr="00897FC2">
        <w:rPr>
          <w:sz w:val="28"/>
          <w:szCs w:val="28"/>
          <w:lang w:val="en-GB"/>
        </w:rPr>
        <w:t xml:space="preserve"> </w:t>
      </w:r>
      <w:proofErr w:type="spellStart"/>
      <w:r w:rsidRPr="00897FC2">
        <w:rPr>
          <w:sz w:val="28"/>
          <w:szCs w:val="28"/>
          <w:lang w:val="en-GB"/>
        </w:rPr>
        <w:t>информация</w:t>
      </w:r>
      <w:proofErr w:type="spellEnd"/>
      <w:r w:rsidRPr="00897FC2">
        <w:rPr>
          <w:sz w:val="28"/>
          <w:szCs w:val="28"/>
          <w:lang w:val="en-GB"/>
        </w:rPr>
        <w:t xml:space="preserve"> </w:t>
      </w:r>
      <w:proofErr w:type="spellStart"/>
      <w:r w:rsidRPr="00897FC2">
        <w:rPr>
          <w:sz w:val="28"/>
          <w:szCs w:val="28"/>
          <w:lang w:val="en-GB"/>
        </w:rPr>
        <w:t>при</w:t>
      </w:r>
      <w:proofErr w:type="spellEnd"/>
      <w:r w:rsidRPr="00897FC2">
        <w:rPr>
          <w:sz w:val="28"/>
          <w:szCs w:val="28"/>
          <w:lang w:val="en-GB"/>
        </w:rPr>
        <w:t xml:space="preserve"> </w:t>
      </w:r>
      <w:proofErr w:type="spellStart"/>
      <w:r w:rsidRPr="00897FC2">
        <w:rPr>
          <w:sz w:val="28"/>
          <w:szCs w:val="28"/>
          <w:lang w:val="en-GB"/>
        </w:rPr>
        <w:t>операции</w:t>
      </w:r>
      <w:proofErr w:type="spellEnd"/>
      <w:r w:rsidRPr="00897FC2">
        <w:rPr>
          <w:sz w:val="28"/>
          <w:szCs w:val="28"/>
          <w:lang w:val="en-GB"/>
        </w:rPr>
        <w:t xml:space="preserve"> </w:t>
      </w:r>
      <w:proofErr w:type="spellStart"/>
      <w:r w:rsidRPr="00897FC2">
        <w:rPr>
          <w:sz w:val="28"/>
          <w:szCs w:val="28"/>
          <w:lang w:val="en-GB"/>
        </w:rPr>
        <w:t>по</w:t>
      </w:r>
      <w:proofErr w:type="spellEnd"/>
      <w:r w:rsidRPr="00897FC2">
        <w:rPr>
          <w:sz w:val="28"/>
          <w:szCs w:val="28"/>
          <w:lang w:val="en-GB"/>
        </w:rPr>
        <w:t xml:space="preserve"> </w:t>
      </w:r>
      <w:proofErr w:type="spellStart"/>
      <w:r w:rsidRPr="00897FC2">
        <w:rPr>
          <w:sz w:val="28"/>
          <w:szCs w:val="28"/>
          <w:lang w:val="en-GB"/>
        </w:rPr>
        <w:t>задържане</w:t>
      </w:r>
      <w:proofErr w:type="spellEnd"/>
      <w:r w:rsidRPr="00897FC2">
        <w:rPr>
          <w:sz w:val="28"/>
          <w:szCs w:val="28"/>
          <w:lang w:val="en-GB"/>
        </w:rPr>
        <w:t xml:space="preserve">. </w:t>
      </w:r>
      <w:proofErr w:type="spellStart"/>
      <w:r w:rsidRPr="00897FC2">
        <w:rPr>
          <w:sz w:val="28"/>
          <w:szCs w:val="28"/>
          <w:lang w:val="en-GB"/>
        </w:rPr>
        <w:t>Така</w:t>
      </w:r>
      <w:proofErr w:type="spellEnd"/>
      <w:r w:rsidRPr="00897FC2">
        <w:rPr>
          <w:sz w:val="28"/>
          <w:szCs w:val="28"/>
          <w:lang w:val="en-GB"/>
        </w:rPr>
        <w:t xml:space="preserve"> </w:t>
      </w:r>
      <w:proofErr w:type="spellStart"/>
      <w:r w:rsidRPr="00897FC2">
        <w:rPr>
          <w:sz w:val="28"/>
          <w:szCs w:val="28"/>
          <w:lang w:val="en-GB"/>
        </w:rPr>
        <w:t>се</w:t>
      </w:r>
      <w:proofErr w:type="spellEnd"/>
      <w:r w:rsidRPr="00897FC2">
        <w:rPr>
          <w:sz w:val="28"/>
          <w:szCs w:val="28"/>
          <w:lang w:val="en-GB"/>
        </w:rPr>
        <w:t xml:space="preserve"> </w:t>
      </w:r>
      <w:proofErr w:type="spellStart"/>
      <w:r w:rsidRPr="00897FC2">
        <w:rPr>
          <w:sz w:val="28"/>
          <w:szCs w:val="28"/>
          <w:lang w:val="en-GB"/>
        </w:rPr>
        <w:t>увеличава</w:t>
      </w:r>
      <w:proofErr w:type="spellEnd"/>
      <w:r w:rsidRPr="00897FC2">
        <w:rPr>
          <w:sz w:val="28"/>
          <w:szCs w:val="28"/>
          <w:lang w:val="en-GB"/>
        </w:rPr>
        <w:t xml:space="preserve"> </w:t>
      </w:r>
      <w:proofErr w:type="spellStart"/>
      <w:r w:rsidRPr="00897FC2">
        <w:rPr>
          <w:sz w:val="28"/>
          <w:szCs w:val="28"/>
          <w:lang w:val="en-GB"/>
        </w:rPr>
        <w:t>вероятността</w:t>
      </w:r>
      <w:proofErr w:type="spellEnd"/>
      <w:r w:rsidRPr="00897FC2">
        <w:rPr>
          <w:sz w:val="28"/>
          <w:szCs w:val="28"/>
          <w:lang w:val="en-GB"/>
        </w:rPr>
        <w:t xml:space="preserve">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превенция</w:t>
      </w:r>
      <w:proofErr w:type="spellEnd"/>
      <w:r w:rsidRPr="00897FC2">
        <w:rPr>
          <w:sz w:val="28"/>
          <w:szCs w:val="28"/>
          <w:lang w:val="en-GB"/>
        </w:rPr>
        <w:t xml:space="preserve"> и </w:t>
      </w:r>
      <w:proofErr w:type="spellStart"/>
      <w:r w:rsidRPr="00897FC2">
        <w:rPr>
          <w:sz w:val="28"/>
          <w:szCs w:val="28"/>
          <w:lang w:val="en-GB"/>
        </w:rPr>
        <w:t>се</w:t>
      </w:r>
      <w:proofErr w:type="spellEnd"/>
      <w:r w:rsidRPr="00897FC2">
        <w:rPr>
          <w:sz w:val="28"/>
          <w:szCs w:val="28"/>
          <w:lang w:val="en-GB"/>
        </w:rPr>
        <w:t xml:space="preserve"> </w:t>
      </w:r>
      <w:proofErr w:type="spellStart"/>
      <w:r w:rsidRPr="00897FC2">
        <w:rPr>
          <w:sz w:val="28"/>
          <w:szCs w:val="28"/>
          <w:lang w:val="en-GB"/>
        </w:rPr>
        <w:t>намалява</w:t>
      </w:r>
      <w:proofErr w:type="spellEnd"/>
      <w:r w:rsidRPr="00897FC2">
        <w:rPr>
          <w:sz w:val="28"/>
          <w:szCs w:val="28"/>
          <w:lang w:val="en-GB"/>
        </w:rPr>
        <w:t xml:space="preserve"> </w:t>
      </w:r>
      <w:proofErr w:type="spellStart"/>
      <w:r w:rsidRPr="00897FC2">
        <w:rPr>
          <w:sz w:val="28"/>
          <w:szCs w:val="28"/>
          <w:lang w:val="en-GB"/>
        </w:rPr>
        <w:t>нуждата</w:t>
      </w:r>
      <w:proofErr w:type="spellEnd"/>
      <w:r w:rsidRPr="00897FC2">
        <w:rPr>
          <w:sz w:val="28"/>
          <w:szCs w:val="28"/>
          <w:lang w:val="en-GB"/>
        </w:rPr>
        <w:t xml:space="preserve"> </w:t>
      </w:r>
      <w:proofErr w:type="spellStart"/>
      <w:r w:rsidRPr="00897FC2">
        <w:rPr>
          <w:sz w:val="28"/>
          <w:szCs w:val="28"/>
          <w:lang w:val="en-GB"/>
        </w:rPr>
        <w:t>от</w:t>
      </w:r>
      <w:proofErr w:type="spellEnd"/>
      <w:r w:rsidRPr="00897FC2">
        <w:rPr>
          <w:sz w:val="28"/>
          <w:szCs w:val="28"/>
          <w:lang w:val="en-GB"/>
        </w:rPr>
        <w:t xml:space="preserve"> </w:t>
      </w:r>
      <w:proofErr w:type="spellStart"/>
      <w:r w:rsidRPr="00897FC2">
        <w:rPr>
          <w:sz w:val="28"/>
          <w:szCs w:val="28"/>
          <w:lang w:val="en-GB"/>
        </w:rPr>
        <w:t>високорискови</w:t>
      </w:r>
      <w:proofErr w:type="spellEnd"/>
      <w:r w:rsidRPr="00897FC2">
        <w:rPr>
          <w:sz w:val="28"/>
          <w:szCs w:val="28"/>
          <w:lang w:val="en-GB"/>
        </w:rPr>
        <w:t xml:space="preserve"> </w:t>
      </w:r>
      <w:proofErr w:type="spellStart"/>
      <w:r w:rsidRPr="00897FC2">
        <w:rPr>
          <w:sz w:val="28"/>
          <w:szCs w:val="28"/>
          <w:lang w:val="en-GB"/>
        </w:rPr>
        <w:t>интервенции</w:t>
      </w:r>
      <w:proofErr w:type="spellEnd"/>
      <w:r w:rsidRPr="00897FC2">
        <w:rPr>
          <w:sz w:val="28"/>
          <w:szCs w:val="28"/>
          <w:lang w:val="en-GB"/>
        </w:rPr>
        <w:t xml:space="preserve">, а </w:t>
      </w:r>
      <w:proofErr w:type="spellStart"/>
      <w:r w:rsidRPr="00897FC2">
        <w:rPr>
          <w:sz w:val="28"/>
          <w:szCs w:val="28"/>
          <w:lang w:val="en-GB"/>
        </w:rPr>
        <w:t>когато</w:t>
      </w:r>
      <w:proofErr w:type="spellEnd"/>
      <w:r w:rsidRPr="00897FC2">
        <w:rPr>
          <w:sz w:val="28"/>
          <w:szCs w:val="28"/>
          <w:lang w:val="en-GB"/>
        </w:rPr>
        <w:t xml:space="preserve"> </w:t>
      </w:r>
      <w:proofErr w:type="spellStart"/>
      <w:r w:rsidRPr="00897FC2">
        <w:rPr>
          <w:sz w:val="28"/>
          <w:szCs w:val="28"/>
          <w:lang w:val="en-GB"/>
        </w:rPr>
        <w:t>те</w:t>
      </w:r>
      <w:proofErr w:type="spellEnd"/>
      <w:r w:rsidRPr="00897FC2">
        <w:rPr>
          <w:sz w:val="28"/>
          <w:szCs w:val="28"/>
          <w:lang w:val="en-GB"/>
        </w:rPr>
        <w:t xml:space="preserve"> </w:t>
      </w:r>
      <w:proofErr w:type="spellStart"/>
      <w:r w:rsidRPr="00897FC2">
        <w:rPr>
          <w:sz w:val="28"/>
          <w:szCs w:val="28"/>
          <w:lang w:val="en-GB"/>
        </w:rPr>
        <w:t>са</w:t>
      </w:r>
      <w:proofErr w:type="spellEnd"/>
      <w:r w:rsidRPr="00897FC2">
        <w:rPr>
          <w:sz w:val="28"/>
          <w:szCs w:val="28"/>
          <w:lang w:val="en-GB"/>
        </w:rPr>
        <w:t xml:space="preserve"> </w:t>
      </w:r>
      <w:proofErr w:type="spellStart"/>
      <w:r w:rsidRPr="00897FC2">
        <w:rPr>
          <w:sz w:val="28"/>
          <w:szCs w:val="28"/>
          <w:lang w:val="en-GB"/>
        </w:rPr>
        <w:t>неизбежни</w:t>
      </w:r>
      <w:proofErr w:type="spellEnd"/>
      <w:r w:rsidRPr="00897FC2">
        <w:rPr>
          <w:sz w:val="28"/>
          <w:szCs w:val="28"/>
          <w:lang w:val="en-GB"/>
        </w:rPr>
        <w:t xml:space="preserve">, </w:t>
      </w:r>
      <w:proofErr w:type="spellStart"/>
      <w:r w:rsidRPr="00897FC2">
        <w:rPr>
          <w:sz w:val="28"/>
          <w:szCs w:val="28"/>
          <w:lang w:val="en-GB"/>
        </w:rPr>
        <w:t>те</w:t>
      </w:r>
      <w:proofErr w:type="spellEnd"/>
      <w:r w:rsidRPr="00897FC2">
        <w:rPr>
          <w:sz w:val="28"/>
          <w:szCs w:val="28"/>
          <w:lang w:val="en-GB"/>
        </w:rPr>
        <w:t xml:space="preserve"> </w:t>
      </w:r>
      <w:proofErr w:type="spellStart"/>
      <w:r w:rsidRPr="00897FC2">
        <w:rPr>
          <w:sz w:val="28"/>
          <w:szCs w:val="28"/>
          <w:lang w:val="en-GB"/>
        </w:rPr>
        <w:t>се</w:t>
      </w:r>
      <w:proofErr w:type="spellEnd"/>
      <w:r w:rsidRPr="00897FC2">
        <w:rPr>
          <w:sz w:val="28"/>
          <w:szCs w:val="28"/>
          <w:lang w:val="en-GB"/>
        </w:rPr>
        <w:t xml:space="preserve"> </w:t>
      </w:r>
      <w:proofErr w:type="spellStart"/>
      <w:r w:rsidRPr="00897FC2">
        <w:rPr>
          <w:sz w:val="28"/>
          <w:szCs w:val="28"/>
          <w:lang w:val="en-GB"/>
        </w:rPr>
        <w:t>планират</w:t>
      </w:r>
      <w:proofErr w:type="spellEnd"/>
      <w:r w:rsidRPr="00897FC2">
        <w:rPr>
          <w:sz w:val="28"/>
          <w:szCs w:val="28"/>
          <w:lang w:val="en-GB"/>
        </w:rPr>
        <w:t xml:space="preserve"> </w:t>
      </w:r>
      <w:proofErr w:type="spellStart"/>
      <w:r w:rsidRPr="00897FC2">
        <w:rPr>
          <w:sz w:val="28"/>
          <w:szCs w:val="28"/>
          <w:lang w:val="en-GB"/>
        </w:rPr>
        <w:t>по-прецизно</w:t>
      </w:r>
      <w:proofErr w:type="spellEnd"/>
      <w:r w:rsidRPr="00897FC2">
        <w:rPr>
          <w:sz w:val="28"/>
          <w:szCs w:val="28"/>
          <w:lang w:val="en-GB"/>
        </w:rPr>
        <w:t>.</w:t>
      </w:r>
    </w:p>
    <w:p w14:paraId="40172712" w14:textId="77777777" w:rsidR="00897FC2" w:rsidRPr="00897FC2" w:rsidRDefault="00897FC2" w:rsidP="00897FC2">
      <w:pPr>
        <w:pStyle w:val="NormalWeb"/>
        <w:spacing w:line="360" w:lineRule="auto"/>
        <w:ind w:firstLine="737"/>
        <w:jc w:val="both"/>
        <w:rPr>
          <w:sz w:val="28"/>
          <w:szCs w:val="28"/>
          <w:lang w:val="en-GB"/>
        </w:rPr>
      </w:pPr>
      <w:r w:rsidRPr="00897FC2">
        <w:rPr>
          <w:sz w:val="28"/>
          <w:szCs w:val="28"/>
          <w:lang w:val="en-GB"/>
        </w:rPr>
        <w:t xml:space="preserve">В </w:t>
      </w:r>
      <w:proofErr w:type="spellStart"/>
      <w:r w:rsidRPr="00897FC2">
        <w:rPr>
          <w:sz w:val="28"/>
          <w:szCs w:val="28"/>
          <w:lang w:val="en-GB"/>
        </w:rPr>
        <w:t>тренировъчен</w:t>
      </w:r>
      <w:proofErr w:type="spellEnd"/>
      <w:r w:rsidRPr="00897FC2">
        <w:rPr>
          <w:sz w:val="28"/>
          <w:szCs w:val="28"/>
          <w:lang w:val="en-GB"/>
        </w:rPr>
        <w:t xml:space="preserve"> </w:t>
      </w:r>
      <w:proofErr w:type="spellStart"/>
      <w:r w:rsidRPr="00897FC2">
        <w:rPr>
          <w:sz w:val="28"/>
          <w:szCs w:val="28"/>
          <w:lang w:val="en-GB"/>
        </w:rPr>
        <w:t>аспект</w:t>
      </w:r>
      <w:proofErr w:type="spellEnd"/>
      <w:r w:rsidRPr="00897FC2">
        <w:rPr>
          <w:sz w:val="28"/>
          <w:szCs w:val="28"/>
          <w:lang w:val="en-GB"/>
        </w:rPr>
        <w:t xml:space="preserve"> е </w:t>
      </w:r>
      <w:proofErr w:type="spellStart"/>
      <w:r w:rsidRPr="00897FC2">
        <w:rPr>
          <w:sz w:val="28"/>
          <w:szCs w:val="28"/>
          <w:lang w:val="en-GB"/>
        </w:rPr>
        <w:t>необходимо</w:t>
      </w:r>
      <w:proofErr w:type="spellEnd"/>
      <w:r w:rsidRPr="00897FC2">
        <w:rPr>
          <w:sz w:val="28"/>
          <w:szCs w:val="28"/>
          <w:lang w:val="en-GB"/>
        </w:rPr>
        <w:t xml:space="preserve"> </w:t>
      </w:r>
      <w:proofErr w:type="spellStart"/>
      <w:r w:rsidRPr="00897FC2">
        <w:rPr>
          <w:sz w:val="28"/>
          <w:szCs w:val="28"/>
          <w:lang w:val="en-GB"/>
        </w:rPr>
        <w:t>систематично</w:t>
      </w:r>
      <w:proofErr w:type="spellEnd"/>
      <w:r w:rsidRPr="00897FC2">
        <w:rPr>
          <w:sz w:val="28"/>
          <w:szCs w:val="28"/>
          <w:lang w:val="en-GB"/>
        </w:rPr>
        <w:t xml:space="preserve"> </w:t>
      </w:r>
      <w:proofErr w:type="spellStart"/>
      <w:r w:rsidRPr="00897FC2">
        <w:rPr>
          <w:sz w:val="28"/>
          <w:szCs w:val="28"/>
          <w:lang w:val="en-GB"/>
        </w:rPr>
        <w:t>обучение</w:t>
      </w:r>
      <w:proofErr w:type="spellEnd"/>
      <w:r w:rsidRPr="00897FC2">
        <w:rPr>
          <w:sz w:val="28"/>
          <w:szCs w:val="28"/>
          <w:lang w:val="en-GB"/>
        </w:rPr>
        <w:t xml:space="preserve">, </w:t>
      </w:r>
      <w:proofErr w:type="spellStart"/>
      <w:r w:rsidRPr="00897FC2">
        <w:rPr>
          <w:sz w:val="28"/>
          <w:szCs w:val="28"/>
          <w:lang w:val="en-GB"/>
        </w:rPr>
        <w:t>което</w:t>
      </w:r>
      <w:proofErr w:type="spellEnd"/>
      <w:r w:rsidRPr="00897FC2">
        <w:rPr>
          <w:sz w:val="28"/>
          <w:szCs w:val="28"/>
          <w:lang w:val="en-GB"/>
        </w:rPr>
        <w:t xml:space="preserve"> </w:t>
      </w:r>
      <w:proofErr w:type="spellStart"/>
      <w:r w:rsidRPr="00897FC2">
        <w:rPr>
          <w:sz w:val="28"/>
          <w:szCs w:val="28"/>
          <w:lang w:val="en-GB"/>
        </w:rPr>
        <w:t>да</w:t>
      </w:r>
      <w:proofErr w:type="spellEnd"/>
      <w:r w:rsidRPr="00897FC2">
        <w:rPr>
          <w:sz w:val="28"/>
          <w:szCs w:val="28"/>
          <w:lang w:val="en-GB"/>
        </w:rPr>
        <w:t xml:space="preserve"> </w:t>
      </w:r>
      <w:proofErr w:type="spellStart"/>
      <w:r w:rsidRPr="00897FC2">
        <w:rPr>
          <w:sz w:val="28"/>
          <w:szCs w:val="28"/>
          <w:lang w:val="en-GB"/>
        </w:rPr>
        <w:t>развива</w:t>
      </w:r>
      <w:proofErr w:type="spellEnd"/>
      <w:r w:rsidRPr="00897FC2">
        <w:rPr>
          <w:sz w:val="28"/>
          <w:szCs w:val="28"/>
          <w:lang w:val="en-GB"/>
        </w:rPr>
        <w:t xml:space="preserve"> </w:t>
      </w:r>
      <w:proofErr w:type="spellStart"/>
      <w:r w:rsidRPr="00897FC2">
        <w:rPr>
          <w:sz w:val="28"/>
          <w:szCs w:val="28"/>
          <w:lang w:val="en-GB"/>
        </w:rPr>
        <w:t>индивидуалните</w:t>
      </w:r>
      <w:proofErr w:type="spellEnd"/>
      <w:r w:rsidRPr="00897FC2">
        <w:rPr>
          <w:sz w:val="28"/>
          <w:szCs w:val="28"/>
          <w:lang w:val="en-GB"/>
        </w:rPr>
        <w:t xml:space="preserve"> </w:t>
      </w:r>
      <w:proofErr w:type="spellStart"/>
      <w:r w:rsidRPr="00897FC2">
        <w:rPr>
          <w:sz w:val="28"/>
          <w:szCs w:val="28"/>
          <w:lang w:val="en-GB"/>
        </w:rPr>
        <w:t>специализации</w:t>
      </w:r>
      <w:proofErr w:type="spellEnd"/>
      <w:r w:rsidRPr="00897FC2">
        <w:rPr>
          <w:sz w:val="28"/>
          <w:szCs w:val="28"/>
          <w:lang w:val="en-GB"/>
        </w:rPr>
        <w:t xml:space="preserve"> </w:t>
      </w:r>
      <w:proofErr w:type="spellStart"/>
      <w:r w:rsidRPr="00897FC2">
        <w:rPr>
          <w:sz w:val="28"/>
          <w:szCs w:val="28"/>
          <w:lang w:val="en-GB"/>
        </w:rPr>
        <w:t>като</w:t>
      </w:r>
      <w:proofErr w:type="spellEnd"/>
      <w:r w:rsidRPr="00897FC2">
        <w:rPr>
          <w:sz w:val="28"/>
          <w:szCs w:val="28"/>
          <w:lang w:val="en-GB"/>
        </w:rPr>
        <w:t xml:space="preserve"> </w:t>
      </w:r>
      <w:proofErr w:type="spellStart"/>
      <w:r w:rsidRPr="00897FC2">
        <w:rPr>
          <w:sz w:val="28"/>
          <w:szCs w:val="28"/>
          <w:lang w:val="en-GB"/>
        </w:rPr>
        <w:t>тактическа</w:t>
      </w:r>
      <w:proofErr w:type="spellEnd"/>
      <w:r w:rsidRPr="00897FC2">
        <w:rPr>
          <w:sz w:val="28"/>
          <w:szCs w:val="28"/>
          <w:lang w:val="en-GB"/>
        </w:rPr>
        <w:t xml:space="preserve"> </w:t>
      </w:r>
      <w:proofErr w:type="spellStart"/>
      <w:r w:rsidRPr="00897FC2">
        <w:rPr>
          <w:sz w:val="28"/>
          <w:szCs w:val="28"/>
          <w:lang w:val="en-GB"/>
        </w:rPr>
        <w:t>медицина</w:t>
      </w:r>
      <w:proofErr w:type="spellEnd"/>
      <w:r w:rsidRPr="00897FC2">
        <w:rPr>
          <w:sz w:val="28"/>
          <w:szCs w:val="28"/>
          <w:lang w:val="en-GB"/>
        </w:rPr>
        <w:t>, EOD/</w:t>
      </w:r>
      <w:proofErr w:type="spellStart"/>
      <w:r w:rsidRPr="00897FC2">
        <w:rPr>
          <w:sz w:val="28"/>
          <w:szCs w:val="28"/>
          <w:lang w:val="en-GB"/>
        </w:rPr>
        <w:t>взривна</w:t>
      </w:r>
      <w:proofErr w:type="spellEnd"/>
      <w:r w:rsidRPr="00897FC2">
        <w:rPr>
          <w:sz w:val="28"/>
          <w:szCs w:val="28"/>
          <w:lang w:val="en-GB"/>
        </w:rPr>
        <w:t xml:space="preserve"> </w:t>
      </w:r>
      <w:proofErr w:type="spellStart"/>
      <w:r w:rsidRPr="00897FC2">
        <w:rPr>
          <w:sz w:val="28"/>
          <w:szCs w:val="28"/>
          <w:lang w:val="en-GB"/>
        </w:rPr>
        <w:t>безопасност</w:t>
      </w:r>
      <w:proofErr w:type="spellEnd"/>
      <w:r w:rsidRPr="00897FC2">
        <w:rPr>
          <w:sz w:val="28"/>
          <w:szCs w:val="28"/>
          <w:lang w:val="en-GB"/>
        </w:rPr>
        <w:t xml:space="preserve">, </w:t>
      </w:r>
      <w:proofErr w:type="spellStart"/>
      <w:r w:rsidRPr="00897FC2">
        <w:rPr>
          <w:sz w:val="28"/>
          <w:szCs w:val="28"/>
          <w:lang w:val="en-GB"/>
        </w:rPr>
        <w:t>комуникации</w:t>
      </w:r>
      <w:proofErr w:type="spellEnd"/>
      <w:r w:rsidRPr="00897FC2">
        <w:rPr>
          <w:sz w:val="28"/>
          <w:szCs w:val="28"/>
          <w:lang w:val="en-GB"/>
        </w:rPr>
        <w:t xml:space="preserve"> и </w:t>
      </w:r>
      <w:proofErr w:type="spellStart"/>
      <w:r w:rsidRPr="00897FC2">
        <w:rPr>
          <w:sz w:val="28"/>
          <w:szCs w:val="28"/>
          <w:lang w:val="en-GB"/>
        </w:rPr>
        <w:t>разузнавателно-аналитични</w:t>
      </w:r>
      <w:proofErr w:type="spellEnd"/>
      <w:r w:rsidRPr="00897FC2">
        <w:rPr>
          <w:sz w:val="28"/>
          <w:szCs w:val="28"/>
          <w:lang w:val="en-GB"/>
        </w:rPr>
        <w:t xml:space="preserve"> </w:t>
      </w:r>
      <w:proofErr w:type="spellStart"/>
      <w:r w:rsidRPr="00897FC2">
        <w:rPr>
          <w:sz w:val="28"/>
          <w:szCs w:val="28"/>
          <w:lang w:val="en-GB"/>
        </w:rPr>
        <w:t>компетентности</w:t>
      </w:r>
      <w:proofErr w:type="spellEnd"/>
      <w:r w:rsidRPr="00897FC2">
        <w:rPr>
          <w:sz w:val="28"/>
          <w:szCs w:val="28"/>
          <w:lang w:val="en-GB"/>
        </w:rPr>
        <w:t xml:space="preserve"> в </w:t>
      </w:r>
      <w:proofErr w:type="spellStart"/>
      <w:r w:rsidRPr="00897FC2">
        <w:rPr>
          <w:sz w:val="28"/>
          <w:szCs w:val="28"/>
          <w:lang w:val="en-GB"/>
        </w:rPr>
        <w:t>синхрон</w:t>
      </w:r>
      <w:proofErr w:type="spellEnd"/>
      <w:r w:rsidRPr="00897FC2">
        <w:rPr>
          <w:sz w:val="28"/>
          <w:szCs w:val="28"/>
          <w:lang w:val="en-GB"/>
        </w:rPr>
        <w:t xml:space="preserve"> с </w:t>
      </w:r>
      <w:proofErr w:type="spellStart"/>
      <w:r w:rsidRPr="00897FC2">
        <w:rPr>
          <w:sz w:val="28"/>
          <w:szCs w:val="28"/>
          <w:lang w:val="en-GB"/>
        </w:rPr>
        <w:t>екипната</w:t>
      </w:r>
      <w:proofErr w:type="spellEnd"/>
      <w:r w:rsidRPr="00897FC2">
        <w:rPr>
          <w:sz w:val="28"/>
          <w:szCs w:val="28"/>
          <w:lang w:val="en-GB"/>
        </w:rPr>
        <w:t xml:space="preserve"> </w:t>
      </w:r>
      <w:proofErr w:type="spellStart"/>
      <w:r w:rsidRPr="00897FC2">
        <w:rPr>
          <w:sz w:val="28"/>
          <w:szCs w:val="28"/>
          <w:lang w:val="en-GB"/>
        </w:rPr>
        <w:t>сработеност</w:t>
      </w:r>
      <w:proofErr w:type="spellEnd"/>
      <w:r w:rsidRPr="00897FC2">
        <w:rPr>
          <w:sz w:val="28"/>
          <w:szCs w:val="28"/>
          <w:lang w:val="en-GB"/>
        </w:rPr>
        <w:t xml:space="preserve">. </w:t>
      </w:r>
      <w:proofErr w:type="spellStart"/>
      <w:r w:rsidRPr="00897FC2">
        <w:rPr>
          <w:sz w:val="28"/>
          <w:szCs w:val="28"/>
          <w:lang w:val="en-GB"/>
        </w:rPr>
        <w:t>Подготовката</w:t>
      </w:r>
      <w:proofErr w:type="spellEnd"/>
      <w:r w:rsidRPr="00897FC2">
        <w:rPr>
          <w:sz w:val="28"/>
          <w:szCs w:val="28"/>
          <w:lang w:val="en-GB"/>
        </w:rPr>
        <w:t xml:space="preserve"> </w:t>
      </w:r>
      <w:proofErr w:type="spellStart"/>
      <w:r w:rsidRPr="00897FC2">
        <w:rPr>
          <w:sz w:val="28"/>
          <w:szCs w:val="28"/>
          <w:lang w:val="en-GB"/>
        </w:rPr>
        <w:t>следва</w:t>
      </w:r>
      <w:proofErr w:type="spellEnd"/>
      <w:r w:rsidRPr="00897FC2">
        <w:rPr>
          <w:sz w:val="28"/>
          <w:szCs w:val="28"/>
          <w:lang w:val="en-GB"/>
        </w:rPr>
        <w:t xml:space="preserve"> </w:t>
      </w:r>
      <w:proofErr w:type="spellStart"/>
      <w:r w:rsidRPr="00897FC2">
        <w:rPr>
          <w:sz w:val="28"/>
          <w:szCs w:val="28"/>
          <w:lang w:val="en-GB"/>
        </w:rPr>
        <w:t>да</w:t>
      </w:r>
      <w:proofErr w:type="spellEnd"/>
      <w:r w:rsidRPr="00897FC2">
        <w:rPr>
          <w:sz w:val="28"/>
          <w:szCs w:val="28"/>
          <w:lang w:val="en-GB"/>
        </w:rPr>
        <w:t xml:space="preserve"> </w:t>
      </w:r>
      <w:proofErr w:type="spellStart"/>
      <w:r w:rsidRPr="00897FC2">
        <w:rPr>
          <w:sz w:val="28"/>
          <w:szCs w:val="28"/>
          <w:lang w:val="en-GB"/>
        </w:rPr>
        <w:t>се</w:t>
      </w:r>
      <w:proofErr w:type="spellEnd"/>
      <w:r w:rsidRPr="00897FC2">
        <w:rPr>
          <w:sz w:val="28"/>
          <w:szCs w:val="28"/>
          <w:lang w:val="en-GB"/>
        </w:rPr>
        <w:t xml:space="preserve"> </w:t>
      </w:r>
      <w:proofErr w:type="spellStart"/>
      <w:r w:rsidRPr="00897FC2">
        <w:rPr>
          <w:sz w:val="28"/>
          <w:szCs w:val="28"/>
          <w:lang w:val="en-GB"/>
        </w:rPr>
        <w:t>основава</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измерими</w:t>
      </w:r>
      <w:proofErr w:type="spellEnd"/>
      <w:r w:rsidRPr="00897FC2">
        <w:rPr>
          <w:sz w:val="28"/>
          <w:szCs w:val="28"/>
          <w:lang w:val="en-GB"/>
        </w:rPr>
        <w:t xml:space="preserve"> </w:t>
      </w:r>
      <w:proofErr w:type="spellStart"/>
      <w:r w:rsidRPr="00897FC2">
        <w:rPr>
          <w:sz w:val="28"/>
          <w:szCs w:val="28"/>
          <w:lang w:val="en-GB"/>
        </w:rPr>
        <w:t>компетентности</w:t>
      </w:r>
      <w:proofErr w:type="spellEnd"/>
      <w:r w:rsidRPr="00897FC2">
        <w:rPr>
          <w:sz w:val="28"/>
          <w:szCs w:val="28"/>
          <w:lang w:val="en-GB"/>
        </w:rPr>
        <w:t xml:space="preserve"> и </w:t>
      </w:r>
      <w:proofErr w:type="spellStart"/>
      <w:r w:rsidRPr="00897FC2">
        <w:rPr>
          <w:sz w:val="28"/>
          <w:szCs w:val="28"/>
          <w:lang w:val="en-GB"/>
        </w:rPr>
        <w:t>периодична</w:t>
      </w:r>
      <w:proofErr w:type="spellEnd"/>
      <w:r w:rsidRPr="00897FC2">
        <w:rPr>
          <w:sz w:val="28"/>
          <w:szCs w:val="28"/>
          <w:lang w:val="en-GB"/>
        </w:rPr>
        <w:t xml:space="preserve"> </w:t>
      </w:r>
      <w:proofErr w:type="spellStart"/>
      <w:r w:rsidRPr="00897FC2">
        <w:rPr>
          <w:sz w:val="28"/>
          <w:szCs w:val="28"/>
          <w:lang w:val="en-GB"/>
        </w:rPr>
        <w:t>сертификация</w:t>
      </w:r>
      <w:proofErr w:type="spellEnd"/>
      <w:r w:rsidRPr="00897FC2">
        <w:rPr>
          <w:sz w:val="28"/>
          <w:szCs w:val="28"/>
          <w:lang w:val="en-GB"/>
        </w:rPr>
        <w:t xml:space="preserve">, </w:t>
      </w:r>
      <w:proofErr w:type="spellStart"/>
      <w:r w:rsidRPr="00897FC2">
        <w:rPr>
          <w:sz w:val="28"/>
          <w:szCs w:val="28"/>
          <w:lang w:val="en-GB"/>
        </w:rPr>
        <w:t>така</w:t>
      </w:r>
      <w:proofErr w:type="spellEnd"/>
      <w:r w:rsidRPr="00897FC2">
        <w:rPr>
          <w:sz w:val="28"/>
          <w:szCs w:val="28"/>
          <w:lang w:val="en-GB"/>
        </w:rPr>
        <w:t xml:space="preserve"> </w:t>
      </w:r>
      <w:proofErr w:type="spellStart"/>
      <w:r w:rsidRPr="00897FC2">
        <w:rPr>
          <w:sz w:val="28"/>
          <w:szCs w:val="28"/>
          <w:lang w:val="en-GB"/>
        </w:rPr>
        <w:t>че</w:t>
      </w:r>
      <w:proofErr w:type="spellEnd"/>
      <w:r w:rsidRPr="00897FC2">
        <w:rPr>
          <w:sz w:val="28"/>
          <w:szCs w:val="28"/>
          <w:lang w:val="en-GB"/>
        </w:rPr>
        <w:t xml:space="preserve"> </w:t>
      </w:r>
      <w:proofErr w:type="spellStart"/>
      <w:r w:rsidRPr="00897FC2">
        <w:rPr>
          <w:sz w:val="28"/>
          <w:szCs w:val="28"/>
          <w:lang w:val="en-GB"/>
        </w:rPr>
        <w:t>способностите</w:t>
      </w:r>
      <w:proofErr w:type="spellEnd"/>
      <w:r w:rsidRPr="00897FC2">
        <w:rPr>
          <w:sz w:val="28"/>
          <w:szCs w:val="28"/>
          <w:lang w:val="en-GB"/>
        </w:rPr>
        <w:t xml:space="preserve"> </w:t>
      </w:r>
      <w:proofErr w:type="spellStart"/>
      <w:r w:rsidRPr="00897FC2">
        <w:rPr>
          <w:sz w:val="28"/>
          <w:szCs w:val="28"/>
          <w:lang w:val="en-GB"/>
        </w:rPr>
        <w:t>да</w:t>
      </w:r>
      <w:proofErr w:type="spellEnd"/>
      <w:r w:rsidRPr="00897FC2">
        <w:rPr>
          <w:sz w:val="28"/>
          <w:szCs w:val="28"/>
          <w:lang w:val="en-GB"/>
        </w:rPr>
        <w:t xml:space="preserve"> </w:t>
      </w:r>
      <w:proofErr w:type="spellStart"/>
      <w:r w:rsidRPr="00897FC2">
        <w:rPr>
          <w:sz w:val="28"/>
          <w:szCs w:val="28"/>
          <w:lang w:val="en-GB"/>
        </w:rPr>
        <w:t>са</w:t>
      </w:r>
      <w:proofErr w:type="spellEnd"/>
      <w:r w:rsidRPr="00897FC2">
        <w:rPr>
          <w:sz w:val="28"/>
          <w:szCs w:val="28"/>
          <w:lang w:val="en-GB"/>
        </w:rPr>
        <w:t xml:space="preserve"> </w:t>
      </w:r>
      <w:proofErr w:type="spellStart"/>
      <w:r w:rsidRPr="00897FC2">
        <w:rPr>
          <w:sz w:val="28"/>
          <w:szCs w:val="28"/>
          <w:lang w:val="en-GB"/>
        </w:rPr>
        <w:t>устойчиви</w:t>
      </w:r>
      <w:proofErr w:type="spellEnd"/>
      <w:r w:rsidRPr="00897FC2">
        <w:rPr>
          <w:sz w:val="28"/>
          <w:szCs w:val="28"/>
          <w:lang w:val="en-GB"/>
        </w:rPr>
        <w:t xml:space="preserve"> </w:t>
      </w:r>
      <w:proofErr w:type="spellStart"/>
      <w:r w:rsidRPr="00897FC2">
        <w:rPr>
          <w:sz w:val="28"/>
          <w:szCs w:val="28"/>
          <w:lang w:val="en-GB"/>
        </w:rPr>
        <w:t>във</w:t>
      </w:r>
      <w:proofErr w:type="spellEnd"/>
      <w:r w:rsidRPr="00897FC2">
        <w:rPr>
          <w:sz w:val="28"/>
          <w:szCs w:val="28"/>
          <w:lang w:val="en-GB"/>
        </w:rPr>
        <w:t xml:space="preserve"> </w:t>
      </w:r>
      <w:proofErr w:type="spellStart"/>
      <w:r w:rsidRPr="00897FC2">
        <w:rPr>
          <w:sz w:val="28"/>
          <w:szCs w:val="28"/>
          <w:lang w:val="en-GB"/>
        </w:rPr>
        <w:t>времето</w:t>
      </w:r>
      <w:proofErr w:type="spellEnd"/>
      <w:r w:rsidRPr="00897FC2">
        <w:rPr>
          <w:sz w:val="28"/>
          <w:szCs w:val="28"/>
          <w:lang w:val="en-GB"/>
        </w:rPr>
        <w:t xml:space="preserve"> и </w:t>
      </w:r>
      <w:proofErr w:type="spellStart"/>
      <w:r w:rsidRPr="00897FC2">
        <w:rPr>
          <w:sz w:val="28"/>
          <w:szCs w:val="28"/>
          <w:lang w:val="en-GB"/>
        </w:rPr>
        <w:t>да</w:t>
      </w:r>
      <w:proofErr w:type="spellEnd"/>
      <w:r w:rsidRPr="00897FC2">
        <w:rPr>
          <w:sz w:val="28"/>
          <w:szCs w:val="28"/>
          <w:lang w:val="en-GB"/>
        </w:rPr>
        <w:t xml:space="preserve"> </w:t>
      </w:r>
      <w:proofErr w:type="spellStart"/>
      <w:r w:rsidRPr="00897FC2">
        <w:rPr>
          <w:sz w:val="28"/>
          <w:szCs w:val="28"/>
          <w:lang w:val="en-GB"/>
        </w:rPr>
        <w:t>не</w:t>
      </w:r>
      <w:proofErr w:type="spellEnd"/>
      <w:r w:rsidRPr="00897FC2">
        <w:rPr>
          <w:sz w:val="28"/>
          <w:szCs w:val="28"/>
          <w:lang w:val="en-GB"/>
        </w:rPr>
        <w:t xml:space="preserve"> </w:t>
      </w:r>
      <w:proofErr w:type="spellStart"/>
      <w:r w:rsidRPr="00897FC2">
        <w:rPr>
          <w:sz w:val="28"/>
          <w:szCs w:val="28"/>
          <w:lang w:val="en-GB"/>
        </w:rPr>
        <w:t>зависят</w:t>
      </w:r>
      <w:proofErr w:type="spellEnd"/>
      <w:r w:rsidRPr="00897FC2">
        <w:rPr>
          <w:sz w:val="28"/>
          <w:szCs w:val="28"/>
          <w:lang w:val="en-GB"/>
        </w:rPr>
        <w:t xml:space="preserve"> </w:t>
      </w:r>
      <w:proofErr w:type="spellStart"/>
      <w:r w:rsidRPr="00897FC2">
        <w:rPr>
          <w:sz w:val="28"/>
          <w:szCs w:val="28"/>
          <w:lang w:val="en-GB"/>
        </w:rPr>
        <w:t>от</w:t>
      </w:r>
      <w:proofErr w:type="spellEnd"/>
      <w:r w:rsidRPr="00897FC2">
        <w:rPr>
          <w:sz w:val="28"/>
          <w:szCs w:val="28"/>
          <w:lang w:val="en-GB"/>
        </w:rPr>
        <w:t xml:space="preserve"> </w:t>
      </w:r>
      <w:proofErr w:type="spellStart"/>
      <w:r w:rsidRPr="00897FC2">
        <w:rPr>
          <w:sz w:val="28"/>
          <w:szCs w:val="28"/>
          <w:lang w:val="en-GB"/>
        </w:rPr>
        <w:t>конкретни</w:t>
      </w:r>
      <w:proofErr w:type="spellEnd"/>
      <w:r w:rsidRPr="00897FC2">
        <w:rPr>
          <w:sz w:val="28"/>
          <w:szCs w:val="28"/>
          <w:lang w:val="en-GB"/>
        </w:rPr>
        <w:t xml:space="preserve"> </w:t>
      </w:r>
      <w:proofErr w:type="spellStart"/>
      <w:r w:rsidRPr="00897FC2">
        <w:rPr>
          <w:sz w:val="28"/>
          <w:szCs w:val="28"/>
          <w:lang w:val="en-GB"/>
        </w:rPr>
        <w:t>личности</w:t>
      </w:r>
      <w:proofErr w:type="spellEnd"/>
      <w:r w:rsidRPr="00897FC2">
        <w:rPr>
          <w:sz w:val="28"/>
          <w:szCs w:val="28"/>
          <w:lang w:val="en-GB"/>
        </w:rPr>
        <w:t xml:space="preserve">. </w:t>
      </w:r>
      <w:proofErr w:type="spellStart"/>
      <w:r w:rsidRPr="00897FC2">
        <w:rPr>
          <w:sz w:val="28"/>
          <w:szCs w:val="28"/>
          <w:lang w:val="en-GB"/>
        </w:rPr>
        <w:t>Съществено</w:t>
      </w:r>
      <w:proofErr w:type="spellEnd"/>
      <w:r w:rsidRPr="00897FC2">
        <w:rPr>
          <w:sz w:val="28"/>
          <w:szCs w:val="28"/>
          <w:lang w:val="en-GB"/>
        </w:rPr>
        <w:t xml:space="preserve"> </w:t>
      </w:r>
      <w:proofErr w:type="spellStart"/>
      <w:r w:rsidRPr="00897FC2">
        <w:rPr>
          <w:sz w:val="28"/>
          <w:szCs w:val="28"/>
          <w:lang w:val="en-GB"/>
        </w:rPr>
        <w:t>място</w:t>
      </w:r>
      <w:proofErr w:type="spellEnd"/>
      <w:r w:rsidRPr="00897FC2">
        <w:rPr>
          <w:sz w:val="28"/>
          <w:szCs w:val="28"/>
          <w:lang w:val="en-GB"/>
        </w:rPr>
        <w:t xml:space="preserve"> </w:t>
      </w:r>
      <w:proofErr w:type="spellStart"/>
      <w:r w:rsidRPr="00897FC2">
        <w:rPr>
          <w:sz w:val="28"/>
          <w:szCs w:val="28"/>
          <w:lang w:val="en-GB"/>
        </w:rPr>
        <w:t>имат</w:t>
      </w:r>
      <w:proofErr w:type="spellEnd"/>
      <w:r w:rsidRPr="00897FC2">
        <w:rPr>
          <w:sz w:val="28"/>
          <w:szCs w:val="28"/>
          <w:lang w:val="en-GB"/>
        </w:rPr>
        <w:t xml:space="preserve"> </w:t>
      </w:r>
      <w:proofErr w:type="spellStart"/>
      <w:r w:rsidRPr="00897FC2">
        <w:rPr>
          <w:sz w:val="28"/>
          <w:szCs w:val="28"/>
          <w:lang w:val="en-GB"/>
        </w:rPr>
        <w:t>многоагенционните</w:t>
      </w:r>
      <w:proofErr w:type="spellEnd"/>
      <w:r w:rsidRPr="00897FC2">
        <w:rPr>
          <w:sz w:val="28"/>
          <w:szCs w:val="28"/>
          <w:lang w:val="en-GB"/>
        </w:rPr>
        <w:t xml:space="preserve"> </w:t>
      </w:r>
      <w:proofErr w:type="spellStart"/>
      <w:r w:rsidRPr="00897FC2">
        <w:rPr>
          <w:sz w:val="28"/>
          <w:szCs w:val="28"/>
          <w:lang w:val="en-GB"/>
        </w:rPr>
        <w:t>сценарийни</w:t>
      </w:r>
      <w:proofErr w:type="spellEnd"/>
      <w:r w:rsidRPr="00897FC2">
        <w:rPr>
          <w:sz w:val="28"/>
          <w:szCs w:val="28"/>
          <w:lang w:val="en-GB"/>
        </w:rPr>
        <w:t xml:space="preserve"> </w:t>
      </w:r>
      <w:proofErr w:type="spellStart"/>
      <w:r w:rsidRPr="00897FC2">
        <w:rPr>
          <w:sz w:val="28"/>
          <w:szCs w:val="28"/>
          <w:lang w:val="en-GB"/>
        </w:rPr>
        <w:t>учения</w:t>
      </w:r>
      <w:proofErr w:type="spellEnd"/>
      <w:r w:rsidRPr="00897FC2">
        <w:rPr>
          <w:sz w:val="28"/>
          <w:szCs w:val="28"/>
          <w:lang w:val="en-GB"/>
        </w:rPr>
        <w:t xml:space="preserve">, </w:t>
      </w:r>
      <w:proofErr w:type="spellStart"/>
      <w:r w:rsidRPr="00897FC2">
        <w:rPr>
          <w:sz w:val="28"/>
          <w:szCs w:val="28"/>
          <w:lang w:val="en-GB"/>
        </w:rPr>
        <w:t>които</w:t>
      </w:r>
      <w:proofErr w:type="spellEnd"/>
      <w:r w:rsidRPr="00897FC2">
        <w:rPr>
          <w:sz w:val="28"/>
          <w:szCs w:val="28"/>
          <w:lang w:val="en-GB"/>
        </w:rPr>
        <w:t xml:space="preserve"> </w:t>
      </w:r>
      <w:proofErr w:type="spellStart"/>
      <w:r w:rsidRPr="00897FC2">
        <w:rPr>
          <w:sz w:val="28"/>
          <w:szCs w:val="28"/>
          <w:lang w:val="en-GB"/>
        </w:rPr>
        <w:t>тренират</w:t>
      </w:r>
      <w:proofErr w:type="spellEnd"/>
      <w:r w:rsidRPr="00897FC2">
        <w:rPr>
          <w:sz w:val="28"/>
          <w:szCs w:val="28"/>
          <w:lang w:val="en-GB"/>
        </w:rPr>
        <w:t xml:space="preserve"> </w:t>
      </w:r>
      <w:proofErr w:type="spellStart"/>
      <w:r w:rsidRPr="00897FC2">
        <w:rPr>
          <w:sz w:val="28"/>
          <w:szCs w:val="28"/>
          <w:lang w:val="en-GB"/>
        </w:rPr>
        <w:t>прехода</w:t>
      </w:r>
      <w:proofErr w:type="spellEnd"/>
      <w:r w:rsidRPr="00897FC2">
        <w:rPr>
          <w:sz w:val="28"/>
          <w:szCs w:val="28"/>
          <w:lang w:val="en-GB"/>
        </w:rPr>
        <w:t xml:space="preserve"> </w:t>
      </w:r>
      <w:proofErr w:type="spellStart"/>
      <w:r w:rsidRPr="00897FC2">
        <w:rPr>
          <w:sz w:val="28"/>
          <w:szCs w:val="28"/>
          <w:lang w:val="en-GB"/>
        </w:rPr>
        <w:t>от</w:t>
      </w:r>
      <w:proofErr w:type="spellEnd"/>
      <w:r w:rsidRPr="00897FC2">
        <w:rPr>
          <w:sz w:val="28"/>
          <w:szCs w:val="28"/>
          <w:lang w:val="en-GB"/>
        </w:rPr>
        <w:t xml:space="preserve"> </w:t>
      </w:r>
      <w:proofErr w:type="spellStart"/>
      <w:r w:rsidRPr="00897FC2">
        <w:rPr>
          <w:sz w:val="28"/>
          <w:szCs w:val="28"/>
          <w:lang w:val="en-GB"/>
        </w:rPr>
        <w:t>първа</w:t>
      </w:r>
      <w:proofErr w:type="spellEnd"/>
      <w:r w:rsidRPr="00897FC2">
        <w:rPr>
          <w:sz w:val="28"/>
          <w:szCs w:val="28"/>
          <w:lang w:val="en-GB"/>
        </w:rPr>
        <w:t xml:space="preserve"> </w:t>
      </w:r>
      <w:proofErr w:type="spellStart"/>
      <w:r w:rsidRPr="00897FC2">
        <w:rPr>
          <w:sz w:val="28"/>
          <w:szCs w:val="28"/>
          <w:lang w:val="en-GB"/>
        </w:rPr>
        <w:t>реакция</w:t>
      </w:r>
      <w:proofErr w:type="spellEnd"/>
      <w:r w:rsidRPr="00897FC2">
        <w:rPr>
          <w:sz w:val="28"/>
          <w:szCs w:val="28"/>
          <w:lang w:val="en-GB"/>
        </w:rPr>
        <w:t xml:space="preserve"> </w:t>
      </w:r>
      <w:proofErr w:type="spellStart"/>
      <w:r w:rsidRPr="00897FC2">
        <w:rPr>
          <w:sz w:val="28"/>
          <w:szCs w:val="28"/>
          <w:lang w:val="en-GB"/>
        </w:rPr>
        <w:t>към</w:t>
      </w:r>
      <w:proofErr w:type="spellEnd"/>
      <w:r w:rsidRPr="00897FC2">
        <w:rPr>
          <w:sz w:val="28"/>
          <w:szCs w:val="28"/>
          <w:lang w:val="en-GB"/>
        </w:rPr>
        <w:t xml:space="preserve"> </w:t>
      </w:r>
      <w:proofErr w:type="spellStart"/>
      <w:r w:rsidRPr="00897FC2">
        <w:rPr>
          <w:sz w:val="28"/>
          <w:szCs w:val="28"/>
          <w:lang w:val="en-GB"/>
        </w:rPr>
        <w:t>специализирана</w:t>
      </w:r>
      <w:proofErr w:type="spellEnd"/>
      <w:r w:rsidRPr="00897FC2">
        <w:rPr>
          <w:sz w:val="28"/>
          <w:szCs w:val="28"/>
          <w:lang w:val="en-GB"/>
        </w:rPr>
        <w:t xml:space="preserve"> </w:t>
      </w:r>
      <w:proofErr w:type="spellStart"/>
      <w:r w:rsidRPr="00897FC2">
        <w:rPr>
          <w:sz w:val="28"/>
          <w:szCs w:val="28"/>
          <w:lang w:val="en-GB"/>
        </w:rPr>
        <w:t>намеса</w:t>
      </w:r>
      <w:proofErr w:type="spellEnd"/>
      <w:r w:rsidRPr="00897FC2">
        <w:rPr>
          <w:sz w:val="28"/>
          <w:szCs w:val="28"/>
          <w:lang w:val="en-GB"/>
        </w:rPr>
        <w:t xml:space="preserve">, </w:t>
      </w:r>
      <w:proofErr w:type="spellStart"/>
      <w:r w:rsidRPr="00897FC2">
        <w:rPr>
          <w:sz w:val="28"/>
          <w:szCs w:val="28"/>
          <w:lang w:val="en-GB"/>
        </w:rPr>
        <w:t>управлението</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периметър</w:t>
      </w:r>
      <w:proofErr w:type="spellEnd"/>
      <w:r w:rsidRPr="00897FC2">
        <w:rPr>
          <w:sz w:val="28"/>
          <w:szCs w:val="28"/>
          <w:lang w:val="en-GB"/>
        </w:rPr>
        <w:t xml:space="preserve">, </w:t>
      </w:r>
      <w:proofErr w:type="spellStart"/>
      <w:r w:rsidRPr="00897FC2">
        <w:rPr>
          <w:sz w:val="28"/>
          <w:szCs w:val="28"/>
          <w:lang w:val="en-GB"/>
        </w:rPr>
        <w:t>медицинската</w:t>
      </w:r>
      <w:proofErr w:type="spellEnd"/>
      <w:r w:rsidRPr="00897FC2">
        <w:rPr>
          <w:sz w:val="28"/>
          <w:szCs w:val="28"/>
          <w:lang w:val="en-GB"/>
        </w:rPr>
        <w:t xml:space="preserve"> </w:t>
      </w:r>
      <w:proofErr w:type="spellStart"/>
      <w:r w:rsidRPr="00897FC2">
        <w:rPr>
          <w:sz w:val="28"/>
          <w:szCs w:val="28"/>
          <w:lang w:val="en-GB"/>
        </w:rPr>
        <w:t>евакуация</w:t>
      </w:r>
      <w:proofErr w:type="spellEnd"/>
      <w:r w:rsidRPr="00897FC2">
        <w:rPr>
          <w:sz w:val="28"/>
          <w:szCs w:val="28"/>
          <w:lang w:val="en-GB"/>
        </w:rPr>
        <w:t xml:space="preserve"> и </w:t>
      </w:r>
      <w:proofErr w:type="spellStart"/>
      <w:r w:rsidRPr="00897FC2">
        <w:rPr>
          <w:sz w:val="28"/>
          <w:szCs w:val="28"/>
          <w:lang w:val="en-GB"/>
        </w:rPr>
        <w:t>комуникационната</w:t>
      </w:r>
      <w:proofErr w:type="spellEnd"/>
      <w:r w:rsidRPr="00897FC2">
        <w:rPr>
          <w:sz w:val="28"/>
          <w:szCs w:val="28"/>
          <w:lang w:val="en-GB"/>
        </w:rPr>
        <w:t xml:space="preserve"> </w:t>
      </w:r>
      <w:proofErr w:type="spellStart"/>
      <w:r w:rsidRPr="00897FC2">
        <w:rPr>
          <w:sz w:val="28"/>
          <w:szCs w:val="28"/>
          <w:lang w:val="en-GB"/>
        </w:rPr>
        <w:t>дисциплина</w:t>
      </w:r>
      <w:proofErr w:type="spellEnd"/>
      <w:r w:rsidRPr="00897FC2">
        <w:rPr>
          <w:sz w:val="28"/>
          <w:szCs w:val="28"/>
          <w:lang w:val="en-GB"/>
        </w:rPr>
        <w:t xml:space="preserve"> </w:t>
      </w:r>
      <w:proofErr w:type="spellStart"/>
      <w:r w:rsidRPr="00897FC2">
        <w:rPr>
          <w:sz w:val="28"/>
          <w:szCs w:val="28"/>
          <w:lang w:val="en-GB"/>
        </w:rPr>
        <w:t>при</w:t>
      </w:r>
      <w:proofErr w:type="spellEnd"/>
      <w:r w:rsidRPr="00897FC2">
        <w:rPr>
          <w:sz w:val="28"/>
          <w:szCs w:val="28"/>
          <w:lang w:val="en-GB"/>
        </w:rPr>
        <w:t xml:space="preserve"> </w:t>
      </w:r>
      <w:proofErr w:type="spellStart"/>
      <w:r w:rsidRPr="00897FC2">
        <w:rPr>
          <w:sz w:val="28"/>
          <w:szCs w:val="28"/>
          <w:lang w:val="en-GB"/>
        </w:rPr>
        <w:t>криза</w:t>
      </w:r>
      <w:proofErr w:type="spellEnd"/>
      <w:r w:rsidRPr="00897FC2">
        <w:rPr>
          <w:sz w:val="28"/>
          <w:szCs w:val="28"/>
          <w:lang w:val="en-GB"/>
        </w:rPr>
        <w:t xml:space="preserve">, </w:t>
      </w:r>
      <w:proofErr w:type="spellStart"/>
      <w:r w:rsidRPr="00897FC2">
        <w:rPr>
          <w:sz w:val="28"/>
          <w:szCs w:val="28"/>
          <w:lang w:val="en-GB"/>
        </w:rPr>
        <w:t>защото</w:t>
      </w:r>
      <w:proofErr w:type="spellEnd"/>
      <w:r w:rsidRPr="00897FC2">
        <w:rPr>
          <w:sz w:val="28"/>
          <w:szCs w:val="28"/>
          <w:lang w:val="en-GB"/>
        </w:rPr>
        <w:t xml:space="preserve"> </w:t>
      </w:r>
      <w:proofErr w:type="spellStart"/>
      <w:r w:rsidRPr="00897FC2">
        <w:rPr>
          <w:sz w:val="28"/>
          <w:szCs w:val="28"/>
          <w:lang w:val="en-GB"/>
        </w:rPr>
        <w:t>именно</w:t>
      </w:r>
      <w:proofErr w:type="spellEnd"/>
      <w:r w:rsidRPr="00897FC2">
        <w:rPr>
          <w:sz w:val="28"/>
          <w:szCs w:val="28"/>
          <w:lang w:val="en-GB"/>
        </w:rPr>
        <w:t xml:space="preserve"> </w:t>
      </w:r>
      <w:proofErr w:type="spellStart"/>
      <w:r w:rsidRPr="00897FC2">
        <w:rPr>
          <w:sz w:val="28"/>
          <w:szCs w:val="28"/>
          <w:lang w:val="en-GB"/>
        </w:rPr>
        <w:t>там</w:t>
      </w:r>
      <w:proofErr w:type="spellEnd"/>
      <w:r w:rsidRPr="00897FC2">
        <w:rPr>
          <w:sz w:val="28"/>
          <w:szCs w:val="28"/>
          <w:lang w:val="en-GB"/>
        </w:rPr>
        <w:t xml:space="preserve"> </w:t>
      </w:r>
      <w:proofErr w:type="spellStart"/>
      <w:r w:rsidRPr="00897FC2">
        <w:rPr>
          <w:sz w:val="28"/>
          <w:szCs w:val="28"/>
          <w:lang w:val="en-GB"/>
        </w:rPr>
        <w:t>най-често</w:t>
      </w:r>
      <w:proofErr w:type="spellEnd"/>
      <w:r w:rsidRPr="00897FC2">
        <w:rPr>
          <w:sz w:val="28"/>
          <w:szCs w:val="28"/>
          <w:lang w:val="en-GB"/>
        </w:rPr>
        <w:t xml:space="preserve"> </w:t>
      </w:r>
      <w:proofErr w:type="spellStart"/>
      <w:r w:rsidRPr="00897FC2">
        <w:rPr>
          <w:sz w:val="28"/>
          <w:szCs w:val="28"/>
          <w:lang w:val="en-GB"/>
        </w:rPr>
        <w:t>се</w:t>
      </w:r>
      <w:proofErr w:type="spellEnd"/>
      <w:r w:rsidRPr="00897FC2">
        <w:rPr>
          <w:sz w:val="28"/>
          <w:szCs w:val="28"/>
          <w:lang w:val="en-GB"/>
        </w:rPr>
        <w:t xml:space="preserve"> </w:t>
      </w:r>
      <w:proofErr w:type="spellStart"/>
      <w:r w:rsidRPr="00897FC2">
        <w:rPr>
          <w:sz w:val="28"/>
          <w:szCs w:val="28"/>
          <w:lang w:val="en-GB"/>
        </w:rPr>
        <w:t>проявяват</w:t>
      </w:r>
      <w:proofErr w:type="spellEnd"/>
      <w:r w:rsidRPr="00897FC2">
        <w:rPr>
          <w:sz w:val="28"/>
          <w:szCs w:val="28"/>
          <w:lang w:val="en-GB"/>
        </w:rPr>
        <w:t xml:space="preserve"> </w:t>
      </w:r>
      <w:proofErr w:type="spellStart"/>
      <w:r w:rsidRPr="00897FC2">
        <w:rPr>
          <w:sz w:val="28"/>
          <w:szCs w:val="28"/>
          <w:lang w:val="en-GB"/>
        </w:rPr>
        <w:t>системните</w:t>
      </w:r>
      <w:proofErr w:type="spellEnd"/>
      <w:r w:rsidRPr="00897FC2">
        <w:rPr>
          <w:sz w:val="28"/>
          <w:szCs w:val="28"/>
          <w:lang w:val="en-GB"/>
        </w:rPr>
        <w:t xml:space="preserve"> </w:t>
      </w:r>
      <w:proofErr w:type="spellStart"/>
      <w:r w:rsidRPr="00897FC2">
        <w:rPr>
          <w:sz w:val="28"/>
          <w:szCs w:val="28"/>
          <w:lang w:val="en-GB"/>
        </w:rPr>
        <w:t>слабости</w:t>
      </w:r>
      <w:proofErr w:type="spellEnd"/>
      <w:r w:rsidRPr="00897FC2">
        <w:rPr>
          <w:sz w:val="28"/>
          <w:szCs w:val="28"/>
          <w:lang w:val="en-GB"/>
        </w:rPr>
        <w:t>.</w:t>
      </w:r>
    </w:p>
    <w:p w14:paraId="5342B19C" w14:textId="77777777" w:rsidR="00897FC2" w:rsidRPr="00897FC2" w:rsidRDefault="00897FC2" w:rsidP="00897FC2">
      <w:pPr>
        <w:pStyle w:val="NormalWeb"/>
        <w:spacing w:line="360" w:lineRule="auto"/>
        <w:ind w:firstLine="737"/>
        <w:jc w:val="both"/>
        <w:rPr>
          <w:sz w:val="28"/>
          <w:szCs w:val="28"/>
          <w:lang w:val="en-GB"/>
        </w:rPr>
      </w:pPr>
      <w:r w:rsidRPr="00897FC2">
        <w:rPr>
          <w:sz w:val="28"/>
          <w:szCs w:val="28"/>
          <w:lang w:val="en-GB"/>
        </w:rPr>
        <w:t xml:space="preserve">В </w:t>
      </w:r>
      <w:proofErr w:type="spellStart"/>
      <w:r w:rsidRPr="00897FC2">
        <w:rPr>
          <w:sz w:val="28"/>
          <w:szCs w:val="28"/>
          <w:lang w:val="en-GB"/>
        </w:rPr>
        <w:t>техническо</w:t>
      </w:r>
      <w:proofErr w:type="spellEnd"/>
      <w:r w:rsidRPr="00897FC2">
        <w:rPr>
          <w:sz w:val="28"/>
          <w:szCs w:val="28"/>
          <w:lang w:val="en-GB"/>
        </w:rPr>
        <w:t xml:space="preserve"> </w:t>
      </w:r>
      <w:proofErr w:type="spellStart"/>
      <w:r w:rsidRPr="00897FC2">
        <w:rPr>
          <w:sz w:val="28"/>
          <w:szCs w:val="28"/>
          <w:lang w:val="en-GB"/>
        </w:rPr>
        <w:t>отношение</w:t>
      </w:r>
      <w:proofErr w:type="spellEnd"/>
      <w:r w:rsidRPr="00897FC2">
        <w:rPr>
          <w:sz w:val="28"/>
          <w:szCs w:val="28"/>
          <w:lang w:val="en-GB"/>
        </w:rPr>
        <w:t xml:space="preserve"> </w:t>
      </w:r>
      <w:proofErr w:type="spellStart"/>
      <w:r w:rsidRPr="00897FC2">
        <w:rPr>
          <w:sz w:val="28"/>
          <w:szCs w:val="28"/>
          <w:lang w:val="en-GB"/>
        </w:rPr>
        <w:t>препоръките</w:t>
      </w:r>
      <w:proofErr w:type="spellEnd"/>
      <w:r w:rsidRPr="00897FC2">
        <w:rPr>
          <w:sz w:val="28"/>
          <w:szCs w:val="28"/>
          <w:lang w:val="en-GB"/>
        </w:rPr>
        <w:t xml:space="preserve"> </w:t>
      </w:r>
      <w:proofErr w:type="spellStart"/>
      <w:r w:rsidRPr="00897FC2">
        <w:rPr>
          <w:sz w:val="28"/>
          <w:szCs w:val="28"/>
          <w:lang w:val="en-GB"/>
        </w:rPr>
        <w:t>се</w:t>
      </w:r>
      <w:proofErr w:type="spellEnd"/>
      <w:r w:rsidRPr="00897FC2">
        <w:rPr>
          <w:sz w:val="28"/>
          <w:szCs w:val="28"/>
          <w:lang w:val="en-GB"/>
        </w:rPr>
        <w:t xml:space="preserve"> </w:t>
      </w:r>
      <w:proofErr w:type="spellStart"/>
      <w:r w:rsidRPr="00897FC2">
        <w:rPr>
          <w:sz w:val="28"/>
          <w:szCs w:val="28"/>
          <w:lang w:val="en-GB"/>
        </w:rPr>
        <w:t>насочват</w:t>
      </w:r>
      <w:proofErr w:type="spellEnd"/>
      <w:r w:rsidRPr="00897FC2">
        <w:rPr>
          <w:sz w:val="28"/>
          <w:szCs w:val="28"/>
          <w:lang w:val="en-GB"/>
        </w:rPr>
        <w:t xml:space="preserve"> </w:t>
      </w:r>
      <w:proofErr w:type="spellStart"/>
      <w:r w:rsidRPr="00897FC2">
        <w:rPr>
          <w:sz w:val="28"/>
          <w:szCs w:val="28"/>
          <w:lang w:val="en-GB"/>
        </w:rPr>
        <w:t>към</w:t>
      </w:r>
      <w:proofErr w:type="spellEnd"/>
      <w:r w:rsidRPr="00897FC2">
        <w:rPr>
          <w:sz w:val="28"/>
          <w:szCs w:val="28"/>
          <w:lang w:val="en-GB"/>
        </w:rPr>
        <w:t xml:space="preserve"> </w:t>
      </w:r>
      <w:proofErr w:type="spellStart"/>
      <w:r w:rsidRPr="00897FC2">
        <w:rPr>
          <w:sz w:val="28"/>
          <w:szCs w:val="28"/>
          <w:lang w:val="en-GB"/>
        </w:rPr>
        <w:t>решения</w:t>
      </w:r>
      <w:proofErr w:type="spellEnd"/>
      <w:r w:rsidRPr="00897FC2">
        <w:rPr>
          <w:sz w:val="28"/>
          <w:szCs w:val="28"/>
          <w:lang w:val="en-GB"/>
        </w:rPr>
        <w:t xml:space="preserve">, </w:t>
      </w:r>
      <w:proofErr w:type="spellStart"/>
      <w:r w:rsidRPr="00897FC2">
        <w:rPr>
          <w:sz w:val="28"/>
          <w:szCs w:val="28"/>
          <w:lang w:val="en-GB"/>
        </w:rPr>
        <w:t>които</w:t>
      </w:r>
      <w:proofErr w:type="spellEnd"/>
      <w:r w:rsidRPr="00897FC2">
        <w:rPr>
          <w:sz w:val="28"/>
          <w:szCs w:val="28"/>
          <w:lang w:val="en-GB"/>
        </w:rPr>
        <w:t xml:space="preserve"> </w:t>
      </w:r>
      <w:proofErr w:type="spellStart"/>
      <w:r w:rsidRPr="00897FC2">
        <w:rPr>
          <w:sz w:val="28"/>
          <w:szCs w:val="28"/>
          <w:lang w:val="en-GB"/>
        </w:rPr>
        <w:t>повишават</w:t>
      </w:r>
      <w:proofErr w:type="spellEnd"/>
      <w:r w:rsidRPr="00897FC2">
        <w:rPr>
          <w:sz w:val="28"/>
          <w:szCs w:val="28"/>
          <w:lang w:val="en-GB"/>
        </w:rPr>
        <w:t xml:space="preserve"> </w:t>
      </w:r>
      <w:proofErr w:type="spellStart"/>
      <w:r w:rsidRPr="00897FC2">
        <w:rPr>
          <w:sz w:val="28"/>
          <w:szCs w:val="28"/>
          <w:lang w:val="en-GB"/>
        </w:rPr>
        <w:t>информационната</w:t>
      </w:r>
      <w:proofErr w:type="spellEnd"/>
      <w:r w:rsidRPr="00897FC2">
        <w:rPr>
          <w:sz w:val="28"/>
          <w:szCs w:val="28"/>
          <w:lang w:val="en-GB"/>
        </w:rPr>
        <w:t xml:space="preserve"> </w:t>
      </w:r>
      <w:proofErr w:type="spellStart"/>
      <w:r w:rsidRPr="00897FC2">
        <w:rPr>
          <w:sz w:val="28"/>
          <w:szCs w:val="28"/>
          <w:lang w:val="en-GB"/>
        </w:rPr>
        <w:t>картина</w:t>
      </w:r>
      <w:proofErr w:type="spellEnd"/>
      <w:r w:rsidRPr="00897FC2">
        <w:rPr>
          <w:sz w:val="28"/>
          <w:szCs w:val="28"/>
          <w:lang w:val="en-GB"/>
        </w:rPr>
        <w:t xml:space="preserve"> и </w:t>
      </w:r>
      <w:proofErr w:type="spellStart"/>
      <w:r w:rsidRPr="00897FC2">
        <w:rPr>
          <w:sz w:val="28"/>
          <w:szCs w:val="28"/>
          <w:lang w:val="en-GB"/>
        </w:rPr>
        <w:t>намаляват</w:t>
      </w:r>
      <w:proofErr w:type="spellEnd"/>
      <w:r w:rsidRPr="00897FC2">
        <w:rPr>
          <w:sz w:val="28"/>
          <w:szCs w:val="28"/>
          <w:lang w:val="en-GB"/>
        </w:rPr>
        <w:t xml:space="preserve"> </w:t>
      </w:r>
      <w:proofErr w:type="spellStart"/>
      <w:r w:rsidRPr="00897FC2">
        <w:rPr>
          <w:sz w:val="28"/>
          <w:szCs w:val="28"/>
          <w:lang w:val="en-GB"/>
        </w:rPr>
        <w:t>експозицията</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персонала</w:t>
      </w:r>
      <w:proofErr w:type="spellEnd"/>
      <w:r w:rsidRPr="00897FC2">
        <w:rPr>
          <w:sz w:val="28"/>
          <w:szCs w:val="28"/>
          <w:lang w:val="en-GB"/>
        </w:rPr>
        <w:t xml:space="preserve">. </w:t>
      </w:r>
      <w:proofErr w:type="spellStart"/>
      <w:r w:rsidRPr="00897FC2">
        <w:rPr>
          <w:sz w:val="28"/>
          <w:szCs w:val="28"/>
          <w:lang w:val="en-GB"/>
        </w:rPr>
        <w:t>При</w:t>
      </w:r>
      <w:proofErr w:type="spellEnd"/>
      <w:r w:rsidRPr="00897FC2">
        <w:rPr>
          <w:sz w:val="28"/>
          <w:szCs w:val="28"/>
          <w:lang w:val="en-GB"/>
        </w:rPr>
        <w:t xml:space="preserve"> </w:t>
      </w:r>
      <w:proofErr w:type="spellStart"/>
      <w:r w:rsidRPr="00897FC2">
        <w:rPr>
          <w:sz w:val="28"/>
          <w:szCs w:val="28"/>
          <w:lang w:val="en-GB"/>
        </w:rPr>
        <w:t>високорискови</w:t>
      </w:r>
      <w:proofErr w:type="spellEnd"/>
      <w:r w:rsidRPr="00897FC2">
        <w:rPr>
          <w:sz w:val="28"/>
          <w:szCs w:val="28"/>
          <w:lang w:val="en-GB"/>
        </w:rPr>
        <w:t xml:space="preserve"> </w:t>
      </w:r>
      <w:proofErr w:type="spellStart"/>
      <w:r w:rsidRPr="00897FC2">
        <w:rPr>
          <w:sz w:val="28"/>
          <w:szCs w:val="28"/>
          <w:lang w:val="en-GB"/>
        </w:rPr>
        <w:t>операции</w:t>
      </w:r>
      <w:proofErr w:type="spellEnd"/>
      <w:r w:rsidRPr="00897FC2">
        <w:rPr>
          <w:sz w:val="28"/>
          <w:szCs w:val="28"/>
          <w:lang w:val="en-GB"/>
        </w:rPr>
        <w:t xml:space="preserve"> е </w:t>
      </w:r>
      <w:proofErr w:type="spellStart"/>
      <w:r w:rsidRPr="00897FC2">
        <w:rPr>
          <w:sz w:val="28"/>
          <w:szCs w:val="28"/>
          <w:lang w:val="en-GB"/>
        </w:rPr>
        <w:t>критично</w:t>
      </w:r>
      <w:proofErr w:type="spellEnd"/>
      <w:r w:rsidRPr="00897FC2">
        <w:rPr>
          <w:sz w:val="28"/>
          <w:szCs w:val="28"/>
          <w:lang w:val="en-GB"/>
        </w:rPr>
        <w:t xml:space="preserve"> </w:t>
      </w:r>
      <w:proofErr w:type="spellStart"/>
      <w:r w:rsidRPr="00897FC2">
        <w:rPr>
          <w:sz w:val="28"/>
          <w:szCs w:val="28"/>
          <w:lang w:val="en-GB"/>
        </w:rPr>
        <w:t>да</w:t>
      </w:r>
      <w:proofErr w:type="spellEnd"/>
      <w:r w:rsidRPr="00897FC2">
        <w:rPr>
          <w:sz w:val="28"/>
          <w:szCs w:val="28"/>
          <w:lang w:val="en-GB"/>
        </w:rPr>
        <w:t xml:space="preserve"> </w:t>
      </w:r>
      <w:proofErr w:type="spellStart"/>
      <w:r w:rsidRPr="00897FC2">
        <w:rPr>
          <w:sz w:val="28"/>
          <w:szCs w:val="28"/>
          <w:lang w:val="en-GB"/>
        </w:rPr>
        <w:t>се</w:t>
      </w:r>
      <w:proofErr w:type="spellEnd"/>
      <w:r w:rsidRPr="00897FC2">
        <w:rPr>
          <w:sz w:val="28"/>
          <w:szCs w:val="28"/>
          <w:lang w:val="en-GB"/>
        </w:rPr>
        <w:t xml:space="preserve"> </w:t>
      </w:r>
      <w:proofErr w:type="spellStart"/>
      <w:r w:rsidRPr="00897FC2">
        <w:rPr>
          <w:sz w:val="28"/>
          <w:szCs w:val="28"/>
          <w:lang w:val="en-GB"/>
        </w:rPr>
        <w:t>осигурят</w:t>
      </w:r>
      <w:proofErr w:type="spellEnd"/>
      <w:r w:rsidRPr="00897FC2">
        <w:rPr>
          <w:sz w:val="28"/>
          <w:szCs w:val="28"/>
          <w:lang w:val="en-GB"/>
        </w:rPr>
        <w:t xml:space="preserve"> </w:t>
      </w:r>
      <w:proofErr w:type="spellStart"/>
      <w:r w:rsidRPr="00897FC2">
        <w:rPr>
          <w:sz w:val="28"/>
          <w:szCs w:val="28"/>
          <w:lang w:val="en-GB"/>
        </w:rPr>
        <w:t>защитени</w:t>
      </w:r>
      <w:proofErr w:type="spellEnd"/>
      <w:r w:rsidRPr="00897FC2">
        <w:rPr>
          <w:sz w:val="28"/>
          <w:szCs w:val="28"/>
          <w:lang w:val="en-GB"/>
        </w:rPr>
        <w:t xml:space="preserve"> </w:t>
      </w:r>
      <w:proofErr w:type="spellStart"/>
      <w:r w:rsidRPr="00897FC2">
        <w:rPr>
          <w:sz w:val="28"/>
          <w:szCs w:val="28"/>
          <w:lang w:val="en-GB"/>
        </w:rPr>
        <w:t>комуникации</w:t>
      </w:r>
      <w:proofErr w:type="spellEnd"/>
      <w:r w:rsidRPr="00897FC2">
        <w:rPr>
          <w:sz w:val="28"/>
          <w:szCs w:val="28"/>
          <w:lang w:val="en-GB"/>
        </w:rPr>
        <w:t xml:space="preserve"> и </w:t>
      </w:r>
      <w:proofErr w:type="spellStart"/>
      <w:r w:rsidRPr="00897FC2">
        <w:rPr>
          <w:sz w:val="28"/>
          <w:szCs w:val="28"/>
          <w:lang w:val="en-GB"/>
        </w:rPr>
        <w:t>оперативна</w:t>
      </w:r>
      <w:proofErr w:type="spellEnd"/>
      <w:r w:rsidRPr="00897FC2">
        <w:rPr>
          <w:sz w:val="28"/>
          <w:szCs w:val="28"/>
          <w:lang w:val="en-GB"/>
        </w:rPr>
        <w:t xml:space="preserve"> </w:t>
      </w:r>
      <w:proofErr w:type="spellStart"/>
      <w:r w:rsidRPr="00897FC2">
        <w:rPr>
          <w:sz w:val="28"/>
          <w:szCs w:val="28"/>
          <w:lang w:val="en-GB"/>
        </w:rPr>
        <w:t>съвместимост</w:t>
      </w:r>
      <w:proofErr w:type="spellEnd"/>
      <w:r w:rsidRPr="00897FC2">
        <w:rPr>
          <w:sz w:val="28"/>
          <w:szCs w:val="28"/>
          <w:lang w:val="en-GB"/>
        </w:rPr>
        <w:t xml:space="preserve"> </w:t>
      </w:r>
      <w:proofErr w:type="spellStart"/>
      <w:r w:rsidRPr="00897FC2">
        <w:rPr>
          <w:sz w:val="28"/>
          <w:szCs w:val="28"/>
          <w:lang w:val="en-GB"/>
        </w:rPr>
        <w:t>между</w:t>
      </w:r>
      <w:proofErr w:type="spellEnd"/>
      <w:r w:rsidRPr="00897FC2">
        <w:rPr>
          <w:sz w:val="28"/>
          <w:szCs w:val="28"/>
          <w:lang w:val="en-GB"/>
        </w:rPr>
        <w:t xml:space="preserve"> </w:t>
      </w:r>
      <w:proofErr w:type="spellStart"/>
      <w:r w:rsidRPr="00897FC2">
        <w:rPr>
          <w:sz w:val="28"/>
          <w:szCs w:val="28"/>
          <w:lang w:val="en-GB"/>
        </w:rPr>
        <w:t>участващите</w:t>
      </w:r>
      <w:proofErr w:type="spellEnd"/>
      <w:r w:rsidRPr="00897FC2">
        <w:rPr>
          <w:sz w:val="28"/>
          <w:szCs w:val="28"/>
          <w:lang w:val="en-GB"/>
        </w:rPr>
        <w:t xml:space="preserve"> </w:t>
      </w:r>
      <w:proofErr w:type="spellStart"/>
      <w:r w:rsidRPr="00897FC2">
        <w:rPr>
          <w:sz w:val="28"/>
          <w:szCs w:val="28"/>
          <w:lang w:val="en-GB"/>
        </w:rPr>
        <w:t>структури</w:t>
      </w:r>
      <w:proofErr w:type="spellEnd"/>
      <w:r w:rsidRPr="00897FC2">
        <w:rPr>
          <w:sz w:val="28"/>
          <w:szCs w:val="28"/>
          <w:lang w:val="en-GB"/>
        </w:rPr>
        <w:t xml:space="preserve">, </w:t>
      </w:r>
      <w:proofErr w:type="spellStart"/>
      <w:r w:rsidRPr="00897FC2">
        <w:rPr>
          <w:sz w:val="28"/>
          <w:szCs w:val="28"/>
          <w:lang w:val="en-GB"/>
        </w:rPr>
        <w:t>както</w:t>
      </w:r>
      <w:proofErr w:type="spellEnd"/>
      <w:r w:rsidRPr="00897FC2">
        <w:rPr>
          <w:sz w:val="28"/>
          <w:szCs w:val="28"/>
          <w:lang w:val="en-GB"/>
        </w:rPr>
        <w:t xml:space="preserve"> и </w:t>
      </w:r>
      <w:proofErr w:type="spellStart"/>
      <w:r w:rsidRPr="00897FC2">
        <w:rPr>
          <w:sz w:val="28"/>
          <w:szCs w:val="28"/>
          <w:lang w:val="en-GB"/>
        </w:rPr>
        <w:t>надеждни</w:t>
      </w:r>
      <w:proofErr w:type="spellEnd"/>
      <w:r w:rsidRPr="00897FC2">
        <w:rPr>
          <w:sz w:val="28"/>
          <w:szCs w:val="28"/>
          <w:lang w:val="en-GB"/>
        </w:rPr>
        <w:t xml:space="preserve"> </w:t>
      </w:r>
      <w:proofErr w:type="spellStart"/>
      <w:r w:rsidRPr="00897FC2">
        <w:rPr>
          <w:sz w:val="28"/>
          <w:szCs w:val="28"/>
          <w:lang w:val="en-GB"/>
        </w:rPr>
        <w:t>механизми</w:t>
      </w:r>
      <w:proofErr w:type="spellEnd"/>
      <w:r w:rsidRPr="00897FC2">
        <w:rPr>
          <w:sz w:val="28"/>
          <w:szCs w:val="28"/>
          <w:lang w:val="en-GB"/>
        </w:rPr>
        <w:t xml:space="preserve">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интегриране</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сензорни</w:t>
      </w:r>
      <w:proofErr w:type="spellEnd"/>
      <w:r w:rsidRPr="00897FC2">
        <w:rPr>
          <w:sz w:val="28"/>
          <w:szCs w:val="28"/>
          <w:lang w:val="en-GB"/>
        </w:rPr>
        <w:t xml:space="preserve"> и </w:t>
      </w:r>
      <w:proofErr w:type="spellStart"/>
      <w:r w:rsidRPr="00897FC2">
        <w:rPr>
          <w:sz w:val="28"/>
          <w:szCs w:val="28"/>
          <w:lang w:val="en-GB"/>
        </w:rPr>
        <w:t>видео</w:t>
      </w:r>
      <w:proofErr w:type="spellEnd"/>
      <w:r w:rsidRPr="00897FC2">
        <w:rPr>
          <w:sz w:val="28"/>
          <w:szCs w:val="28"/>
          <w:lang w:val="en-GB"/>
        </w:rPr>
        <w:t xml:space="preserve"> </w:t>
      </w:r>
      <w:proofErr w:type="spellStart"/>
      <w:r w:rsidRPr="00897FC2">
        <w:rPr>
          <w:sz w:val="28"/>
          <w:szCs w:val="28"/>
          <w:lang w:val="en-GB"/>
        </w:rPr>
        <w:t>потоци</w:t>
      </w:r>
      <w:proofErr w:type="spellEnd"/>
      <w:r w:rsidRPr="00897FC2">
        <w:rPr>
          <w:sz w:val="28"/>
          <w:szCs w:val="28"/>
          <w:lang w:val="en-GB"/>
        </w:rPr>
        <w:t xml:space="preserve"> </w:t>
      </w:r>
      <w:proofErr w:type="spellStart"/>
      <w:r w:rsidRPr="00897FC2">
        <w:rPr>
          <w:sz w:val="28"/>
          <w:szCs w:val="28"/>
          <w:lang w:val="en-GB"/>
        </w:rPr>
        <w:t>към</w:t>
      </w:r>
      <w:proofErr w:type="spellEnd"/>
      <w:r w:rsidRPr="00897FC2">
        <w:rPr>
          <w:sz w:val="28"/>
          <w:szCs w:val="28"/>
          <w:lang w:val="en-GB"/>
        </w:rPr>
        <w:t xml:space="preserve"> </w:t>
      </w:r>
      <w:proofErr w:type="spellStart"/>
      <w:r w:rsidRPr="00897FC2">
        <w:rPr>
          <w:sz w:val="28"/>
          <w:szCs w:val="28"/>
          <w:lang w:val="en-GB"/>
        </w:rPr>
        <w:t>командните</w:t>
      </w:r>
      <w:proofErr w:type="spellEnd"/>
      <w:r w:rsidRPr="00897FC2">
        <w:rPr>
          <w:sz w:val="28"/>
          <w:szCs w:val="28"/>
          <w:lang w:val="en-GB"/>
        </w:rPr>
        <w:t xml:space="preserve"> </w:t>
      </w:r>
      <w:proofErr w:type="spellStart"/>
      <w:r w:rsidRPr="00897FC2">
        <w:rPr>
          <w:sz w:val="28"/>
          <w:szCs w:val="28"/>
          <w:lang w:val="en-GB"/>
        </w:rPr>
        <w:t>елементи</w:t>
      </w:r>
      <w:proofErr w:type="spellEnd"/>
      <w:r w:rsidRPr="00897FC2">
        <w:rPr>
          <w:sz w:val="28"/>
          <w:szCs w:val="28"/>
          <w:lang w:val="en-GB"/>
        </w:rPr>
        <w:t xml:space="preserve">. </w:t>
      </w:r>
      <w:proofErr w:type="spellStart"/>
      <w:r w:rsidRPr="00897FC2">
        <w:rPr>
          <w:sz w:val="28"/>
          <w:szCs w:val="28"/>
          <w:lang w:val="en-GB"/>
        </w:rPr>
        <w:t>Необходимо</w:t>
      </w:r>
      <w:proofErr w:type="spellEnd"/>
      <w:r w:rsidRPr="00897FC2">
        <w:rPr>
          <w:sz w:val="28"/>
          <w:szCs w:val="28"/>
          <w:lang w:val="en-GB"/>
        </w:rPr>
        <w:t xml:space="preserve"> е и </w:t>
      </w:r>
      <w:proofErr w:type="spellStart"/>
      <w:r w:rsidRPr="00897FC2">
        <w:rPr>
          <w:sz w:val="28"/>
          <w:szCs w:val="28"/>
          <w:lang w:val="en-GB"/>
        </w:rPr>
        <w:t>системно</w:t>
      </w:r>
      <w:proofErr w:type="spellEnd"/>
      <w:r w:rsidRPr="00897FC2">
        <w:rPr>
          <w:sz w:val="28"/>
          <w:szCs w:val="28"/>
          <w:lang w:val="en-GB"/>
        </w:rPr>
        <w:t xml:space="preserve"> </w:t>
      </w:r>
      <w:proofErr w:type="spellStart"/>
      <w:r w:rsidRPr="00897FC2">
        <w:rPr>
          <w:sz w:val="28"/>
          <w:szCs w:val="28"/>
          <w:lang w:val="en-GB"/>
        </w:rPr>
        <w:t>развитие</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способности</w:t>
      </w:r>
      <w:proofErr w:type="spellEnd"/>
      <w:r w:rsidRPr="00897FC2">
        <w:rPr>
          <w:sz w:val="28"/>
          <w:szCs w:val="28"/>
          <w:lang w:val="en-GB"/>
        </w:rPr>
        <w:t xml:space="preserve">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противодействие</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дронове</w:t>
      </w:r>
      <w:proofErr w:type="spellEnd"/>
      <w:r w:rsidRPr="00897FC2">
        <w:rPr>
          <w:sz w:val="28"/>
          <w:szCs w:val="28"/>
          <w:lang w:val="en-GB"/>
        </w:rPr>
        <w:t xml:space="preserve"> в </w:t>
      </w:r>
      <w:proofErr w:type="spellStart"/>
      <w:r w:rsidRPr="00897FC2">
        <w:rPr>
          <w:sz w:val="28"/>
          <w:szCs w:val="28"/>
          <w:lang w:val="en-GB"/>
        </w:rPr>
        <w:t>контекста</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защита</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масови</w:t>
      </w:r>
      <w:proofErr w:type="spellEnd"/>
      <w:r w:rsidRPr="00897FC2">
        <w:rPr>
          <w:sz w:val="28"/>
          <w:szCs w:val="28"/>
          <w:lang w:val="en-GB"/>
        </w:rPr>
        <w:t xml:space="preserve"> </w:t>
      </w:r>
      <w:proofErr w:type="spellStart"/>
      <w:r w:rsidRPr="00897FC2">
        <w:rPr>
          <w:sz w:val="28"/>
          <w:szCs w:val="28"/>
          <w:lang w:val="en-GB"/>
        </w:rPr>
        <w:t>събития</w:t>
      </w:r>
      <w:proofErr w:type="spellEnd"/>
      <w:r w:rsidRPr="00897FC2">
        <w:rPr>
          <w:sz w:val="28"/>
          <w:szCs w:val="28"/>
          <w:lang w:val="en-GB"/>
        </w:rPr>
        <w:t xml:space="preserve"> и </w:t>
      </w:r>
      <w:proofErr w:type="spellStart"/>
      <w:r w:rsidRPr="00897FC2">
        <w:rPr>
          <w:sz w:val="28"/>
          <w:szCs w:val="28"/>
          <w:lang w:val="en-GB"/>
        </w:rPr>
        <w:t>критична</w:t>
      </w:r>
      <w:proofErr w:type="spellEnd"/>
      <w:r w:rsidRPr="00897FC2">
        <w:rPr>
          <w:sz w:val="28"/>
          <w:szCs w:val="28"/>
          <w:lang w:val="en-GB"/>
        </w:rPr>
        <w:t xml:space="preserve"> </w:t>
      </w:r>
      <w:proofErr w:type="spellStart"/>
      <w:r w:rsidRPr="00897FC2">
        <w:rPr>
          <w:sz w:val="28"/>
          <w:szCs w:val="28"/>
          <w:lang w:val="en-GB"/>
        </w:rPr>
        <w:t>инфраструктура</w:t>
      </w:r>
      <w:proofErr w:type="spellEnd"/>
      <w:r w:rsidRPr="00897FC2">
        <w:rPr>
          <w:sz w:val="28"/>
          <w:szCs w:val="28"/>
          <w:lang w:val="en-GB"/>
        </w:rPr>
        <w:t xml:space="preserve">, </w:t>
      </w:r>
      <w:proofErr w:type="spellStart"/>
      <w:r w:rsidRPr="00897FC2">
        <w:rPr>
          <w:sz w:val="28"/>
          <w:szCs w:val="28"/>
          <w:lang w:val="en-GB"/>
        </w:rPr>
        <w:t>тъй</w:t>
      </w:r>
      <w:proofErr w:type="spellEnd"/>
      <w:r w:rsidRPr="00897FC2">
        <w:rPr>
          <w:sz w:val="28"/>
          <w:szCs w:val="28"/>
          <w:lang w:val="en-GB"/>
        </w:rPr>
        <w:t xml:space="preserve"> </w:t>
      </w:r>
      <w:proofErr w:type="spellStart"/>
      <w:r w:rsidRPr="00897FC2">
        <w:rPr>
          <w:sz w:val="28"/>
          <w:szCs w:val="28"/>
          <w:lang w:val="en-GB"/>
        </w:rPr>
        <w:t>като</w:t>
      </w:r>
      <w:proofErr w:type="spellEnd"/>
      <w:r w:rsidRPr="00897FC2">
        <w:rPr>
          <w:sz w:val="28"/>
          <w:szCs w:val="28"/>
          <w:lang w:val="en-GB"/>
        </w:rPr>
        <w:t xml:space="preserve"> </w:t>
      </w:r>
      <w:proofErr w:type="spellStart"/>
      <w:r w:rsidRPr="00897FC2">
        <w:rPr>
          <w:sz w:val="28"/>
          <w:szCs w:val="28"/>
          <w:lang w:val="en-GB"/>
        </w:rPr>
        <w:t>този</w:t>
      </w:r>
      <w:proofErr w:type="spellEnd"/>
      <w:r w:rsidRPr="00897FC2">
        <w:rPr>
          <w:sz w:val="28"/>
          <w:szCs w:val="28"/>
          <w:lang w:val="en-GB"/>
        </w:rPr>
        <w:t xml:space="preserve"> </w:t>
      </w:r>
      <w:proofErr w:type="spellStart"/>
      <w:r w:rsidRPr="00897FC2">
        <w:rPr>
          <w:sz w:val="28"/>
          <w:szCs w:val="28"/>
          <w:lang w:val="en-GB"/>
        </w:rPr>
        <w:t>риск</w:t>
      </w:r>
      <w:proofErr w:type="spellEnd"/>
      <w:r w:rsidRPr="00897FC2">
        <w:rPr>
          <w:sz w:val="28"/>
          <w:szCs w:val="28"/>
          <w:lang w:val="en-GB"/>
        </w:rPr>
        <w:t xml:space="preserve"> </w:t>
      </w:r>
      <w:proofErr w:type="spellStart"/>
      <w:r w:rsidRPr="00897FC2">
        <w:rPr>
          <w:sz w:val="28"/>
          <w:szCs w:val="28"/>
          <w:lang w:val="en-GB"/>
        </w:rPr>
        <w:t>се</w:t>
      </w:r>
      <w:proofErr w:type="spellEnd"/>
      <w:r w:rsidRPr="00897FC2">
        <w:rPr>
          <w:sz w:val="28"/>
          <w:szCs w:val="28"/>
          <w:lang w:val="en-GB"/>
        </w:rPr>
        <w:t xml:space="preserve"> </w:t>
      </w:r>
      <w:proofErr w:type="spellStart"/>
      <w:r w:rsidRPr="00897FC2">
        <w:rPr>
          <w:sz w:val="28"/>
          <w:szCs w:val="28"/>
          <w:lang w:val="en-GB"/>
        </w:rPr>
        <w:t>развива</w:t>
      </w:r>
      <w:proofErr w:type="spellEnd"/>
      <w:r w:rsidRPr="00897FC2">
        <w:rPr>
          <w:sz w:val="28"/>
          <w:szCs w:val="28"/>
          <w:lang w:val="en-GB"/>
        </w:rPr>
        <w:t xml:space="preserve"> </w:t>
      </w:r>
      <w:proofErr w:type="spellStart"/>
      <w:r w:rsidRPr="00897FC2">
        <w:rPr>
          <w:sz w:val="28"/>
          <w:szCs w:val="28"/>
          <w:lang w:val="en-GB"/>
        </w:rPr>
        <w:t>динамично</w:t>
      </w:r>
      <w:proofErr w:type="spellEnd"/>
      <w:r w:rsidRPr="00897FC2">
        <w:rPr>
          <w:sz w:val="28"/>
          <w:szCs w:val="28"/>
          <w:lang w:val="en-GB"/>
        </w:rPr>
        <w:t xml:space="preserve"> и </w:t>
      </w:r>
      <w:proofErr w:type="spellStart"/>
      <w:r w:rsidRPr="00897FC2">
        <w:rPr>
          <w:sz w:val="28"/>
          <w:szCs w:val="28"/>
          <w:lang w:val="en-GB"/>
        </w:rPr>
        <w:t>може</w:t>
      </w:r>
      <w:proofErr w:type="spellEnd"/>
      <w:r w:rsidRPr="00897FC2">
        <w:rPr>
          <w:sz w:val="28"/>
          <w:szCs w:val="28"/>
          <w:lang w:val="en-GB"/>
        </w:rPr>
        <w:t xml:space="preserve"> </w:t>
      </w:r>
      <w:proofErr w:type="spellStart"/>
      <w:r w:rsidRPr="00897FC2">
        <w:rPr>
          <w:sz w:val="28"/>
          <w:szCs w:val="28"/>
          <w:lang w:val="en-GB"/>
        </w:rPr>
        <w:t>да</w:t>
      </w:r>
      <w:proofErr w:type="spellEnd"/>
      <w:r w:rsidRPr="00897FC2">
        <w:rPr>
          <w:sz w:val="28"/>
          <w:szCs w:val="28"/>
          <w:lang w:val="en-GB"/>
        </w:rPr>
        <w:t xml:space="preserve"> </w:t>
      </w:r>
      <w:proofErr w:type="spellStart"/>
      <w:r w:rsidRPr="00897FC2">
        <w:rPr>
          <w:sz w:val="28"/>
          <w:szCs w:val="28"/>
          <w:lang w:val="en-GB"/>
        </w:rPr>
        <w:t>повиши</w:t>
      </w:r>
      <w:proofErr w:type="spellEnd"/>
      <w:r w:rsidRPr="00897FC2">
        <w:rPr>
          <w:sz w:val="28"/>
          <w:szCs w:val="28"/>
          <w:lang w:val="en-GB"/>
        </w:rPr>
        <w:t xml:space="preserve"> </w:t>
      </w:r>
      <w:proofErr w:type="spellStart"/>
      <w:r w:rsidRPr="00897FC2">
        <w:rPr>
          <w:sz w:val="28"/>
          <w:szCs w:val="28"/>
          <w:lang w:val="en-GB"/>
        </w:rPr>
        <w:t>сложността</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операции</w:t>
      </w:r>
      <w:proofErr w:type="spellEnd"/>
      <w:r w:rsidRPr="00897FC2">
        <w:rPr>
          <w:sz w:val="28"/>
          <w:szCs w:val="28"/>
          <w:lang w:val="en-GB"/>
        </w:rPr>
        <w:t xml:space="preserve">, </w:t>
      </w:r>
      <w:proofErr w:type="spellStart"/>
      <w:r w:rsidRPr="00897FC2">
        <w:rPr>
          <w:sz w:val="28"/>
          <w:szCs w:val="28"/>
          <w:lang w:val="en-GB"/>
        </w:rPr>
        <w:t>които</w:t>
      </w:r>
      <w:proofErr w:type="spellEnd"/>
      <w:r w:rsidRPr="00897FC2">
        <w:rPr>
          <w:sz w:val="28"/>
          <w:szCs w:val="28"/>
          <w:lang w:val="en-GB"/>
        </w:rPr>
        <w:t xml:space="preserve"> </w:t>
      </w:r>
      <w:proofErr w:type="spellStart"/>
      <w:r w:rsidRPr="00897FC2">
        <w:rPr>
          <w:sz w:val="28"/>
          <w:szCs w:val="28"/>
          <w:lang w:val="en-GB"/>
        </w:rPr>
        <w:t>иначе</w:t>
      </w:r>
      <w:proofErr w:type="spellEnd"/>
      <w:r w:rsidRPr="00897FC2">
        <w:rPr>
          <w:sz w:val="28"/>
          <w:szCs w:val="28"/>
          <w:lang w:val="en-GB"/>
        </w:rPr>
        <w:t xml:space="preserve"> </w:t>
      </w:r>
      <w:proofErr w:type="spellStart"/>
      <w:r w:rsidRPr="00897FC2">
        <w:rPr>
          <w:sz w:val="28"/>
          <w:szCs w:val="28"/>
          <w:lang w:val="en-GB"/>
        </w:rPr>
        <w:t>биха</w:t>
      </w:r>
      <w:proofErr w:type="spellEnd"/>
      <w:r w:rsidRPr="00897FC2">
        <w:rPr>
          <w:sz w:val="28"/>
          <w:szCs w:val="28"/>
          <w:lang w:val="en-GB"/>
        </w:rPr>
        <w:t xml:space="preserve"> </w:t>
      </w:r>
      <w:proofErr w:type="spellStart"/>
      <w:r w:rsidRPr="00897FC2">
        <w:rPr>
          <w:sz w:val="28"/>
          <w:szCs w:val="28"/>
          <w:lang w:val="en-GB"/>
        </w:rPr>
        <w:t>били</w:t>
      </w:r>
      <w:proofErr w:type="spellEnd"/>
      <w:r w:rsidRPr="00897FC2">
        <w:rPr>
          <w:sz w:val="28"/>
          <w:szCs w:val="28"/>
          <w:lang w:val="en-GB"/>
        </w:rPr>
        <w:t xml:space="preserve"> </w:t>
      </w:r>
      <w:proofErr w:type="spellStart"/>
      <w:r w:rsidRPr="00897FC2">
        <w:rPr>
          <w:sz w:val="28"/>
          <w:szCs w:val="28"/>
          <w:lang w:val="en-GB"/>
        </w:rPr>
        <w:t>управляеми</w:t>
      </w:r>
      <w:proofErr w:type="spellEnd"/>
      <w:r w:rsidRPr="00897FC2">
        <w:rPr>
          <w:sz w:val="28"/>
          <w:szCs w:val="28"/>
          <w:lang w:val="en-GB"/>
        </w:rPr>
        <w:t xml:space="preserve">. </w:t>
      </w:r>
      <w:proofErr w:type="spellStart"/>
      <w:r w:rsidRPr="00897FC2">
        <w:rPr>
          <w:sz w:val="28"/>
          <w:szCs w:val="28"/>
          <w:lang w:val="en-GB"/>
        </w:rPr>
        <w:t>Поддръжката</w:t>
      </w:r>
      <w:proofErr w:type="spellEnd"/>
      <w:r w:rsidRPr="00897FC2">
        <w:rPr>
          <w:sz w:val="28"/>
          <w:szCs w:val="28"/>
          <w:lang w:val="en-GB"/>
        </w:rPr>
        <w:t xml:space="preserve"> и </w:t>
      </w:r>
      <w:proofErr w:type="spellStart"/>
      <w:r w:rsidRPr="00897FC2">
        <w:rPr>
          <w:sz w:val="28"/>
          <w:szCs w:val="28"/>
          <w:lang w:val="en-GB"/>
        </w:rPr>
        <w:t>жизненият</w:t>
      </w:r>
      <w:proofErr w:type="spellEnd"/>
      <w:r w:rsidRPr="00897FC2">
        <w:rPr>
          <w:sz w:val="28"/>
          <w:szCs w:val="28"/>
          <w:lang w:val="en-GB"/>
        </w:rPr>
        <w:t xml:space="preserve"> </w:t>
      </w:r>
      <w:proofErr w:type="spellStart"/>
      <w:r w:rsidRPr="00897FC2">
        <w:rPr>
          <w:sz w:val="28"/>
          <w:szCs w:val="28"/>
          <w:lang w:val="en-GB"/>
        </w:rPr>
        <w:t>цикъл</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техниката</w:t>
      </w:r>
      <w:proofErr w:type="spellEnd"/>
      <w:r w:rsidRPr="00897FC2">
        <w:rPr>
          <w:sz w:val="28"/>
          <w:szCs w:val="28"/>
          <w:lang w:val="en-GB"/>
        </w:rPr>
        <w:t xml:space="preserve"> </w:t>
      </w:r>
      <w:proofErr w:type="spellStart"/>
      <w:r w:rsidRPr="00897FC2">
        <w:rPr>
          <w:sz w:val="28"/>
          <w:szCs w:val="28"/>
          <w:lang w:val="en-GB"/>
        </w:rPr>
        <w:t>следва</w:t>
      </w:r>
      <w:proofErr w:type="spellEnd"/>
      <w:r w:rsidRPr="00897FC2">
        <w:rPr>
          <w:sz w:val="28"/>
          <w:szCs w:val="28"/>
          <w:lang w:val="en-GB"/>
        </w:rPr>
        <w:t xml:space="preserve"> </w:t>
      </w:r>
      <w:proofErr w:type="spellStart"/>
      <w:r w:rsidRPr="00897FC2">
        <w:rPr>
          <w:sz w:val="28"/>
          <w:szCs w:val="28"/>
          <w:lang w:val="en-GB"/>
        </w:rPr>
        <w:t>да</w:t>
      </w:r>
      <w:proofErr w:type="spellEnd"/>
      <w:r w:rsidRPr="00897FC2">
        <w:rPr>
          <w:sz w:val="28"/>
          <w:szCs w:val="28"/>
          <w:lang w:val="en-GB"/>
        </w:rPr>
        <w:t xml:space="preserve"> </w:t>
      </w:r>
      <w:proofErr w:type="spellStart"/>
      <w:r w:rsidRPr="00897FC2">
        <w:rPr>
          <w:sz w:val="28"/>
          <w:szCs w:val="28"/>
          <w:lang w:val="en-GB"/>
        </w:rPr>
        <w:t>се</w:t>
      </w:r>
      <w:proofErr w:type="spellEnd"/>
      <w:r w:rsidRPr="00897FC2">
        <w:rPr>
          <w:sz w:val="28"/>
          <w:szCs w:val="28"/>
          <w:lang w:val="en-GB"/>
        </w:rPr>
        <w:t xml:space="preserve"> </w:t>
      </w:r>
      <w:proofErr w:type="spellStart"/>
      <w:r w:rsidRPr="00897FC2">
        <w:rPr>
          <w:sz w:val="28"/>
          <w:szCs w:val="28"/>
          <w:lang w:val="en-GB"/>
        </w:rPr>
        <w:t>планират</w:t>
      </w:r>
      <w:proofErr w:type="spellEnd"/>
      <w:r w:rsidRPr="00897FC2">
        <w:rPr>
          <w:sz w:val="28"/>
          <w:szCs w:val="28"/>
          <w:lang w:val="en-GB"/>
        </w:rPr>
        <w:t xml:space="preserve"> </w:t>
      </w:r>
      <w:proofErr w:type="spellStart"/>
      <w:r w:rsidRPr="00897FC2">
        <w:rPr>
          <w:sz w:val="28"/>
          <w:szCs w:val="28"/>
          <w:lang w:val="en-GB"/>
        </w:rPr>
        <w:t>като</w:t>
      </w:r>
      <w:proofErr w:type="spellEnd"/>
      <w:r w:rsidRPr="00897FC2">
        <w:rPr>
          <w:sz w:val="28"/>
          <w:szCs w:val="28"/>
          <w:lang w:val="en-GB"/>
        </w:rPr>
        <w:t xml:space="preserve"> </w:t>
      </w:r>
      <w:proofErr w:type="spellStart"/>
      <w:r w:rsidRPr="00897FC2">
        <w:rPr>
          <w:sz w:val="28"/>
          <w:szCs w:val="28"/>
          <w:lang w:val="en-GB"/>
        </w:rPr>
        <w:t>постоянен</w:t>
      </w:r>
      <w:proofErr w:type="spellEnd"/>
      <w:r w:rsidRPr="00897FC2">
        <w:rPr>
          <w:sz w:val="28"/>
          <w:szCs w:val="28"/>
          <w:lang w:val="en-GB"/>
        </w:rPr>
        <w:t xml:space="preserve"> </w:t>
      </w:r>
      <w:proofErr w:type="spellStart"/>
      <w:r w:rsidRPr="00897FC2">
        <w:rPr>
          <w:sz w:val="28"/>
          <w:szCs w:val="28"/>
          <w:lang w:val="en-GB"/>
        </w:rPr>
        <w:t>процес</w:t>
      </w:r>
      <w:proofErr w:type="spellEnd"/>
      <w:r w:rsidRPr="00897FC2">
        <w:rPr>
          <w:sz w:val="28"/>
          <w:szCs w:val="28"/>
          <w:lang w:val="en-GB"/>
        </w:rPr>
        <w:t xml:space="preserve">, </w:t>
      </w:r>
      <w:proofErr w:type="spellStart"/>
      <w:r w:rsidRPr="00897FC2">
        <w:rPr>
          <w:sz w:val="28"/>
          <w:szCs w:val="28"/>
          <w:lang w:val="en-GB"/>
        </w:rPr>
        <w:t>включващ</w:t>
      </w:r>
      <w:proofErr w:type="spellEnd"/>
      <w:r w:rsidRPr="00897FC2">
        <w:rPr>
          <w:sz w:val="28"/>
          <w:szCs w:val="28"/>
          <w:lang w:val="en-GB"/>
        </w:rPr>
        <w:t xml:space="preserve"> </w:t>
      </w:r>
      <w:proofErr w:type="spellStart"/>
      <w:r w:rsidRPr="00897FC2">
        <w:rPr>
          <w:sz w:val="28"/>
          <w:szCs w:val="28"/>
          <w:lang w:val="en-GB"/>
        </w:rPr>
        <w:t>обучение</w:t>
      </w:r>
      <w:proofErr w:type="spellEnd"/>
      <w:r w:rsidRPr="00897FC2">
        <w:rPr>
          <w:sz w:val="28"/>
          <w:szCs w:val="28"/>
          <w:lang w:val="en-GB"/>
        </w:rPr>
        <w:t xml:space="preserve">, </w:t>
      </w:r>
      <w:proofErr w:type="spellStart"/>
      <w:r w:rsidRPr="00897FC2">
        <w:rPr>
          <w:sz w:val="28"/>
          <w:szCs w:val="28"/>
          <w:lang w:val="en-GB"/>
        </w:rPr>
        <w:t>тестове</w:t>
      </w:r>
      <w:proofErr w:type="spellEnd"/>
      <w:r w:rsidRPr="00897FC2">
        <w:rPr>
          <w:sz w:val="28"/>
          <w:szCs w:val="28"/>
          <w:lang w:val="en-GB"/>
        </w:rPr>
        <w:t xml:space="preserve">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надеждност</w:t>
      </w:r>
      <w:proofErr w:type="spellEnd"/>
      <w:r w:rsidRPr="00897FC2">
        <w:rPr>
          <w:sz w:val="28"/>
          <w:szCs w:val="28"/>
          <w:lang w:val="en-GB"/>
        </w:rPr>
        <w:t xml:space="preserve"> и </w:t>
      </w:r>
      <w:proofErr w:type="spellStart"/>
      <w:r w:rsidRPr="00897FC2">
        <w:rPr>
          <w:sz w:val="28"/>
          <w:szCs w:val="28"/>
          <w:lang w:val="en-GB"/>
        </w:rPr>
        <w:t>киберустойчивост</w:t>
      </w:r>
      <w:proofErr w:type="spellEnd"/>
      <w:r w:rsidRPr="00897FC2">
        <w:rPr>
          <w:sz w:val="28"/>
          <w:szCs w:val="28"/>
          <w:lang w:val="en-GB"/>
        </w:rPr>
        <w:t xml:space="preserve">, а </w:t>
      </w:r>
      <w:proofErr w:type="spellStart"/>
      <w:r w:rsidRPr="00897FC2">
        <w:rPr>
          <w:sz w:val="28"/>
          <w:szCs w:val="28"/>
          <w:lang w:val="en-GB"/>
        </w:rPr>
        <w:t>не</w:t>
      </w:r>
      <w:proofErr w:type="spellEnd"/>
      <w:r w:rsidRPr="00897FC2">
        <w:rPr>
          <w:sz w:val="28"/>
          <w:szCs w:val="28"/>
          <w:lang w:val="en-GB"/>
        </w:rPr>
        <w:t xml:space="preserve"> </w:t>
      </w:r>
      <w:proofErr w:type="spellStart"/>
      <w:r w:rsidRPr="00897FC2">
        <w:rPr>
          <w:sz w:val="28"/>
          <w:szCs w:val="28"/>
          <w:lang w:val="en-GB"/>
        </w:rPr>
        <w:t>като</w:t>
      </w:r>
      <w:proofErr w:type="spellEnd"/>
      <w:r w:rsidRPr="00897FC2">
        <w:rPr>
          <w:sz w:val="28"/>
          <w:szCs w:val="28"/>
          <w:lang w:val="en-GB"/>
        </w:rPr>
        <w:t xml:space="preserve"> </w:t>
      </w:r>
      <w:proofErr w:type="spellStart"/>
      <w:r w:rsidRPr="00897FC2">
        <w:rPr>
          <w:sz w:val="28"/>
          <w:szCs w:val="28"/>
          <w:lang w:val="en-GB"/>
        </w:rPr>
        <w:t>еднократни</w:t>
      </w:r>
      <w:proofErr w:type="spellEnd"/>
      <w:r w:rsidRPr="00897FC2">
        <w:rPr>
          <w:sz w:val="28"/>
          <w:szCs w:val="28"/>
          <w:lang w:val="en-GB"/>
        </w:rPr>
        <w:t xml:space="preserve"> </w:t>
      </w:r>
      <w:proofErr w:type="spellStart"/>
      <w:r w:rsidRPr="00897FC2">
        <w:rPr>
          <w:sz w:val="28"/>
          <w:szCs w:val="28"/>
          <w:lang w:val="en-GB"/>
        </w:rPr>
        <w:t>доставки</w:t>
      </w:r>
      <w:proofErr w:type="spellEnd"/>
      <w:r w:rsidRPr="00897FC2">
        <w:rPr>
          <w:sz w:val="28"/>
          <w:szCs w:val="28"/>
          <w:lang w:val="en-GB"/>
        </w:rPr>
        <w:t>.</w:t>
      </w:r>
    </w:p>
    <w:p w14:paraId="40A47FDE" w14:textId="6A0C8F17" w:rsidR="00897FC2" w:rsidRPr="00897FC2" w:rsidRDefault="00897FC2" w:rsidP="00897FC2">
      <w:pPr>
        <w:pStyle w:val="NormalWeb"/>
        <w:spacing w:line="360" w:lineRule="auto"/>
        <w:ind w:firstLine="737"/>
        <w:jc w:val="both"/>
        <w:rPr>
          <w:sz w:val="28"/>
          <w:szCs w:val="28"/>
          <w:lang w:val="en-GB"/>
        </w:rPr>
      </w:pPr>
      <w:r>
        <w:rPr>
          <w:sz w:val="28"/>
          <w:szCs w:val="28"/>
        </w:rPr>
        <w:t xml:space="preserve">В </w:t>
      </w:r>
      <w:proofErr w:type="spellStart"/>
      <w:r w:rsidRPr="00897FC2">
        <w:rPr>
          <w:sz w:val="28"/>
          <w:szCs w:val="28"/>
          <w:lang w:val="en-GB"/>
        </w:rPr>
        <w:t>България</w:t>
      </w:r>
      <w:proofErr w:type="spellEnd"/>
      <w:r w:rsidRPr="00897FC2">
        <w:rPr>
          <w:sz w:val="28"/>
          <w:szCs w:val="28"/>
          <w:lang w:val="en-GB"/>
        </w:rPr>
        <w:t xml:space="preserve"> </w:t>
      </w:r>
      <w:proofErr w:type="spellStart"/>
      <w:r w:rsidRPr="00897FC2">
        <w:rPr>
          <w:sz w:val="28"/>
          <w:szCs w:val="28"/>
          <w:lang w:val="en-GB"/>
        </w:rPr>
        <w:t>ефективният</w:t>
      </w:r>
      <w:proofErr w:type="spellEnd"/>
      <w:r w:rsidRPr="00897FC2">
        <w:rPr>
          <w:sz w:val="28"/>
          <w:szCs w:val="28"/>
          <w:lang w:val="en-GB"/>
        </w:rPr>
        <w:t xml:space="preserve"> </w:t>
      </w:r>
      <w:proofErr w:type="spellStart"/>
      <w:r w:rsidRPr="00897FC2">
        <w:rPr>
          <w:sz w:val="28"/>
          <w:szCs w:val="28"/>
          <w:lang w:val="en-GB"/>
        </w:rPr>
        <w:t>модел</w:t>
      </w:r>
      <w:proofErr w:type="spellEnd"/>
      <w:r w:rsidRPr="00897FC2">
        <w:rPr>
          <w:sz w:val="28"/>
          <w:szCs w:val="28"/>
          <w:lang w:val="en-GB"/>
        </w:rPr>
        <w:t xml:space="preserve">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индивидуални</w:t>
      </w:r>
      <w:proofErr w:type="spellEnd"/>
      <w:r w:rsidRPr="00897FC2">
        <w:rPr>
          <w:sz w:val="28"/>
          <w:szCs w:val="28"/>
          <w:lang w:val="en-GB"/>
        </w:rPr>
        <w:t xml:space="preserve"> и </w:t>
      </w:r>
      <w:proofErr w:type="spellStart"/>
      <w:r w:rsidRPr="00897FC2">
        <w:rPr>
          <w:sz w:val="28"/>
          <w:szCs w:val="28"/>
          <w:lang w:val="en-GB"/>
        </w:rPr>
        <w:t>екипни</w:t>
      </w:r>
      <w:proofErr w:type="spellEnd"/>
      <w:r w:rsidRPr="00897FC2">
        <w:rPr>
          <w:sz w:val="28"/>
          <w:szCs w:val="28"/>
          <w:lang w:val="en-GB"/>
        </w:rPr>
        <w:t xml:space="preserve"> </w:t>
      </w:r>
      <w:proofErr w:type="spellStart"/>
      <w:r w:rsidRPr="00897FC2">
        <w:rPr>
          <w:sz w:val="28"/>
          <w:szCs w:val="28"/>
          <w:lang w:val="en-GB"/>
        </w:rPr>
        <w:t>антитерористични</w:t>
      </w:r>
      <w:proofErr w:type="spellEnd"/>
      <w:r w:rsidRPr="00897FC2">
        <w:rPr>
          <w:sz w:val="28"/>
          <w:szCs w:val="28"/>
          <w:lang w:val="en-GB"/>
        </w:rPr>
        <w:t xml:space="preserve"> </w:t>
      </w:r>
      <w:proofErr w:type="spellStart"/>
      <w:r w:rsidRPr="00897FC2">
        <w:rPr>
          <w:sz w:val="28"/>
          <w:szCs w:val="28"/>
          <w:lang w:val="en-GB"/>
        </w:rPr>
        <w:t>действия</w:t>
      </w:r>
      <w:proofErr w:type="spellEnd"/>
      <w:r w:rsidRPr="00897FC2">
        <w:rPr>
          <w:sz w:val="28"/>
          <w:szCs w:val="28"/>
          <w:lang w:val="en-GB"/>
        </w:rPr>
        <w:t xml:space="preserve"> </w:t>
      </w:r>
      <w:proofErr w:type="spellStart"/>
      <w:r w:rsidRPr="00897FC2">
        <w:rPr>
          <w:sz w:val="28"/>
          <w:szCs w:val="28"/>
          <w:lang w:val="en-GB"/>
        </w:rPr>
        <w:t>при</w:t>
      </w:r>
      <w:proofErr w:type="spellEnd"/>
      <w:r w:rsidRPr="00897FC2">
        <w:rPr>
          <w:sz w:val="28"/>
          <w:szCs w:val="28"/>
          <w:lang w:val="en-GB"/>
        </w:rPr>
        <w:t xml:space="preserve"> </w:t>
      </w:r>
      <w:proofErr w:type="spellStart"/>
      <w:r w:rsidRPr="00897FC2">
        <w:rPr>
          <w:sz w:val="28"/>
          <w:szCs w:val="28"/>
          <w:lang w:val="en-GB"/>
        </w:rPr>
        <w:t>високорискови</w:t>
      </w:r>
      <w:proofErr w:type="spellEnd"/>
      <w:r w:rsidRPr="00897FC2">
        <w:rPr>
          <w:sz w:val="28"/>
          <w:szCs w:val="28"/>
          <w:lang w:val="en-GB"/>
        </w:rPr>
        <w:t xml:space="preserve"> </w:t>
      </w:r>
      <w:proofErr w:type="spellStart"/>
      <w:r w:rsidRPr="00897FC2">
        <w:rPr>
          <w:sz w:val="28"/>
          <w:szCs w:val="28"/>
          <w:lang w:val="en-GB"/>
        </w:rPr>
        <w:t>операции</w:t>
      </w:r>
      <w:proofErr w:type="spellEnd"/>
      <w:r w:rsidRPr="00897FC2">
        <w:rPr>
          <w:sz w:val="28"/>
          <w:szCs w:val="28"/>
          <w:lang w:val="en-GB"/>
        </w:rPr>
        <w:t xml:space="preserve"> </w:t>
      </w:r>
      <w:r>
        <w:rPr>
          <w:sz w:val="28"/>
          <w:szCs w:val="28"/>
        </w:rPr>
        <w:t xml:space="preserve">трябва да </w:t>
      </w:r>
      <w:proofErr w:type="spellStart"/>
      <w:r w:rsidRPr="00897FC2">
        <w:rPr>
          <w:sz w:val="28"/>
          <w:szCs w:val="28"/>
          <w:lang w:val="en-GB"/>
        </w:rPr>
        <w:t>се</w:t>
      </w:r>
      <w:proofErr w:type="spellEnd"/>
      <w:r w:rsidRPr="00897FC2">
        <w:rPr>
          <w:sz w:val="28"/>
          <w:szCs w:val="28"/>
          <w:lang w:val="en-GB"/>
        </w:rPr>
        <w:t xml:space="preserve"> </w:t>
      </w:r>
      <w:proofErr w:type="spellStart"/>
      <w:r w:rsidRPr="00897FC2">
        <w:rPr>
          <w:sz w:val="28"/>
          <w:szCs w:val="28"/>
          <w:lang w:val="en-GB"/>
        </w:rPr>
        <w:t>изгражда</w:t>
      </w:r>
      <w:proofErr w:type="spellEnd"/>
      <w:r w:rsidRPr="00897FC2">
        <w:rPr>
          <w:sz w:val="28"/>
          <w:szCs w:val="28"/>
          <w:lang w:val="en-GB"/>
        </w:rPr>
        <w:t xml:space="preserve"> </w:t>
      </w:r>
      <w:proofErr w:type="spellStart"/>
      <w:r w:rsidRPr="00897FC2">
        <w:rPr>
          <w:sz w:val="28"/>
          <w:szCs w:val="28"/>
          <w:lang w:val="en-GB"/>
        </w:rPr>
        <w:lastRenderedPageBreak/>
        <w:t>чрез</w:t>
      </w:r>
      <w:proofErr w:type="spellEnd"/>
      <w:r w:rsidRPr="00897FC2">
        <w:rPr>
          <w:sz w:val="28"/>
          <w:szCs w:val="28"/>
          <w:lang w:val="en-GB"/>
        </w:rPr>
        <w:t xml:space="preserve"> </w:t>
      </w:r>
      <w:proofErr w:type="spellStart"/>
      <w:r w:rsidRPr="00897FC2">
        <w:rPr>
          <w:sz w:val="28"/>
          <w:szCs w:val="28"/>
          <w:lang w:val="en-GB"/>
        </w:rPr>
        <w:t>системно</w:t>
      </w:r>
      <w:proofErr w:type="spellEnd"/>
      <w:r w:rsidRPr="00897FC2">
        <w:rPr>
          <w:sz w:val="28"/>
          <w:szCs w:val="28"/>
          <w:lang w:val="en-GB"/>
        </w:rPr>
        <w:t xml:space="preserve"> </w:t>
      </w:r>
      <w:proofErr w:type="spellStart"/>
      <w:r w:rsidRPr="00897FC2">
        <w:rPr>
          <w:sz w:val="28"/>
          <w:szCs w:val="28"/>
          <w:lang w:val="en-GB"/>
        </w:rPr>
        <w:t>свързване</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трите</w:t>
      </w:r>
      <w:proofErr w:type="spellEnd"/>
      <w:r w:rsidRPr="00897FC2">
        <w:rPr>
          <w:sz w:val="28"/>
          <w:szCs w:val="28"/>
          <w:lang w:val="en-GB"/>
        </w:rPr>
        <w:t xml:space="preserve"> </w:t>
      </w:r>
      <w:proofErr w:type="spellStart"/>
      <w:r w:rsidRPr="00897FC2">
        <w:rPr>
          <w:sz w:val="28"/>
          <w:szCs w:val="28"/>
          <w:lang w:val="en-GB"/>
        </w:rPr>
        <w:t>ключови</w:t>
      </w:r>
      <w:proofErr w:type="spellEnd"/>
      <w:r w:rsidRPr="00897FC2">
        <w:rPr>
          <w:sz w:val="28"/>
          <w:szCs w:val="28"/>
          <w:lang w:val="en-GB"/>
        </w:rPr>
        <w:t xml:space="preserve"> </w:t>
      </w:r>
      <w:proofErr w:type="spellStart"/>
      <w:r w:rsidRPr="00897FC2">
        <w:rPr>
          <w:sz w:val="28"/>
          <w:szCs w:val="28"/>
          <w:lang w:val="en-GB"/>
        </w:rPr>
        <w:t>компонента</w:t>
      </w:r>
      <w:proofErr w:type="spellEnd"/>
      <w:r w:rsidRPr="00897FC2">
        <w:rPr>
          <w:sz w:val="28"/>
          <w:szCs w:val="28"/>
          <w:lang w:val="en-GB"/>
        </w:rPr>
        <w:t xml:space="preserve">: </w:t>
      </w:r>
      <w:proofErr w:type="spellStart"/>
      <w:r w:rsidRPr="00897FC2">
        <w:rPr>
          <w:sz w:val="28"/>
          <w:szCs w:val="28"/>
          <w:lang w:val="en-GB"/>
        </w:rPr>
        <w:t>информация</w:t>
      </w:r>
      <w:proofErr w:type="spellEnd"/>
      <w:r w:rsidRPr="00897FC2">
        <w:rPr>
          <w:sz w:val="28"/>
          <w:szCs w:val="28"/>
          <w:lang w:val="en-GB"/>
        </w:rPr>
        <w:t xml:space="preserve"> и </w:t>
      </w:r>
      <w:proofErr w:type="spellStart"/>
      <w:r w:rsidRPr="00897FC2">
        <w:rPr>
          <w:sz w:val="28"/>
          <w:szCs w:val="28"/>
          <w:lang w:val="en-GB"/>
        </w:rPr>
        <w:t>превенция</w:t>
      </w:r>
      <w:proofErr w:type="spellEnd"/>
      <w:r w:rsidRPr="00897FC2">
        <w:rPr>
          <w:sz w:val="28"/>
          <w:szCs w:val="28"/>
          <w:lang w:val="en-GB"/>
        </w:rPr>
        <w:t xml:space="preserve">, </w:t>
      </w:r>
      <w:proofErr w:type="spellStart"/>
      <w:r w:rsidRPr="00897FC2">
        <w:rPr>
          <w:sz w:val="28"/>
          <w:szCs w:val="28"/>
          <w:lang w:val="en-GB"/>
        </w:rPr>
        <w:t>координирана</w:t>
      </w:r>
      <w:proofErr w:type="spellEnd"/>
      <w:r w:rsidRPr="00897FC2">
        <w:rPr>
          <w:sz w:val="28"/>
          <w:szCs w:val="28"/>
          <w:lang w:val="en-GB"/>
        </w:rPr>
        <w:t xml:space="preserve"> </w:t>
      </w:r>
      <w:proofErr w:type="spellStart"/>
      <w:r w:rsidRPr="00897FC2">
        <w:rPr>
          <w:sz w:val="28"/>
          <w:szCs w:val="28"/>
          <w:lang w:val="en-GB"/>
        </w:rPr>
        <w:t>екипна</w:t>
      </w:r>
      <w:proofErr w:type="spellEnd"/>
      <w:r w:rsidRPr="00897FC2">
        <w:rPr>
          <w:sz w:val="28"/>
          <w:szCs w:val="28"/>
          <w:lang w:val="en-GB"/>
        </w:rPr>
        <w:t xml:space="preserve"> </w:t>
      </w:r>
      <w:proofErr w:type="spellStart"/>
      <w:r w:rsidRPr="00897FC2">
        <w:rPr>
          <w:sz w:val="28"/>
          <w:szCs w:val="28"/>
          <w:lang w:val="en-GB"/>
        </w:rPr>
        <w:t>намеса</w:t>
      </w:r>
      <w:proofErr w:type="spellEnd"/>
      <w:r w:rsidRPr="00897FC2">
        <w:rPr>
          <w:sz w:val="28"/>
          <w:szCs w:val="28"/>
          <w:lang w:val="en-GB"/>
        </w:rPr>
        <w:t xml:space="preserve"> и </w:t>
      </w:r>
      <w:proofErr w:type="spellStart"/>
      <w:r w:rsidRPr="00897FC2">
        <w:rPr>
          <w:sz w:val="28"/>
          <w:szCs w:val="28"/>
          <w:lang w:val="en-GB"/>
        </w:rPr>
        <w:t>устойчиво</w:t>
      </w:r>
      <w:proofErr w:type="spellEnd"/>
      <w:r w:rsidRPr="00897FC2">
        <w:rPr>
          <w:sz w:val="28"/>
          <w:szCs w:val="28"/>
          <w:lang w:val="en-GB"/>
        </w:rPr>
        <w:t xml:space="preserve"> </w:t>
      </w:r>
      <w:proofErr w:type="spellStart"/>
      <w:r w:rsidRPr="00897FC2">
        <w:rPr>
          <w:sz w:val="28"/>
          <w:szCs w:val="28"/>
          <w:lang w:val="en-GB"/>
        </w:rPr>
        <w:t>управление</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последствията</w:t>
      </w:r>
      <w:proofErr w:type="spellEnd"/>
      <w:r w:rsidRPr="00897FC2">
        <w:rPr>
          <w:sz w:val="28"/>
          <w:szCs w:val="28"/>
          <w:lang w:val="en-GB"/>
        </w:rPr>
        <w:t xml:space="preserve">. </w:t>
      </w:r>
      <w:proofErr w:type="spellStart"/>
      <w:r w:rsidRPr="00897FC2">
        <w:rPr>
          <w:sz w:val="28"/>
          <w:szCs w:val="28"/>
          <w:lang w:val="en-GB"/>
        </w:rPr>
        <w:t>Индивидуалните</w:t>
      </w:r>
      <w:proofErr w:type="spellEnd"/>
      <w:r w:rsidRPr="00897FC2">
        <w:rPr>
          <w:sz w:val="28"/>
          <w:szCs w:val="28"/>
          <w:lang w:val="en-GB"/>
        </w:rPr>
        <w:t xml:space="preserve"> </w:t>
      </w:r>
      <w:proofErr w:type="spellStart"/>
      <w:r w:rsidRPr="00897FC2">
        <w:rPr>
          <w:sz w:val="28"/>
          <w:szCs w:val="28"/>
          <w:lang w:val="en-GB"/>
        </w:rPr>
        <w:t>действия</w:t>
      </w:r>
      <w:proofErr w:type="spellEnd"/>
      <w:r w:rsidRPr="00897FC2">
        <w:rPr>
          <w:sz w:val="28"/>
          <w:szCs w:val="28"/>
          <w:lang w:val="en-GB"/>
        </w:rPr>
        <w:t xml:space="preserve"> </w:t>
      </w:r>
      <w:proofErr w:type="spellStart"/>
      <w:r w:rsidRPr="00897FC2">
        <w:rPr>
          <w:sz w:val="28"/>
          <w:szCs w:val="28"/>
          <w:lang w:val="en-GB"/>
        </w:rPr>
        <w:t>осигуряват</w:t>
      </w:r>
      <w:proofErr w:type="spellEnd"/>
      <w:r w:rsidRPr="00897FC2">
        <w:rPr>
          <w:sz w:val="28"/>
          <w:szCs w:val="28"/>
          <w:lang w:val="en-GB"/>
        </w:rPr>
        <w:t xml:space="preserve"> </w:t>
      </w:r>
      <w:proofErr w:type="spellStart"/>
      <w:r w:rsidRPr="00897FC2">
        <w:rPr>
          <w:sz w:val="28"/>
          <w:szCs w:val="28"/>
          <w:lang w:val="en-GB"/>
        </w:rPr>
        <w:t>дълбочина</w:t>
      </w:r>
      <w:proofErr w:type="spellEnd"/>
      <w:r w:rsidRPr="00897FC2">
        <w:rPr>
          <w:sz w:val="28"/>
          <w:szCs w:val="28"/>
          <w:lang w:val="en-GB"/>
        </w:rPr>
        <w:t xml:space="preserve">, </w:t>
      </w:r>
      <w:proofErr w:type="spellStart"/>
      <w:r w:rsidRPr="00897FC2">
        <w:rPr>
          <w:sz w:val="28"/>
          <w:szCs w:val="28"/>
          <w:lang w:val="en-GB"/>
        </w:rPr>
        <w:t>предвиждане</w:t>
      </w:r>
      <w:proofErr w:type="spellEnd"/>
      <w:r w:rsidRPr="00897FC2">
        <w:rPr>
          <w:sz w:val="28"/>
          <w:szCs w:val="28"/>
          <w:lang w:val="en-GB"/>
        </w:rPr>
        <w:t xml:space="preserve"> и </w:t>
      </w:r>
      <w:proofErr w:type="spellStart"/>
      <w:r w:rsidRPr="00897FC2">
        <w:rPr>
          <w:sz w:val="28"/>
          <w:szCs w:val="28"/>
          <w:lang w:val="en-GB"/>
        </w:rPr>
        <w:t>прецизност</w:t>
      </w:r>
      <w:proofErr w:type="spellEnd"/>
      <w:r w:rsidRPr="00897FC2">
        <w:rPr>
          <w:sz w:val="28"/>
          <w:szCs w:val="28"/>
          <w:lang w:val="en-GB"/>
        </w:rPr>
        <w:t xml:space="preserve">, а </w:t>
      </w:r>
      <w:proofErr w:type="spellStart"/>
      <w:r w:rsidRPr="00897FC2">
        <w:rPr>
          <w:sz w:val="28"/>
          <w:szCs w:val="28"/>
          <w:lang w:val="en-GB"/>
        </w:rPr>
        <w:t>екипните</w:t>
      </w:r>
      <w:proofErr w:type="spellEnd"/>
      <w:r w:rsidRPr="00897FC2">
        <w:rPr>
          <w:sz w:val="28"/>
          <w:szCs w:val="28"/>
          <w:lang w:val="en-GB"/>
        </w:rPr>
        <w:t xml:space="preserve"> </w:t>
      </w:r>
      <w:proofErr w:type="spellStart"/>
      <w:r w:rsidRPr="00897FC2">
        <w:rPr>
          <w:sz w:val="28"/>
          <w:szCs w:val="28"/>
          <w:lang w:val="en-GB"/>
        </w:rPr>
        <w:t>действия</w:t>
      </w:r>
      <w:proofErr w:type="spellEnd"/>
      <w:r w:rsidRPr="00897FC2">
        <w:rPr>
          <w:sz w:val="28"/>
          <w:szCs w:val="28"/>
          <w:lang w:val="en-GB"/>
        </w:rPr>
        <w:t xml:space="preserve"> </w:t>
      </w:r>
      <w:proofErr w:type="spellStart"/>
      <w:r w:rsidRPr="00897FC2">
        <w:rPr>
          <w:sz w:val="28"/>
          <w:szCs w:val="28"/>
          <w:lang w:val="en-GB"/>
        </w:rPr>
        <w:t>осигуряват</w:t>
      </w:r>
      <w:proofErr w:type="spellEnd"/>
      <w:r w:rsidRPr="00897FC2">
        <w:rPr>
          <w:sz w:val="28"/>
          <w:szCs w:val="28"/>
          <w:lang w:val="en-GB"/>
        </w:rPr>
        <w:t xml:space="preserve"> </w:t>
      </w:r>
      <w:proofErr w:type="spellStart"/>
      <w:r w:rsidRPr="00897FC2">
        <w:rPr>
          <w:sz w:val="28"/>
          <w:szCs w:val="28"/>
          <w:lang w:val="en-GB"/>
        </w:rPr>
        <w:t>скорост</w:t>
      </w:r>
      <w:proofErr w:type="spellEnd"/>
      <w:r w:rsidRPr="00897FC2">
        <w:rPr>
          <w:sz w:val="28"/>
          <w:szCs w:val="28"/>
          <w:lang w:val="en-GB"/>
        </w:rPr>
        <w:t xml:space="preserve">, </w:t>
      </w:r>
      <w:proofErr w:type="spellStart"/>
      <w:r w:rsidRPr="00897FC2">
        <w:rPr>
          <w:sz w:val="28"/>
          <w:szCs w:val="28"/>
          <w:lang w:val="en-GB"/>
        </w:rPr>
        <w:t>контрол</w:t>
      </w:r>
      <w:proofErr w:type="spellEnd"/>
      <w:r w:rsidRPr="00897FC2">
        <w:rPr>
          <w:sz w:val="28"/>
          <w:szCs w:val="28"/>
          <w:lang w:val="en-GB"/>
        </w:rPr>
        <w:t xml:space="preserve"> и </w:t>
      </w:r>
      <w:proofErr w:type="spellStart"/>
      <w:r w:rsidRPr="00897FC2">
        <w:rPr>
          <w:sz w:val="28"/>
          <w:szCs w:val="28"/>
          <w:lang w:val="en-GB"/>
        </w:rPr>
        <w:t>способност</w:t>
      </w:r>
      <w:proofErr w:type="spellEnd"/>
      <w:r w:rsidRPr="00897FC2">
        <w:rPr>
          <w:sz w:val="28"/>
          <w:szCs w:val="28"/>
          <w:lang w:val="en-GB"/>
        </w:rPr>
        <w:t xml:space="preserve">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решително</w:t>
      </w:r>
      <w:proofErr w:type="spellEnd"/>
      <w:r w:rsidRPr="00897FC2">
        <w:rPr>
          <w:sz w:val="28"/>
          <w:szCs w:val="28"/>
          <w:lang w:val="en-GB"/>
        </w:rPr>
        <w:t xml:space="preserve"> </w:t>
      </w:r>
      <w:proofErr w:type="spellStart"/>
      <w:r w:rsidRPr="00897FC2">
        <w:rPr>
          <w:sz w:val="28"/>
          <w:szCs w:val="28"/>
          <w:lang w:val="en-GB"/>
        </w:rPr>
        <w:t>прекратяване</w:t>
      </w:r>
      <w:proofErr w:type="spellEnd"/>
      <w:r w:rsidRPr="00897FC2">
        <w:rPr>
          <w:sz w:val="28"/>
          <w:szCs w:val="28"/>
          <w:lang w:val="en-GB"/>
        </w:rPr>
        <w:t xml:space="preserve"> </w:t>
      </w:r>
      <w:proofErr w:type="spellStart"/>
      <w:r w:rsidRPr="00897FC2">
        <w:rPr>
          <w:sz w:val="28"/>
          <w:szCs w:val="28"/>
          <w:lang w:val="en-GB"/>
        </w:rPr>
        <w:t>на</w:t>
      </w:r>
      <w:proofErr w:type="spellEnd"/>
      <w:r w:rsidRPr="00897FC2">
        <w:rPr>
          <w:sz w:val="28"/>
          <w:szCs w:val="28"/>
          <w:lang w:val="en-GB"/>
        </w:rPr>
        <w:t xml:space="preserve"> </w:t>
      </w:r>
      <w:proofErr w:type="spellStart"/>
      <w:r w:rsidRPr="00897FC2">
        <w:rPr>
          <w:sz w:val="28"/>
          <w:szCs w:val="28"/>
          <w:lang w:val="en-GB"/>
        </w:rPr>
        <w:t>непосредствена</w:t>
      </w:r>
      <w:proofErr w:type="spellEnd"/>
      <w:r w:rsidRPr="00897FC2">
        <w:rPr>
          <w:sz w:val="28"/>
          <w:szCs w:val="28"/>
          <w:lang w:val="en-GB"/>
        </w:rPr>
        <w:t xml:space="preserve"> </w:t>
      </w:r>
      <w:proofErr w:type="spellStart"/>
      <w:r w:rsidRPr="00897FC2">
        <w:rPr>
          <w:sz w:val="28"/>
          <w:szCs w:val="28"/>
          <w:lang w:val="en-GB"/>
        </w:rPr>
        <w:t>заплаха</w:t>
      </w:r>
      <w:proofErr w:type="spellEnd"/>
      <w:r w:rsidRPr="00897FC2">
        <w:rPr>
          <w:sz w:val="28"/>
          <w:szCs w:val="28"/>
          <w:lang w:val="en-GB"/>
        </w:rPr>
        <w:t xml:space="preserve">. </w:t>
      </w:r>
      <w:proofErr w:type="spellStart"/>
      <w:r w:rsidRPr="00897FC2">
        <w:rPr>
          <w:sz w:val="28"/>
          <w:szCs w:val="28"/>
          <w:lang w:val="en-GB"/>
        </w:rPr>
        <w:t>Реалният</w:t>
      </w:r>
      <w:proofErr w:type="spellEnd"/>
      <w:r w:rsidRPr="00897FC2">
        <w:rPr>
          <w:sz w:val="28"/>
          <w:szCs w:val="28"/>
          <w:lang w:val="en-GB"/>
        </w:rPr>
        <w:t xml:space="preserve"> </w:t>
      </w:r>
      <w:proofErr w:type="spellStart"/>
      <w:r w:rsidRPr="00897FC2">
        <w:rPr>
          <w:sz w:val="28"/>
          <w:szCs w:val="28"/>
          <w:lang w:val="en-GB"/>
        </w:rPr>
        <w:t>напредък</w:t>
      </w:r>
      <w:proofErr w:type="spellEnd"/>
      <w:r w:rsidRPr="00897FC2">
        <w:rPr>
          <w:sz w:val="28"/>
          <w:szCs w:val="28"/>
          <w:lang w:val="en-GB"/>
        </w:rPr>
        <w:t xml:space="preserve"> </w:t>
      </w:r>
      <w:proofErr w:type="spellStart"/>
      <w:r w:rsidRPr="00897FC2">
        <w:rPr>
          <w:sz w:val="28"/>
          <w:szCs w:val="28"/>
          <w:lang w:val="en-GB"/>
        </w:rPr>
        <w:t>се</w:t>
      </w:r>
      <w:proofErr w:type="spellEnd"/>
      <w:r w:rsidRPr="00897FC2">
        <w:rPr>
          <w:sz w:val="28"/>
          <w:szCs w:val="28"/>
          <w:lang w:val="en-GB"/>
        </w:rPr>
        <w:t xml:space="preserve"> </w:t>
      </w:r>
      <w:proofErr w:type="spellStart"/>
      <w:r w:rsidRPr="00897FC2">
        <w:rPr>
          <w:sz w:val="28"/>
          <w:szCs w:val="28"/>
          <w:lang w:val="en-GB"/>
        </w:rPr>
        <w:t>измерва</w:t>
      </w:r>
      <w:proofErr w:type="spellEnd"/>
      <w:r w:rsidRPr="00897FC2">
        <w:rPr>
          <w:sz w:val="28"/>
          <w:szCs w:val="28"/>
          <w:lang w:val="en-GB"/>
        </w:rPr>
        <w:t xml:space="preserve"> </w:t>
      </w:r>
      <w:proofErr w:type="spellStart"/>
      <w:r w:rsidRPr="00897FC2">
        <w:rPr>
          <w:sz w:val="28"/>
          <w:szCs w:val="28"/>
          <w:lang w:val="en-GB"/>
        </w:rPr>
        <w:t>не</w:t>
      </w:r>
      <w:proofErr w:type="spellEnd"/>
      <w:r w:rsidRPr="00897FC2">
        <w:rPr>
          <w:sz w:val="28"/>
          <w:szCs w:val="28"/>
          <w:lang w:val="en-GB"/>
        </w:rPr>
        <w:t xml:space="preserve"> </w:t>
      </w:r>
      <w:proofErr w:type="spellStart"/>
      <w:r w:rsidRPr="00897FC2">
        <w:rPr>
          <w:sz w:val="28"/>
          <w:szCs w:val="28"/>
          <w:lang w:val="en-GB"/>
        </w:rPr>
        <w:t>само</w:t>
      </w:r>
      <w:proofErr w:type="spellEnd"/>
      <w:r w:rsidRPr="00897FC2">
        <w:rPr>
          <w:sz w:val="28"/>
          <w:szCs w:val="28"/>
          <w:lang w:val="en-GB"/>
        </w:rPr>
        <w:t xml:space="preserve"> в </w:t>
      </w:r>
      <w:proofErr w:type="spellStart"/>
      <w:r w:rsidRPr="00897FC2">
        <w:rPr>
          <w:sz w:val="28"/>
          <w:szCs w:val="28"/>
          <w:lang w:val="en-GB"/>
        </w:rPr>
        <w:t>тактически</w:t>
      </w:r>
      <w:proofErr w:type="spellEnd"/>
      <w:r w:rsidRPr="00897FC2">
        <w:rPr>
          <w:sz w:val="28"/>
          <w:szCs w:val="28"/>
          <w:lang w:val="en-GB"/>
        </w:rPr>
        <w:t xml:space="preserve"> </w:t>
      </w:r>
      <w:proofErr w:type="spellStart"/>
      <w:r w:rsidRPr="00897FC2">
        <w:rPr>
          <w:sz w:val="28"/>
          <w:szCs w:val="28"/>
          <w:lang w:val="en-GB"/>
        </w:rPr>
        <w:t>умения</w:t>
      </w:r>
      <w:proofErr w:type="spellEnd"/>
      <w:r w:rsidRPr="00897FC2">
        <w:rPr>
          <w:sz w:val="28"/>
          <w:szCs w:val="28"/>
          <w:lang w:val="en-GB"/>
        </w:rPr>
        <w:t xml:space="preserve">, а в </w:t>
      </w:r>
      <w:proofErr w:type="spellStart"/>
      <w:r w:rsidRPr="00897FC2">
        <w:rPr>
          <w:sz w:val="28"/>
          <w:szCs w:val="28"/>
          <w:lang w:val="en-GB"/>
        </w:rPr>
        <w:t>това</w:t>
      </w:r>
      <w:proofErr w:type="spellEnd"/>
      <w:r w:rsidRPr="00897FC2">
        <w:rPr>
          <w:sz w:val="28"/>
          <w:szCs w:val="28"/>
          <w:lang w:val="en-GB"/>
        </w:rPr>
        <w:t xml:space="preserve"> </w:t>
      </w:r>
      <w:proofErr w:type="spellStart"/>
      <w:r w:rsidRPr="00897FC2">
        <w:rPr>
          <w:sz w:val="28"/>
          <w:szCs w:val="28"/>
          <w:lang w:val="en-GB"/>
        </w:rPr>
        <w:t>доколко</w:t>
      </w:r>
      <w:proofErr w:type="spellEnd"/>
      <w:r w:rsidRPr="00897FC2">
        <w:rPr>
          <w:sz w:val="28"/>
          <w:szCs w:val="28"/>
          <w:lang w:val="en-GB"/>
        </w:rPr>
        <w:t xml:space="preserve"> </w:t>
      </w:r>
      <w:proofErr w:type="spellStart"/>
      <w:r w:rsidRPr="00897FC2">
        <w:rPr>
          <w:sz w:val="28"/>
          <w:szCs w:val="28"/>
          <w:lang w:val="en-GB"/>
        </w:rPr>
        <w:t>националната</w:t>
      </w:r>
      <w:proofErr w:type="spellEnd"/>
      <w:r w:rsidRPr="00897FC2">
        <w:rPr>
          <w:sz w:val="28"/>
          <w:szCs w:val="28"/>
          <w:lang w:val="en-GB"/>
        </w:rPr>
        <w:t xml:space="preserve"> </w:t>
      </w:r>
      <w:proofErr w:type="spellStart"/>
      <w:r w:rsidRPr="00897FC2">
        <w:rPr>
          <w:sz w:val="28"/>
          <w:szCs w:val="28"/>
          <w:lang w:val="en-GB"/>
        </w:rPr>
        <w:t>система</w:t>
      </w:r>
      <w:proofErr w:type="spellEnd"/>
      <w:r w:rsidRPr="00897FC2">
        <w:rPr>
          <w:sz w:val="28"/>
          <w:szCs w:val="28"/>
          <w:lang w:val="en-GB"/>
        </w:rPr>
        <w:t xml:space="preserve"> </w:t>
      </w:r>
      <w:proofErr w:type="spellStart"/>
      <w:r w:rsidRPr="00897FC2">
        <w:rPr>
          <w:sz w:val="28"/>
          <w:szCs w:val="28"/>
          <w:lang w:val="en-GB"/>
        </w:rPr>
        <w:t>успява</w:t>
      </w:r>
      <w:proofErr w:type="spellEnd"/>
      <w:r w:rsidRPr="00897FC2">
        <w:rPr>
          <w:sz w:val="28"/>
          <w:szCs w:val="28"/>
          <w:lang w:val="en-GB"/>
        </w:rPr>
        <w:t xml:space="preserve"> </w:t>
      </w:r>
      <w:proofErr w:type="spellStart"/>
      <w:r w:rsidRPr="00897FC2">
        <w:rPr>
          <w:sz w:val="28"/>
          <w:szCs w:val="28"/>
          <w:lang w:val="en-GB"/>
        </w:rPr>
        <w:t>да</w:t>
      </w:r>
      <w:proofErr w:type="spellEnd"/>
      <w:r w:rsidRPr="00897FC2">
        <w:rPr>
          <w:sz w:val="28"/>
          <w:szCs w:val="28"/>
          <w:lang w:val="en-GB"/>
        </w:rPr>
        <w:t xml:space="preserve"> </w:t>
      </w:r>
      <w:proofErr w:type="spellStart"/>
      <w:r w:rsidRPr="00897FC2">
        <w:rPr>
          <w:sz w:val="28"/>
          <w:szCs w:val="28"/>
          <w:lang w:val="en-GB"/>
        </w:rPr>
        <w:t>превръща</w:t>
      </w:r>
      <w:proofErr w:type="spellEnd"/>
      <w:r w:rsidRPr="00897FC2">
        <w:rPr>
          <w:sz w:val="28"/>
          <w:szCs w:val="28"/>
          <w:lang w:val="en-GB"/>
        </w:rPr>
        <w:t xml:space="preserve"> </w:t>
      </w:r>
      <w:proofErr w:type="spellStart"/>
      <w:r w:rsidRPr="00897FC2">
        <w:rPr>
          <w:sz w:val="28"/>
          <w:szCs w:val="28"/>
          <w:lang w:val="en-GB"/>
        </w:rPr>
        <w:t>информацията</w:t>
      </w:r>
      <w:proofErr w:type="spellEnd"/>
      <w:r w:rsidRPr="00897FC2">
        <w:rPr>
          <w:sz w:val="28"/>
          <w:szCs w:val="28"/>
          <w:lang w:val="en-GB"/>
        </w:rPr>
        <w:t xml:space="preserve"> в </w:t>
      </w:r>
      <w:proofErr w:type="spellStart"/>
      <w:r w:rsidRPr="00897FC2">
        <w:rPr>
          <w:sz w:val="28"/>
          <w:szCs w:val="28"/>
          <w:lang w:val="en-GB"/>
        </w:rPr>
        <w:t>навременни</w:t>
      </w:r>
      <w:proofErr w:type="spellEnd"/>
      <w:r w:rsidRPr="00897FC2">
        <w:rPr>
          <w:sz w:val="28"/>
          <w:szCs w:val="28"/>
          <w:lang w:val="en-GB"/>
        </w:rPr>
        <w:t xml:space="preserve"> </w:t>
      </w:r>
      <w:proofErr w:type="spellStart"/>
      <w:r w:rsidRPr="00897FC2">
        <w:rPr>
          <w:sz w:val="28"/>
          <w:szCs w:val="28"/>
          <w:lang w:val="en-GB"/>
        </w:rPr>
        <w:t>решения</w:t>
      </w:r>
      <w:proofErr w:type="spellEnd"/>
      <w:r w:rsidRPr="00897FC2">
        <w:rPr>
          <w:sz w:val="28"/>
          <w:szCs w:val="28"/>
          <w:lang w:val="en-GB"/>
        </w:rPr>
        <w:t xml:space="preserve">, </w:t>
      </w:r>
      <w:proofErr w:type="spellStart"/>
      <w:r w:rsidRPr="00897FC2">
        <w:rPr>
          <w:sz w:val="28"/>
          <w:szCs w:val="28"/>
          <w:lang w:val="en-GB"/>
        </w:rPr>
        <w:t>да</w:t>
      </w:r>
      <w:proofErr w:type="spellEnd"/>
      <w:r w:rsidRPr="00897FC2">
        <w:rPr>
          <w:sz w:val="28"/>
          <w:szCs w:val="28"/>
          <w:lang w:val="en-GB"/>
        </w:rPr>
        <w:t xml:space="preserve"> </w:t>
      </w:r>
      <w:proofErr w:type="spellStart"/>
      <w:r w:rsidRPr="00897FC2">
        <w:rPr>
          <w:sz w:val="28"/>
          <w:szCs w:val="28"/>
          <w:lang w:val="en-GB"/>
        </w:rPr>
        <w:t>координира</w:t>
      </w:r>
      <w:proofErr w:type="spellEnd"/>
      <w:r w:rsidRPr="00897FC2">
        <w:rPr>
          <w:sz w:val="28"/>
          <w:szCs w:val="28"/>
          <w:lang w:val="en-GB"/>
        </w:rPr>
        <w:t xml:space="preserve"> </w:t>
      </w:r>
      <w:proofErr w:type="spellStart"/>
      <w:r w:rsidRPr="00897FC2">
        <w:rPr>
          <w:sz w:val="28"/>
          <w:szCs w:val="28"/>
          <w:lang w:val="en-GB"/>
        </w:rPr>
        <w:t>участниците</w:t>
      </w:r>
      <w:proofErr w:type="spellEnd"/>
      <w:r w:rsidRPr="00897FC2">
        <w:rPr>
          <w:sz w:val="28"/>
          <w:szCs w:val="28"/>
          <w:lang w:val="en-GB"/>
        </w:rPr>
        <w:t xml:space="preserve"> </w:t>
      </w:r>
      <w:proofErr w:type="spellStart"/>
      <w:r w:rsidRPr="00897FC2">
        <w:rPr>
          <w:sz w:val="28"/>
          <w:szCs w:val="28"/>
          <w:lang w:val="en-GB"/>
        </w:rPr>
        <w:t>при</w:t>
      </w:r>
      <w:proofErr w:type="spellEnd"/>
      <w:r w:rsidRPr="00897FC2">
        <w:rPr>
          <w:sz w:val="28"/>
          <w:szCs w:val="28"/>
          <w:lang w:val="en-GB"/>
        </w:rPr>
        <w:t xml:space="preserve"> </w:t>
      </w:r>
      <w:proofErr w:type="spellStart"/>
      <w:r w:rsidRPr="00897FC2">
        <w:rPr>
          <w:sz w:val="28"/>
          <w:szCs w:val="28"/>
          <w:lang w:val="en-GB"/>
        </w:rPr>
        <w:t>криза</w:t>
      </w:r>
      <w:proofErr w:type="spellEnd"/>
      <w:r w:rsidRPr="00897FC2">
        <w:rPr>
          <w:sz w:val="28"/>
          <w:szCs w:val="28"/>
          <w:lang w:val="en-GB"/>
        </w:rPr>
        <w:t xml:space="preserve"> и </w:t>
      </w:r>
      <w:proofErr w:type="spellStart"/>
      <w:r w:rsidRPr="00897FC2">
        <w:rPr>
          <w:sz w:val="28"/>
          <w:szCs w:val="28"/>
          <w:lang w:val="en-GB"/>
        </w:rPr>
        <w:t>да</w:t>
      </w:r>
      <w:proofErr w:type="spellEnd"/>
      <w:r w:rsidRPr="00897FC2">
        <w:rPr>
          <w:sz w:val="28"/>
          <w:szCs w:val="28"/>
          <w:lang w:val="en-GB"/>
        </w:rPr>
        <w:t xml:space="preserve"> </w:t>
      </w:r>
      <w:proofErr w:type="spellStart"/>
      <w:r w:rsidRPr="00897FC2">
        <w:rPr>
          <w:sz w:val="28"/>
          <w:szCs w:val="28"/>
          <w:lang w:val="en-GB"/>
        </w:rPr>
        <w:t>минимизира</w:t>
      </w:r>
      <w:proofErr w:type="spellEnd"/>
      <w:r w:rsidRPr="00897FC2">
        <w:rPr>
          <w:sz w:val="28"/>
          <w:szCs w:val="28"/>
          <w:lang w:val="en-GB"/>
        </w:rPr>
        <w:t xml:space="preserve"> </w:t>
      </w:r>
      <w:proofErr w:type="spellStart"/>
      <w:r w:rsidRPr="00897FC2">
        <w:rPr>
          <w:sz w:val="28"/>
          <w:szCs w:val="28"/>
          <w:lang w:val="en-GB"/>
        </w:rPr>
        <w:t>риска</w:t>
      </w:r>
      <w:proofErr w:type="spellEnd"/>
      <w:r w:rsidRPr="00897FC2">
        <w:rPr>
          <w:sz w:val="28"/>
          <w:szCs w:val="28"/>
          <w:lang w:val="en-GB"/>
        </w:rPr>
        <w:t xml:space="preserve"> </w:t>
      </w:r>
      <w:proofErr w:type="spellStart"/>
      <w:r w:rsidRPr="00897FC2">
        <w:rPr>
          <w:sz w:val="28"/>
          <w:szCs w:val="28"/>
          <w:lang w:val="en-GB"/>
        </w:rPr>
        <w:t>за</w:t>
      </w:r>
      <w:proofErr w:type="spellEnd"/>
      <w:r w:rsidRPr="00897FC2">
        <w:rPr>
          <w:sz w:val="28"/>
          <w:szCs w:val="28"/>
          <w:lang w:val="en-GB"/>
        </w:rPr>
        <w:t xml:space="preserve"> </w:t>
      </w:r>
      <w:proofErr w:type="spellStart"/>
      <w:r w:rsidRPr="00897FC2">
        <w:rPr>
          <w:sz w:val="28"/>
          <w:szCs w:val="28"/>
          <w:lang w:val="en-GB"/>
        </w:rPr>
        <w:t>гражданите</w:t>
      </w:r>
      <w:proofErr w:type="spellEnd"/>
      <w:r w:rsidRPr="00897FC2">
        <w:rPr>
          <w:sz w:val="28"/>
          <w:szCs w:val="28"/>
          <w:lang w:val="en-GB"/>
        </w:rPr>
        <w:t xml:space="preserve">, </w:t>
      </w:r>
      <w:proofErr w:type="spellStart"/>
      <w:r w:rsidRPr="00897FC2">
        <w:rPr>
          <w:sz w:val="28"/>
          <w:szCs w:val="28"/>
          <w:lang w:val="en-GB"/>
        </w:rPr>
        <w:t>като</w:t>
      </w:r>
      <w:proofErr w:type="spellEnd"/>
      <w:r w:rsidRPr="00897FC2">
        <w:rPr>
          <w:sz w:val="28"/>
          <w:szCs w:val="28"/>
          <w:lang w:val="en-GB"/>
        </w:rPr>
        <w:t xml:space="preserve"> </w:t>
      </w:r>
      <w:proofErr w:type="spellStart"/>
      <w:r w:rsidRPr="00897FC2">
        <w:rPr>
          <w:sz w:val="28"/>
          <w:szCs w:val="28"/>
          <w:lang w:val="en-GB"/>
        </w:rPr>
        <w:t>същевременно</w:t>
      </w:r>
      <w:proofErr w:type="spellEnd"/>
      <w:r w:rsidRPr="00897FC2">
        <w:rPr>
          <w:sz w:val="28"/>
          <w:szCs w:val="28"/>
          <w:lang w:val="en-GB"/>
        </w:rPr>
        <w:t xml:space="preserve"> </w:t>
      </w:r>
      <w:proofErr w:type="spellStart"/>
      <w:r w:rsidRPr="00897FC2">
        <w:rPr>
          <w:sz w:val="28"/>
          <w:szCs w:val="28"/>
          <w:lang w:val="en-GB"/>
        </w:rPr>
        <w:t>поддържа</w:t>
      </w:r>
      <w:proofErr w:type="spellEnd"/>
      <w:r w:rsidRPr="00897FC2">
        <w:rPr>
          <w:sz w:val="28"/>
          <w:szCs w:val="28"/>
          <w:lang w:val="en-GB"/>
        </w:rPr>
        <w:t xml:space="preserve"> </w:t>
      </w:r>
      <w:proofErr w:type="spellStart"/>
      <w:r w:rsidRPr="00897FC2">
        <w:rPr>
          <w:sz w:val="28"/>
          <w:szCs w:val="28"/>
          <w:lang w:val="en-GB"/>
        </w:rPr>
        <w:t>правова</w:t>
      </w:r>
      <w:proofErr w:type="spellEnd"/>
      <w:r w:rsidRPr="00897FC2">
        <w:rPr>
          <w:sz w:val="28"/>
          <w:szCs w:val="28"/>
          <w:lang w:val="en-GB"/>
        </w:rPr>
        <w:t xml:space="preserve"> </w:t>
      </w:r>
      <w:proofErr w:type="spellStart"/>
      <w:r w:rsidRPr="00897FC2">
        <w:rPr>
          <w:sz w:val="28"/>
          <w:szCs w:val="28"/>
          <w:lang w:val="en-GB"/>
        </w:rPr>
        <w:t>устойчивост</w:t>
      </w:r>
      <w:proofErr w:type="spellEnd"/>
      <w:r w:rsidRPr="00897FC2">
        <w:rPr>
          <w:sz w:val="28"/>
          <w:szCs w:val="28"/>
          <w:lang w:val="en-GB"/>
        </w:rPr>
        <w:t xml:space="preserve"> и </w:t>
      </w:r>
      <w:proofErr w:type="spellStart"/>
      <w:r w:rsidRPr="00897FC2">
        <w:rPr>
          <w:sz w:val="28"/>
          <w:szCs w:val="28"/>
          <w:lang w:val="en-GB"/>
        </w:rPr>
        <w:t>обществено</w:t>
      </w:r>
      <w:proofErr w:type="spellEnd"/>
      <w:r w:rsidRPr="00897FC2">
        <w:rPr>
          <w:sz w:val="28"/>
          <w:szCs w:val="28"/>
          <w:lang w:val="en-GB"/>
        </w:rPr>
        <w:t xml:space="preserve"> </w:t>
      </w:r>
      <w:proofErr w:type="spellStart"/>
      <w:r w:rsidRPr="00897FC2">
        <w:rPr>
          <w:sz w:val="28"/>
          <w:szCs w:val="28"/>
          <w:lang w:val="en-GB"/>
        </w:rPr>
        <w:t>доверие</w:t>
      </w:r>
      <w:proofErr w:type="spellEnd"/>
      <w:r w:rsidRPr="00897FC2">
        <w:rPr>
          <w:sz w:val="28"/>
          <w:szCs w:val="28"/>
          <w:lang w:val="en-GB"/>
        </w:rPr>
        <w:t>.</w:t>
      </w:r>
    </w:p>
    <w:p w14:paraId="611078A9" w14:textId="77777777" w:rsidR="00897FC2" w:rsidRPr="00897FC2" w:rsidRDefault="00897FC2" w:rsidP="00CD0052">
      <w:pPr>
        <w:pStyle w:val="NormalWeb"/>
        <w:spacing w:line="360" w:lineRule="auto"/>
        <w:ind w:firstLine="737"/>
        <w:jc w:val="both"/>
        <w:rPr>
          <w:sz w:val="28"/>
          <w:szCs w:val="28"/>
        </w:rPr>
      </w:pPr>
    </w:p>
    <w:p w14:paraId="111D2C01" w14:textId="77777777" w:rsidR="00696EA2" w:rsidRPr="008C4164" w:rsidRDefault="00696EA2" w:rsidP="00271FFA">
      <w:pPr>
        <w:pStyle w:val="NormalWeb"/>
        <w:spacing w:line="360" w:lineRule="auto"/>
        <w:jc w:val="both"/>
        <w:rPr>
          <w:sz w:val="28"/>
          <w:szCs w:val="28"/>
        </w:rPr>
      </w:pPr>
    </w:p>
    <w:p w14:paraId="690A0E4E" w14:textId="77777777" w:rsidR="00A10FC1" w:rsidRPr="008C4164" w:rsidRDefault="00A97DE1">
      <w:pPr>
        <w:rPr>
          <w:b/>
          <w:bCs/>
          <w:szCs w:val="28"/>
          <w:lang w:eastAsia="bg-BG"/>
        </w:rPr>
      </w:pPr>
      <w:r w:rsidRPr="008C4164">
        <w:rPr>
          <w:b/>
          <w:bCs/>
          <w:szCs w:val="28"/>
          <w:lang w:eastAsia="bg-BG"/>
        </w:rPr>
        <w:br w:type="page"/>
      </w:r>
    </w:p>
    <w:p w14:paraId="41D3BB60" w14:textId="743A7D8D" w:rsidR="00A10FC1" w:rsidRPr="008C4164" w:rsidRDefault="00A97DE1" w:rsidP="00696EA2">
      <w:pPr>
        <w:jc w:val="center"/>
        <w:rPr>
          <w:sz w:val="28"/>
          <w:szCs w:val="28"/>
          <w:lang w:eastAsia="bg-BG"/>
        </w:rPr>
      </w:pPr>
      <w:r w:rsidRPr="008C4164">
        <w:rPr>
          <w:b/>
          <w:bCs/>
          <w:szCs w:val="28"/>
          <w:lang w:eastAsia="bg-BG"/>
        </w:rPr>
        <w:lastRenderedPageBreak/>
        <w:t>БИБЛИОГРАФИЯ</w:t>
      </w:r>
    </w:p>
    <w:p w14:paraId="21741DD0" w14:textId="77777777" w:rsidR="00D60799" w:rsidRPr="008C4164" w:rsidRDefault="00D60799" w:rsidP="00D60799">
      <w:pPr>
        <w:jc w:val="both"/>
        <w:rPr>
          <w:sz w:val="28"/>
          <w:szCs w:val="28"/>
          <w:lang w:eastAsia="bg-BG"/>
        </w:rPr>
      </w:pPr>
    </w:p>
    <w:p w14:paraId="7FA6B045" w14:textId="77777777" w:rsidR="00B11005" w:rsidRPr="008C4164" w:rsidRDefault="00B11005" w:rsidP="00B11005">
      <w:pPr>
        <w:spacing w:line="360" w:lineRule="auto"/>
        <w:ind w:firstLine="737"/>
        <w:jc w:val="both"/>
        <w:rPr>
          <w:sz w:val="28"/>
          <w:szCs w:val="28"/>
          <w:lang w:eastAsia="bg-BG"/>
        </w:rPr>
      </w:pPr>
      <w:r w:rsidRPr="008C4164">
        <w:rPr>
          <w:sz w:val="28"/>
          <w:szCs w:val="28"/>
          <w:lang w:eastAsia="bg-BG"/>
        </w:rPr>
        <w:t>Аслаханов, А. (2004). Еволюция на световния тероризъм. София, Българо-руски информационен пул, с. 68</w:t>
      </w:r>
    </w:p>
    <w:p w14:paraId="38C553DC" w14:textId="77777777" w:rsidR="00B11005" w:rsidRPr="008C4164" w:rsidRDefault="00B11005" w:rsidP="00B11005">
      <w:pPr>
        <w:spacing w:line="360" w:lineRule="auto"/>
        <w:jc w:val="both"/>
        <w:rPr>
          <w:sz w:val="28"/>
          <w:szCs w:val="28"/>
          <w:lang w:eastAsia="bg-BG"/>
        </w:rPr>
      </w:pPr>
      <w:r w:rsidRPr="008C4164">
        <w:rPr>
          <w:sz w:val="28"/>
          <w:szCs w:val="28"/>
          <w:lang w:eastAsia="bg-BG"/>
        </w:rPr>
        <w:t xml:space="preserve">  </w:t>
      </w:r>
      <w:r w:rsidRPr="008C4164">
        <w:rPr>
          <w:sz w:val="28"/>
          <w:szCs w:val="28"/>
          <w:lang w:eastAsia="bg-BG"/>
        </w:rPr>
        <w:tab/>
        <w:t>Български тълковен речник (2008). Четвърто издание, София, Наука и изкуство, с. 967</w:t>
      </w:r>
    </w:p>
    <w:p w14:paraId="052EDE17" w14:textId="77777777" w:rsidR="00B11005" w:rsidRPr="008C4164" w:rsidRDefault="00B11005" w:rsidP="00B11005">
      <w:pPr>
        <w:spacing w:line="360" w:lineRule="auto"/>
        <w:jc w:val="both"/>
        <w:rPr>
          <w:sz w:val="28"/>
          <w:szCs w:val="28"/>
          <w:lang w:eastAsia="bg-BG"/>
        </w:rPr>
      </w:pPr>
      <w:r w:rsidRPr="008C4164">
        <w:rPr>
          <w:sz w:val="28"/>
          <w:szCs w:val="28"/>
          <w:lang w:eastAsia="bg-BG"/>
        </w:rPr>
        <w:t xml:space="preserve">  </w:t>
      </w:r>
      <w:r w:rsidRPr="008C4164">
        <w:rPr>
          <w:sz w:val="28"/>
          <w:szCs w:val="28"/>
          <w:lang w:eastAsia="bg-BG"/>
        </w:rPr>
        <w:tab/>
        <w:t>Велков, С. (2005). Тероризмът – минало и настояще. Обзорна лекция.</w:t>
      </w:r>
    </w:p>
    <w:p w14:paraId="720AD08D" w14:textId="77777777" w:rsidR="00B11005" w:rsidRPr="008C4164" w:rsidRDefault="00B11005" w:rsidP="00B11005">
      <w:pPr>
        <w:spacing w:line="360" w:lineRule="auto"/>
        <w:jc w:val="both"/>
        <w:rPr>
          <w:sz w:val="28"/>
          <w:szCs w:val="28"/>
          <w:lang w:eastAsia="bg-BG"/>
        </w:rPr>
      </w:pPr>
      <w:r w:rsidRPr="008C4164">
        <w:rPr>
          <w:sz w:val="28"/>
          <w:szCs w:val="28"/>
          <w:lang w:eastAsia="bg-BG"/>
        </w:rPr>
        <w:t xml:space="preserve"> </w:t>
      </w:r>
      <w:r w:rsidRPr="008C4164">
        <w:rPr>
          <w:sz w:val="28"/>
          <w:szCs w:val="28"/>
          <w:lang w:eastAsia="bg-BG"/>
        </w:rPr>
        <w:tab/>
        <w:t>Георгиев, Г. (2018). Съвременният тероризъм: Генезис, Еволюция, Противодействие. София: Военно издателство</w:t>
      </w:r>
    </w:p>
    <w:p w14:paraId="23EF93E8" w14:textId="77777777" w:rsidR="00B11005" w:rsidRPr="008C4164" w:rsidRDefault="00B11005" w:rsidP="00B11005">
      <w:pPr>
        <w:spacing w:line="360" w:lineRule="auto"/>
        <w:jc w:val="both"/>
        <w:rPr>
          <w:sz w:val="28"/>
          <w:szCs w:val="28"/>
          <w:lang w:eastAsia="bg-BG"/>
        </w:rPr>
      </w:pPr>
      <w:r w:rsidRPr="008C4164">
        <w:rPr>
          <w:sz w:val="28"/>
          <w:szCs w:val="28"/>
          <w:lang w:eastAsia="bg-BG"/>
        </w:rPr>
        <w:t xml:space="preserve">  </w:t>
      </w:r>
      <w:r w:rsidRPr="008C4164">
        <w:rPr>
          <w:sz w:val="28"/>
          <w:szCs w:val="28"/>
          <w:lang w:eastAsia="bg-BG"/>
        </w:rPr>
        <w:tab/>
        <w:t>Георгиев, Х. (2024). Силите за специални операции и приносът им към националната сигурност в мирно време (Първо издание). Военна академия „Г. С. Раковски“.</w:t>
      </w:r>
    </w:p>
    <w:p w14:paraId="3909E74D" w14:textId="77777777" w:rsidR="00B11005" w:rsidRPr="008C4164" w:rsidRDefault="00B11005" w:rsidP="00B11005">
      <w:pPr>
        <w:spacing w:line="360" w:lineRule="auto"/>
        <w:jc w:val="both"/>
        <w:rPr>
          <w:sz w:val="28"/>
          <w:szCs w:val="28"/>
          <w:lang w:eastAsia="bg-BG"/>
        </w:rPr>
      </w:pPr>
      <w:r w:rsidRPr="008C4164">
        <w:rPr>
          <w:sz w:val="28"/>
          <w:szCs w:val="28"/>
          <w:lang w:eastAsia="bg-BG"/>
        </w:rPr>
        <w:t xml:space="preserve">  </w:t>
      </w:r>
      <w:r w:rsidRPr="008C4164">
        <w:rPr>
          <w:sz w:val="28"/>
          <w:szCs w:val="28"/>
          <w:lang w:eastAsia="bg-BG"/>
        </w:rPr>
        <w:tab/>
        <w:t>Досев, Н. (2007). Тероризъм и противодействие. Шумен, УИ „Епископ Константин Преславски“, с. 13</w:t>
      </w:r>
    </w:p>
    <w:p w14:paraId="4BFB3B68" w14:textId="77777777" w:rsidR="00B11005" w:rsidRPr="008C4164" w:rsidRDefault="00B11005" w:rsidP="00B11005">
      <w:pPr>
        <w:spacing w:line="360" w:lineRule="auto"/>
        <w:jc w:val="both"/>
        <w:rPr>
          <w:sz w:val="28"/>
          <w:szCs w:val="28"/>
          <w:lang w:eastAsia="bg-BG"/>
        </w:rPr>
      </w:pPr>
      <w:r w:rsidRPr="008C4164">
        <w:rPr>
          <w:sz w:val="28"/>
          <w:szCs w:val="28"/>
          <w:lang w:eastAsia="bg-BG"/>
        </w:rPr>
        <w:t xml:space="preserve"> </w:t>
      </w:r>
      <w:r w:rsidRPr="008C4164">
        <w:rPr>
          <w:sz w:val="28"/>
          <w:szCs w:val="28"/>
          <w:lang w:eastAsia="bg-BG"/>
        </w:rPr>
        <w:tab/>
        <w:t>Държавен вестник. (2016). Закон за противодействие на тероризма (обн., ДВ, бр. 103 от 27.12.2016 г.). https://dv.parliament.bg/DVWeb/showMaterialDV.jsp?idMat=110439</w:t>
      </w:r>
    </w:p>
    <w:p w14:paraId="0022D4BC" w14:textId="77777777" w:rsidR="00B11005" w:rsidRPr="008C4164" w:rsidRDefault="00B11005" w:rsidP="00B11005">
      <w:pPr>
        <w:spacing w:line="360" w:lineRule="auto"/>
        <w:jc w:val="both"/>
        <w:rPr>
          <w:sz w:val="28"/>
          <w:szCs w:val="28"/>
          <w:lang w:eastAsia="bg-BG"/>
        </w:rPr>
      </w:pPr>
      <w:r w:rsidRPr="008C4164">
        <w:rPr>
          <w:sz w:val="28"/>
          <w:szCs w:val="28"/>
          <w:lang w:eastAsia="bg-BG"/>
        </w:rPr>
        <w:t xml:space="preserve">  </w:t>
      </w:r>
      <w:r w:rsidRPr="008C4164">
        <w:rPr>
          <w:sz w:val="28"/>
          <w:szCs w:val="28"/>
          <w:lang w:eastAsia="bg-BG"/>
        </w:rPr>
        <w:tab/>
        <w:t>Йотов, Б. (2008). Видове тероризъм. София.</w:t>
      </w:r>
    </w:p>
    <w:p w14:paraId="5347DC81" w14:textId="77777777" w:rsidR="00B11005" w:rsidRPr="008C4164" w:rsidRDefault="00B11005" w:rsidP="00B11005">
      <w:pPr>
        <w:spacing w:line="360" w:lineRule="auto"/>
        <w:ind w:firstLine="737"/>
        <w:jc w:val="both"/>
        <w:rPr>
          <w:sz w:val="28"/>
          <w:szCs w:val="28"/>
          <w:lang w:eastAsia="bg-BG"/>
        </w:rPr>
      </w:pPr>
      <w:r w:rsidRPr="008C4164">
        <w:rPr>
          <w:sz w:val="28"/>
          <w:szCs w:val="28"/>
          <w:lang w:eastAsia="bg-BG"/>
        </w:rPr>
        <w:t>Коларова, М. (2018). Тероризмът в ерата на интернет – начини на употреба. В „Медийна среда, публична и стратегическа комуникация“. София, УНСС</w:t>
      </w:r>
    </w:p>
    <w:p w14:paraId="06E32127" w14:textId="77777777" w:rsidR="00B11005" w:rsidRPr="008C4164" w:rsidRDefault="00B11005" w:rsidP="00B11005">
      <w:pPr>
        <w:spacing w:line="360" w:lineRule="auto"/>
        <w:jc w:val="both"/>
        <w:rPr>
          <w:sz w:val="28"/>
          <w:szCs w:val="28"/>
          <w:lang w:eastAsia="bg-BG"/>
        </w:rPr>
      </w:pPr>
      <w:r w:rsidRPr="008C4164">
        <w:rPr>
          <w:sz w:val="28"/>
          <w:szCs w:val="28"/>
          <w:lang w:eastAsia="bg-BG"/>
        </w:rPr>
        <w:t xml:space="preserve">  </w:t>
      </w:r>
      <w:r w:rsidRPr="008C4164">
        <w:rPr>
          <w:sz w:val="28"/>
          <w:szCs w:val="28"/>
          <w:lang w:eastAsia="bg-BG"/>
        </w:rPr>
        <w:tab/>
        <w:t>Костова, Г. (2016). Исторически преглед на произхода и дефинирането на тероризма. В „Проблеми на сигурността и реформа в сектора за сигурност“, бр. 34</w:t>
      </w:r>
    </w:p>
    <w:p w14:paraId="527B8053" w14:textId="77777777" w:rsidR="00B11005" w:rsidRPr="008C4164" w:rsidRDefault="00B11005" w:rsidP="00B11005">
      <w:pPr>
        <w:spacing w:line="360" w:lineRule="auto"/>
        <w:jc w:val="both"/>
        <w:rPr>
          <w:sz w:val="28"/>
          <w:szCs w:val="28"/>
          <w:lang w:eastAsia="bg-BG"/>
        </w:rPr>
      </w:pPr>
      <w:r w:rsidRPr="008C4164">
        <w:rPr>
          <w:sz w:val="28"/>
          <w:szCs w:val="28"/>
          <w:lang w:eastAsia="bg-BG"/>
        </w:rPr>
        <w:t xml:space="preserve">  </w:t>
      </w:r>
      <w:r w:rsidRPr="008C4164">
        <w:rPr>
          <w:sz w:val="28"/>
          <w:szCs w:val="28"/>
          <w:lang w:eastAsia="bg-BG"/>
        </w:rPr>
        <w:tab/>
        <w:t>Къчев, О. (2022), Providing physical protection of the vessel in the event of an attack at sea and in port, Information &amp; Security an International Journal, vol. 51: p.73-78, 2022, ISSN 0861-5160</w:t>
      </w:r>
    </w:p>
    <w:p w14:paraId="66F6E1F7" w14:textId="77777777" w:rsidR="00B11005" w:rsidRPr="008C4164" w:rsidRDefault="00B11005" w:rsidP="00B11005">
      <w:pPr>
        <w:spacing w:line="360" w:lineRule="auto"/>
        <w:jc w:val="both"/>
        <w:rPr>
          <w:sz w:val="28"/>
          <w:szCs w:val="28"/>
          <w:lang w:eastAsia="bg-BG"/>
        </w:rPr>
      </w:pPr>
      <w:r w:rsidRPr="008C4164">
        <w:rPr>
          <w:sz w:val="28"/>
          <w:szCs w:val="28"/>
          <w:lang w:eastAsia="bg-BG"/>
        </w:rPr>
        <w:t xml:space="preserve">  </w:t>
      </w:r>
      <w:r w:rsidRPr="008C4164">
        <w:rPr>
          <w:sz w:val="28"/>
          <w:szCs w:val="28"/>
          <w:lang w:eastAsia="bg-BG"/>
        </w:rPr>
        <w:tab/>
        <w:t>Къчев, О. (2023), Теория и практика на личната защита, Варна: ВВМУ „Н. Й.Вапцаров“</w:t>
      </w:r>
    </w:p>
    <w:p w14:paraId="2847BD90" w14:textId="77777777" w:rsidR="00B11005" w:rsidRPr="008C4164" w:rsidRDefault="00B11005" w:rsidP="00B11005">
      <w:pPr>
        <w:spacing w:line="360" w:lineRule="auto"/>
        <w:jc w:val="both"/>
        <w:rPr>
          <w:sz w:val="28"/>
          <w:szCs w:val="28"/>
          <w:lang w:eastAsia="bg-BG"/>
        </w:rPr>
      </w:pPr>
      <w:r w:rsidRPr="008C4164">
        <w:rPr>
          <w:sz w:val="28"/>
          <w:szCs w:val="28"/>
          <w:lang w:eastAsia="bg-BG"/>
        </w:rPr>
        <w:lastRenderedPageBreak/>
        <w:t xml:space="preserve">  </w:t>
      </w:r>
      <w:r w:rsidRPr="008C4164">
        <w:rPr>
          <w:sz w:val="28"/>
          <w:szCs w:val="28"/>
          <w:lang w:eastAsia="bg-BG"/>
        </w:rPr>
        <w:tab/>
        <w:t>Маринов, П. (2016). Тероризмът: абстракции и реалности. София, Изток-Запад.</w:t>
      </w:r>
    </w:p>
    <w:p w14:paraId="63400850" w14:textId="77777777" w:rsidR="00B11005" w:rsidRPr="008C4164" w:rsidRDefault="00B11005" w:rsidP="00B11005">
      <w:pPr>
        <w:spacing w:line="360" w:lineRule="auto"/>
        <w:jc w:val="both"/>
        <w:rPr>
          <w:sz w:val="28"/>
          <w:szCs w:val="28"/>
          <w:lang w:eastAsia="bg-BG"/>
        </w:rPr>
      </w:pPr>
      <w:r w:rsidRPr="008C4164">
        <w:rPr>
          <w:sz w:val="28"/>
          <w:szCs w:val="28"/>
          <w:lang w:eastAsia="bg-BG"/>
        </w:rPr>
        <w:t xml:space="preserve">  </w:t>
      </w:r>
      <w:r w:rsidRPr="008C4164">
        <w:rPr>
          <w:sz w:val="28"/>
          <w:szCs w:val="28"/>
          <w:lang w:eastAsia="bg-BG"/>
        </w:rPr>
        <w:tab/>
        <w:t>Министерски съвет на Република България. (2015). Стратегия за противодействие на радикализацията и тероризма (2015–2025 г.). https://www.strategy.bg/bg/strategy-documents/983</w:t>
      </w:r>
    </w:p>
    <w:p w14:paraId="2A8BDE73" w14:textId="77777777" w:rsidR="00B11005" w:rsidRPr="008C4164" w:rsidRDefault="00B11005" w:rsidP="00B11005">
      <w:pPr>
        <w:spacing w:line="360" w:lineRule="auto"/>
        <w:jc w:val="both"/>
        <w:rPr>
          <w:sz w:val="28"/>
          <w:szCs w:val="28"/>
          <w:lang w:eastAsia="bg-BG"/>
        </w:rPr>
      </w:pPr>
      <w:r w:rsidRPr="008C4164">
        <w:rPr>
          <w:sz w:val="28"/>
          <w:szCs w:val="28"/>
          <w:lang w:eastAsia="bg-BG"/>
        </w:rPr>
        <w:t xml:space="preserve"> </w:t>
      </w:r>
      <w:r w:rsidRPr="008C4164">
        <w:rPr>
          <w:sz w:val="28"/>
          <w:szCs w:val="28"/>
          <w:lang w:eastAsia="bg-BG"/>
        </w:rPr>
        <w:tab/>
        <w:t>Министерство на вътрешните работи. (2018). Актуализирана стратегия за национална сигурност на Република България. https://www.mvr.bg/upload/12604/актуализирана-стратегия-за-национална-сигурност-на-република-българия.pdf</w:t>
      </w:r>
    </w:p>
    <w:p w14:paraId="52E19F25" w14:textId="77777777" w:rsidR="00B11005" w:rsidRPr="008C4164" w:rsidRDefault="00B11005" w:rsidP="00B11005">
      <w:pPr>
        <w:spacing w:line="360" w:lineRule="auto"/>
        <w:ind w:firstLine="737"/>
        <w:jc w:val="both"/>
        <w:rPr>
          <w:sz w:val="28"/>
          <w:szCs w:val="28"/>
          <w:lang w:eastAsia="bg-BG"/>
        </w:rPr>
      </w:pPr>
      <w:r w:rsidRPr="008C4164">
        <w:rPr>
          <w:sz w:val="28"/>
          <w:szCs w:val="28"/>
          <w:lang w:eastAsia="bg-BG"/>
        </w:rPr>
        <w:t>Мирчев, М. (2022). Разузнаване и тероризъм. Академично издателство „За буквите“, София</w:t>
      </w:r>
    </w:p>
    <w:p w14:paraId="34A31F37" w14:textId="77777777" w:rsidR="00B11005" w:rsidRPr="008C4164" w:rsidRDefault="00B11005" w:rsidP="00B11005">
      <w:pPr>
        <w:spacing w:line="360" w:lineRule="auto"/>
        <w:ind w:firstLine="737"/>
        <w:jc w:val="both"/>
        <w:rPr>
          <w:sz w:val="28"/>
          <w:szCs w:val="28"/>
          <w:lang w:eastAsia="bg-BG"/>
        </w:rPr>
      </w:pPr>
      <w:r w:rsidRPr="008C4164">
        <w:rPr>
          <w:sz w:val="28"/>
          <w:szCs w:val="28"/>
          <w:lang w:eastAsia="bg-BG"/>
        </w:rPr>
        <w:t>Наказателен кодекс (Обн., ДВ, бр. 26 от 1968 г., посл. изм., бр. 10 от 2023 г.) – чл. 108а. [онлайн] https://lex.bg/laws/ldoc/1589654529</w:t>
      </w:r>
    </w:p>
    <w:p w14:paraId="70F15379" w14:textId="77777777" w:rsidR="00B11005" w:rsidRPr="008C4164" w:rsidRDefault="00B11005" w:rsidP="00B11005">
      <w:pPr>
        <w:spacing w:line="360" w:lineRule="auto"/>
        <w:ind w:firstLine="737"/>
        <w:jc w:val="both"/>
        <w:rPr>
          <w:sz w:val="28"/>
          <w:szCs w:val="28"/>
          <w:lang w:eastAsia="bg-BG"/>
        </w:rPr>
      </w:pPr>
      <w:r w:rsidRPr="008C4164">
        <w:rPr>
          <w:sz w:val="28"/>
          <w:szCs w:val="28"/>
          <w:lang w:eastAsia="bg-BG"/>
        </w:rPr>
        <w:t xml:space="preserve">Наказателен кодекс. Retrieved January 13, 2026, https://lex.bg/laws/ldoc/1589654529 </w:t>
      </w:r>
    </w:p>
    <w:p w14:paraId="751C48A2" w14:textId="77777777" w:rsidR="00B11005" w:rsidRPr="008C4164" w:rsidRDefault="00B11005" w:rsidP="00B11005">
      <w:pPr>
        <w:spacing w:line="360" w:lineRule="auto"/>
        <w:jc w:val="both"/>
        <w:rPr>
          <w:sz w:val="28"/>
          <w:szCs w:val="28"/>
          <w:lang w:eastAsia="bg-BG"/>
        </w:rPr>
      </w:pPr>
      <w:r w:rsidRPr="008C4164">
        <w:rPr>
          <w:sz w:val="28"/>
          <w:szCs w:val="28"/>
          <w:lang w:eastAsia="bg-BG"/>
        </w:rPr>
        <w:t xml:space="preserve">  </w:t>
      </w:r>
      <w:r w:rsidRPr="008C4164">
        <w:rPr>
          <w:sz w:val="28"/>
          <w:szCs w:val="28"/>
          <w:lang w:eastAsia="bg-BG"/>
        </w:rPr>
        <w:tab/>
        <w:t xml:space="preserve">Народно събрание на Република България. (2016). Закон за противодействие на тероризма (обн., ДВ, бр. 103 от 27.12.2016). https://www.parliament.bg/bills/43/602-01-42_PZ%20protivodeistvie%20na%20terorizma.PDF </w:t>
      </w:r>
    </w:p>
    <w:p w14:paraId="591B5C78" w14:textId="77777777" w:rsidR="00B11005" w:rsidRPr="008C4164" w:rsidRDefault="00B11005" w:rsidP="00B11005">
      <w:pPr>
        <w:spacing w:line="360" w:lineRule="auto"/>
        <w:ind w:firstLine="737"/>
        <w:jc w:val="both"/>
        <w:rPr>
          <w:sz w:val="28"/>
          <w:szCs w:val="28"/>
          <w:lang w:eastAsia="bg-BG"/>
        </w:rPr>
      </w:pPr>
      <w:r w:rsidRPr="008C4164">
        <w:rPr>
          <w:sz w:val="28"/>
          <w:szCs w:val="28"/>
          <w:lang w:eastAsia="bg-BG"/>
        </w:rPr>
        <w:t xml:space="preserve">Национален план за противодействие на тероризма. https://www.strategy.bg/bg/strategy-documents/1259 </w:t>
      </w:r>
    </w:p>
    <w:p w14:paraId="09B75DE9" w14:textId="77777777" w:rsidR="00B11005" w:rsidRPr="008C4164" w:rsidRDefault="00B11005" w:rsidP="00B11005">
      <w:pPr>
        <w:spacing w:line="360" w:lineRule="auto"/>
        <w:jc w:val="both"/>
        <w:rPr>
          <w:sz w:val="28"/>
          <w:szCs w:val="28"/>
          <w:lang w:eastAsia="bg-BG"/>
        </w:rPr>
      </w:pPr>
      <w:r w:rsidRPr="008C4164">
        <w:rPr>
          <w:sz w:val="28"/>
          <w:szCs w:val="28"/>
          <w:lang w:eastAsia="bg-BG"/>
        </w:rPr>
        <w:t xml:space="preserve">  </w:t>
      </w:r>
      <w:r w:rsidRPr="008C4164">
        <w:rPr>
          <w:sz w:val="28"/>
          <w:szCs w:val="28"/>
          <w:lang w:eastAsia="bg-BG"/>
        </w:rPr>
        <w:tab/>
        <w:t>Попов, Х. (2005). Тероризмът: Психосоциални корени, последствия и интервенции. София, Военно издателство</w:t>
      </w:r>
    </w:p>
    <w:p w14:paraId="5A9A5FDA" w14:textId="77777777" w:rsidR="00B11005" w:rsidRPr="008C4164" w:rsidRDefault="00B11005" w:rsidP="00B11005">
      <w:pPr>
        <w:spacing w:line="360" w:lineRule="auto"/>
        <w:jc w:val="both"/>
        <w:rPr>
          <w:sz w:val="28"/>
          <w:szCs w:val="28"/>
          <w:lang w:eastAsia="bg-BG"/>
        </w:rPr>
      </w:pPr>
      <w:r w:rsidRPr="008C4164">
        <w:rPr>
          <w:sz w:val="28"/>
          <w:szCs w:val="28"/>
          <w:lang w:eastAsia="bg-BG"/>
        </w:rPr>
        <w:t xml:space="preserve"> </w:t>
      </w:r>
      <w:r w:rsidRPr="008C4164">
        <w:rPr>
          <w:sz w:val="28"/>
          <w:szCs w:val="28"/>
          <w:lang w:eastAsia="bg-BG"/>
        </w:rPr>
        <w:tab/>
        <w:t xml:space="preserve"> Радулов, Р. (2020). Понятие, класификация и тенденции на тероризма и мерки за полицейско противодействие. Бюлетин на факултет „Полиция“, бр. 3.</w:t>
      </w:r>
    </w:p>
    <w:p w14:paraId="6F5C0E7A" w14:textId="77777777" w:rsidR="00B11005" w:rsidRPr="008C4164" w:rsidRDefault="00B11005" w:rsidP="00B11005">
      <w:pPr>
        <w:spacing w:line="360" w:lineRule="auto"/>
        <w:jc w:val="both"/>
        <w:rPr>
          <w:sz w:val="28"/>
          <w:szCs w:val="28"/>
          <w:lang w:eastAsia="bg-BG"/>
        </w:rPr>
      </w:pPr>
      <w:r w:rsidRPr="008C4164">
        <w:rPr>
          <w:sz w:val="28"/>
          <w:szCs w:val="28"/>
          <w:lang w:eastAsia="bg-BG"/>
        </w:rPr>
        <w:t xml:space="preserve">  Стоянов, Г. (2003). Тероризмът: история и генезис. София, Военно издателство.</w:t>
      </w:r>
    </w:p>
    <w:p w14:paraId="39A447D2" w14:textId="77777777" w:rsidR="00B11005" w:rsidRPr="008C4164" w:rsidRDefault="00B11005" w:rsidP="00B11005">
      <w:pPr>
        <w:spacing w:line="360" w:lineRule="auto"/>
        <w:jc w:val="both"/>
        <w:rPr>
          <w:sz w:val="28"/>
          <w:szCs w:val="28"/>
          <w:lang w:eastAsia="bg-BG"/>
        </w:rPr>
      </w:pPr>
      <w:r w:rsidRPr="008C4164">
        <w:rPr>
          <w:sz w:val="28"/>
          <w:szCs w:val="28"/>
          <w:lang w:eastAsia="bg-BG"/>
        </w:rPr>
        <w:t xml:space="preserve">  </w:t>
      </w:r>
      <w:r w:rsidRPr="008C4164">
        <w:rPr>
          <w:sz w:val="28"/>
          <w:szCs w:val="28"/>
          <w:lang w:eastAsia="bg-BG"/>
        </w:rPr>
        <w:tab/>
        <w:t>Търкаланов, Ю. (2013). Стратегически разузнавателен анализ на тероризма. Бургас: Албатрос.</w:t>
      </w:r>
    </w:p>
    <w:p w14:paraId="5181BD69" w14:textId="77777777" w:rsidR="00FA3F02" w:rsidRPr="008C4164" w:rsidRDefault="00FA3F02" w:rsidP="00B11005">
      <w:pPr>
        <w:spacing w:line="360" w:lineRule="auto"/>
        <w:ind w:firstLine="737"/>
        <w:jc w:val="both"/>
        <w:rPr>
          <w:sz w:val="28"/>
          <w:szCs w:val="28"/>
          <w:lang w:eastAsia="bg-BG"/>
        </w:rPr>
      </w:pPr>
      <w:r w:rsidRPr="008C4164">
        <w:rPr>
          <w:sz w:val="28"/>
          <w:szCs w:val="28"/>
          <w:lang w:eastAsia="bg-BG"/>
        </w:rPr>
        <w:lastRenderedPageBreak/>
        <w:t>Antipenko, V. (2021). Counter-Terrorism Technology: Drones, Robotics, and Surveillance in Special Operations. Routledge</w:t>
      </w:r>
    </w:p>
    <w:p w14:paraId="794C4C78" w14:textId="77777777" w:rsidR="00FA3F02" w:rsidRPr="008C4164" w:rsidRDefault="00FA3F02" w:rsidP="00B11005">
      <w:pPr>
        <w:spacing w:line="360" w:lineRule="auto"/>
        <w:ind w:firstLine="737"/>
        <w:jc w:val="both"/>
        <w:rPr>
          <w:sz w:val="28"/>
          <w:szCs w:val="28"/>
          <w:lang w:eastAsia="bg-BG"/>
        </w:rPr>
      </w:pPr>
      <w:r w:rsidRPr="008C4164">
        <w:rPr>
          <w:sz w:val="28"/>
          <w:szCs w:val="28"/>
          <w:lang w:eastAsia="bg-BG"/>
        </w:rPr>
        <w:t>Balzacq, Т. Settoul, Е. (2022). Radicalization and Religious Violence in Western Europe: An Introduction. Thierry Balzacq; Elyamine Settoul. Radicalization in Theory and Practice. Under- standing Religious Violence in Western Europe, University of Michigan Press, pp.1-21</w:t>
      </w:r>
    </w:p>
    <w:p w14:paraId="7F1E83F0" w14:textId="77777777" w:rsidR="00FA3F02" w:rsidRPr="008C4164" w:rsidRDefault="00FA3F02" w:rsidP="00B11005">
      <w:pPr>
        <w:spacing w:line="360" w:lineRule="auto"/>
        <w:ind w:firstLine="737"/>
        <w:jc w:val="both"/>
        <w:rPr>
          <w:sz w:val="28"/>
          <w:szCs w:val="28"/>
          <w:lang w:eastAsia="bg-BG"/>
        </w:rPr>
      </w:pPr>
      <w:r w:rsidRPr="008C4164">
        <w:rPr>
          <w:sz w:val="28"/>
          <w:szCs w:val="28"/>
          <w:lang w:eastAsia="bg-BG"/>
        </w:rPr>
        <w:t xml:space="preserve">Bjørgo, T., &amp; Silke, A. (2018). Root causes of terrorism. Routledge EBooks, 57–65. </w:t>
      </w:r>
      <w:hyperlink r:id="rId10" w:history="1">
        <w:r w:rsidRPr="008C4164">
          <w:rPr>
            <w:rStyle w:val="Hyperlink"/>
            <w:sz w:val="28"/>
            <w:szCs w:val="28"/>
            <w:lang w:eastAsia="bg-BG"/>
          </w:rPr>
          <w:t>https://doi.org/10.4324/9781315744636-5</w:t>
        </w:r>
      </w:hyperlink>
    </w:p>
    <w:p w14:paraId="50B88134" w14:textId="77777777" w:rsidR="00FA3F02" w:rsidRPr="008C4164" w:rsidRDefault="00FA3F02" w:rsidP="00B11005">
      <w:pPr>
        <w:spacing w:line="360" w:lineRule="auto"/>
        <w:ind w:firstLine="737"/>
        <w:jc w:val="both"/>
        <w:rPr>
          <w:sz w:val="28"/>
          <w:szCs w:val="28"/>
          <w:lang w:eastAsia="bg-BG"/>
        </w:rPr>
      </w:pPr>
      <w:r w:rsidRPr="008C4164">
        <w:rPr>
          <w:sz w:val="28"/>
          <w:szCs w:val="28"/>
          <w:lang w:eastAsia="bg-BG"/>
        </w:rPr>
        <w:t xml:space="preserve">Cameron, G. (2019). Ideological Terrorism. Nuclear Terrorism, pp. 99-130. </w:t>
      </w:r>
      <w:hyperlink r:id="rId11" w:history="1">
        <w:r w:rsidRPr="008C4164">
          <w:rPr>
            <w:rStyle w:val="Hyperlink"/>
            <w:sz w:val="28"/>
            <w:szCs w:val="28"/>
            <w:lang w:eastAsia="bg-BG"/>
          </w:rPr>
          <w:t>https://link.springer.com/chapter/10.1057/9780230599222_4</w:t>
        </w:r>
      </w:hyperlink>
    </w:p>
    <w:p w14:paraId="51417AD6" w14:textId="77777777" w:rsidR="00FA3F02" w:rsidRPr="008C4164" w:rsidRDefault="00FA3F02" w:rsidP="00B11005">
      <w:pPr>
        <w:spacing w:line="360" w:lineRule="auto"/>
        <w:ind w:firstLine="737"/>
        <w:jc w:val="both"/>
        <w:rPr>
          <w:sz w:val="28"/>
          <w:szCs w:val="28"/>
          <w:lang w:eastAsia="bg-BG"/>
        </w:rPr>
      </w:pPr>
      <w:r w:rsidRPr="008C4164">
        <w:rPr>
          <w:sz w:val="28"/>
          <w:szCs w:val="28"/>
          <w:lang w:eastAsia="bg-BG"/>
        </w:rPr>
        <w:t xml:space="preserve">Council of the European Union. (2002). Council Framework Decision 2002/584/JHA of 13 June 2002 on the European arrest warrant and the surrender procedures between Member States. Official Journal of the European Communities, L 190, 1–20. </w:t>
      </w:r>
      <w:hyperlink r:id="rId12" w:history="1">
        <w:r w:rsidRPr="008C4164">
          <w:rPr>
            <w:rStyle w:val="Hyperlink"/>
            <w:sz w:val="28"/>
            <w:szCs w:val="28"/>
            <w:lang w:eastAsia="bg-BG"/>
          </w:rPr>
          <w:t>https://eur-lex.europa.eu/eli/dec_framw/2002/584/oj/en</w:t>
        </w:r>
      </w:hyperlink>
    </w:p>
    <w:p w14:paraId="58124081" w14:textId="77777777" w:rsidR="00FA3F02" w:rsidRPr="008C4164" w:rsidRDefault="00FA3F02" w:rsidP="00B11005">
      <w:pPr>
        <w:spacing w:line="360" w:lineRule="auto"/>
        <w:ind w:firstLine="737"/>
        <w:jc w:val="both"/>
        <w:rPr>
          <w:sz w:val="28"/>
          <w:szCs w:val="28"/>
          <w:lang w:eastAsia="bg-BG"/>
        </w:rPr>
      </w:pPr>
      <w:r w:rsidRPr="008C4164">
        <w:rPr>
          <w:sz w:val="28"/>
          <w:szCs w:val="28"/>
          <w:lang w:eastAsia="bg-BG"/>
        </w:rPr>
        <w:t xml:space="preserve">Council of the European Union. (2005). Council Decision 2005/671/JHA of 20 September 2005 on the exchange of information and cooperation concerning terrorist offences. Official Journal of the European Union, L 253, 22–24. </w:t>
      </w:r>
      <w:hyperlink r:id="rId13" w:history="1">
        <w:r w:rsidRPr="008C4164">
          <w:rPr>
            <w:rStyle w:val="Hyperlink"/>
            <w:sz w:val="28"/>
            <w:szCs w:val="28"/>
            <w:lang w:eastAsia="bg-BG"/>
          </w:rPr>
          <w:t>https://eur-lex.europa.eu/eli/dec/2005/671/oj/eng</w:t>
        </w:r>
      </w:hyperlink>
    </w:p>
    <w:p w14:paraId="4F4169C2" w14:textId="77777777" w:rsidR="00FA3F02" w:rsidRPr="008C4164" w:rsidRDefault="00FA3F02" w:rsidP="00B11005">
      <w:pPr>
        <w:spacing w:line="360" w:lineRule="auto"/>
        <w:ind w:firstLine="737"/>
        <w:jc w:val="both"/>
        <w:rPr>
          <w:sz w:val="28"/>
          <w:szCs w:val="28"/>
          <w:lang w:eastAsia="bg-BG"/>
        </w:rPr>
      </w:pPr>
      <w:r w:rsidRPr="008C4164">
        <w:rPr>
          <w:sz w:val="28"/>
          <w:szCs w:val="28"/>
          <w:lang w:eastAsia="bg-BG"/>
        </w:rPr>
        <w:t xml:space="preserve">Department of the Army. (2007). FM 3-21.8: The infantry rifle platoon and squad. Headquarters, Department of the Army. </w:t>
      </w:r>
      <w:hyperlink r:id="rId14" w:history="1">
        <w:r w:rsidRPr="008C4164">
          <w:rPr>
            <w:rStyle w:val="Hyperlink"/>
            <w:sz w:val="28"/>
            <w:szCs w:val="28"/>
            <w:lang w:eastAsia="bg-BG"/>
          </w:rPr>
          <w:t>https://www.marines.mil/Portals/1/Publications/FM%203-21.8%20%20The%20Infantry%20Rifle%20Platoon%20and%20Squad_2.pdf</w:t>
        </w:r>
      </w:hyperlink>
    </w:p>
    <w:p w14:paraId="1B83099A" w14:textId="77777777" w:rsidR="00FA3F02" w:rsidRPr="008C4164" w:rsidRDefault="00FA3F02" w:rsidP="00B11005">
      <w:pPr>
        <w:spacing w:line="360" w:lineRule="auto"/>
        <w:ind w:firstLine="737"/>
        <w:jc w:val="both"/>
        <w:rPr>
          <w:sz w:val="28"/>
          <w:szCs w:val="28"/>
          <w:lang w:eastAsia="bg-BG"/>
        </w:rPr>
      </w:pPr>
      <w:r w:rsidRPr="008C4164">
        <w:rPr>
          <w:sz w:val="28"/>
          <w:szCs w:val="28"/>
          <w:lang w:eastAsia="bg-BG"/>
        </w:rPr>
        <w:t xml:space="preserve">Department of the Army. (2019). ADP 6-22: Army leadership and the profession. Headquarters, Department of the Army. </w:t>
      </w:r>
      <w:hyperlink r:id="rId15" w:history="1">
        <w:r w:rsidRPr="008C4164">
          <w:rPr>
            <w:rStyle w:val="Hyperlink"/>
            <w:sz w:val="28"/>
            <w:szCs w:val="28"/>
            <w:lang w:eastAsia="bg-BG"/>
          </w:rPr>
          <w:t>https://www.usarcent.army.mil/Portals/1/Documents/regs/ADP_6-22_Army%20Leadership%20And%20The%20Profession%20July2019.pdf?ver=uTv32wShESoGpfQRzOgjfw%3D%3D</w:t>
        </w:r>
      </w:hyperlink>
    </w:p>
    <w:p w14:paraId="0D140F6C" w14:textId="77777777" w:rsidR="00FA3F02" w:rsidRPr="008C4164" w:rsidRDefault="00FA3F02" w:rsidP="00B11005">
      <w:pPr>
        <w:spacing w:line="360" w:lineRule="auto"/>
        <w:ind w:firstLine="737"/>
        <w:jc w:val="both"/>
        <w:rPr>
          <w:sz w:val="28"/>
          <w:szCs w:val="28"/>
          <w:lang w:eastAsia="bg-BG"/>
        </w:rPr>
      </w:pPr>
      <w:r w:rsidRPr="008C4164">
        <w:rPr>
          <w:sz w:val="28"/>
          <w:szCs w:val="28"/>
          <w:lang w:eastAsia="bg-BG"/>
        </w:rPr>
        <w:lastRenderedPageBreak/>
        <w:t xml:space="preserve">Department of the Army. (2024). ATP 3-06.11: Brigade Combat Team urban operations. </w:t>
      </w:r>
      <w:hyperlink r:id="rId16" w:history="1">
        <w:r w:rsidRPr="008C4164">
          <w:rPr>
            <w:rStyle w:val="Hyperlink"/>
            <w:sz w:val="28"/>
            <w:szCs w:val="28"/>
            <w:lang w:eastAsia="bg-BG"/>
          </w:rPr>
          <w:t>https://rdl.train.army.mil/catalog-ws/view/100.ATSC/0B25D897-7E1C-4D09-A2C5-E50BE2A25378-1729554858673/ATP3_06x11.pdf</w:t>
        </w:r>
      </w:hyperlink>
    </w:p>
    <w:p w14:paraId="55A057BB" w14:textId="77777777" w:rsidR="00FA3F02" w:rsidRPr="008C4164" w:rsidRDefault="00FA3F02" w:rsidP="00B11005">
      <w:pPr>
        <w:spacing w:line="360" w:lineRule="auto"/>
        <w:ind w:firstLine="737"/>
        <w:jc w:val="both"/>
        <w:rPr>
          <w:sz w:val="28"/>
          <w:szCs w:val="28"/>
          <w:lang w:eastAsia="bg-BG"/>
        </w:rPr>
      </w:pPr>
      <w:r w:rsidRPr="008C4164">
        <w:rPr>
          <w:sz w:val="28"/>
          <w:szCs w:val="28"/>
          <w:lang w:eastAsia="bg-BG"/>
        </w:rPr>
        <w:t>Endsley, M. R. (1995). Toward a Theory of Situation Awareness in Dynamic Systems. Human Factors</w:t>
      </w:r>
    </w:p>
    <w:p w14:paraId="0352954D" w14:textId="77777777" w:rsidR="00FA3F02" w:rsidRPr="008C4164" w:rsidRDefault="00FA3F02" w:rsidP="00B11005">
      <w:pPr>
        <w:spacing w:line="360" w:lineRule="auto"/>
        <w:ind w:firstLine="737"/>
        <w:jc w:val="both"/>
        <w:rPr>
          <w:sz w:val="28"/>
          <w:szCs w:val="28"/>
          <w:lang w:eastAsia="bg-BG"/>
        </w:rPr>
      </w:pPr>
      <w:r w:rsidRPr="008C4164">
        <w:rPr>
          <w:sz w:val="28"/>
          <w:szCs w:val="28"/>
          <w:lang w:eastAsia="bg-BG"/>
        </w:rPr>
        <w:t xml:space="preserve">European Parliament &amp; Council of the European Union. (2015). Directive (EU) 2015/849 of the European Parliament and of the Council of 20 May 2015 on the prevention of the use of the financial system for the purposes of money laundering or terrorist financing… https://eur-lex.europa.eu/eli/dir/2015/849/oj/eng </w:t>
      </w:r>
    </w:p>
    <w:p w14:paraId="123661D3" w14:textId="77777777" w:rsidR="00FA3F02" w:rsidRPr="008C4164" w:rsidRDefault="00FA3F02" w:rsidP="00B11005">
      <w:pPr>
        <w:spacing w:line="360" w:lineRule="auto"/>
        <w:ind w:firstLine="737"/>
        <w:jc w:val="both"/>
        <w:rPr>
          <w:sz w:val="28"/>
          <w:szCs w:val="28"/>
          <w:lang w:eastAsia="bg-BG"/>
        </w:rPr>
      </w:pPr>
      <w:r w:rsidRPr="008C4164">
        <w:rPr>
          <w:sz w:val="28"/>
          <w:szCs w:val="28"/>
          <w:lang w:eastAsia="bg-BG"/>
        </w:rPr>
        <w:t xml:space="preserve">European Parliament &amp; Council of the European Union. (2016). Directive (EU) 2016/681 of the European Parliament and of the Council of 27 April 2016 on the use of passenger name record (PNR) data… Official Journal of the European Union, L 119, 132–149. https://eur-lex.europa.eu/eli/dir/2016/681/oj/eng </w:t>
      </w:r>
    </w:p>
    <w:p w14:paraId="4B538DA2" w14:textId="77777777" w:rsidR="00FA3F02" w:rsidRPr="008C4164" w:rsidRDefault="00FA3F02" w:rsidP="00B11005">
      <w:pPr>
        <w:spacing w:line="360" w:lineRule="auto"/>
        <w:ind w:firstLine="737"/>
        <w:jc w:val="both"/>
        <w:rPr>
          <w:sz w:val="28"/>
          <w:szCs w:val="28"/>
          <w:lang w:eastAsia="bg-BG"/>
        </w:rPr>
      </w:pPr>
      <w:r w:rsidRPr="008C4164">
        <w:rPr>
          <w:sz w:val="28"/>
          <w:szCs w:val="28"/>
          <w:lang w:eastAsia="bg-BG"/>
        </w:rPr>
        <w:t xml:space="preserve">European Parliament &amp; Council of the European Union. (2016). Regulation (EU) 2016/794 of the European Parliament and of the Council of 11 May 2016 on the European Union Agency for Law Enforcement Cooperation (Europol)… Official Journal of the European Union, L 135, 53–114. https://eur-lex.europa.eu/eli/reg/2016/794/oj/eng </w:t>
      </w:r>
    </w:p>
    <w:p w14:paraId="5F6D503F" w14:textId="77777777" w:rsidR="00FA3F02" w:rsidRPr="008C4164" w:rsidRDefault="00FA3F02" w:rsidP="00B11005">
      <w:pPr>
        <w:spacing w:line="360" w:lineRule="auto"/>
        <w:ind w:firstLine="737"/>
        <w:jc w:val="both"/>
        <w:rPr>
          <w:sz w:val="28"/>
          <w:szCs w:val="28"/>
          <w:lang w:eastAsia="bg-BG"/>
        </w:rPr>
      </w:pPr>
      <w:r w:rsidRPr="008C4164">
        <w:rPr>
          <w:sz w:val="28"/>
          <w:szCs w:val="28"/>
          <w:lang w:eastAsia="bg-BG"/>
        </w:rPr>
        <w:t xml:space="preserve">European Parliament &amp; Council of the European Union. (2017). Directive (EU) 2017/541 of the European Parliament and of the Council of 15 March 2017 on combating terrorism and replacing Council Framework Decision 2002/475/JHA… Official Journal of the European Union, L 88, 6–21. https://eur-lex.europa.eu/legal-content/EN/TXT/HTML/?uri=CELEX%3A32017L0541 </w:t>
      </w:r>
    </w:p>
    <w:p w14:paraId="7FAC7D44" w14:textId="77777777" w:rsidR="00FA3F02" w:rsidRPr="008C4164" w:rsidRDefault="00FA3F02" w:rsidP="00B11005">
      <w:pPr>
        <w:spacing w:line="360" w:lineRule="auto"/>
        <w:ind w:firstLine="737"/>
        <w:jc w:val="both"/>
        <w:rPr>
          <w:sz w:val="28"/>
          <w:szCs w:val="28"/>
          <w:lang w:eastAsia="bg-BG"/>
        </w:rPr>
      </w:pPr>
      <w:r w:rsidRPr="008C4164">
        <w:rPr>
          <w:sz w:val="28"/>
          <w:szCs w:val="28"/>
          <w:lang w:eastAsia="bg-BG"/>
        </w:rPr>
        <w:t xml:space="preserve">European Parliament &amp; Council of the European Union. (2018). Regulation (EU) 2018/1727 of the European Parliament and of the Council of 14 November 2018 on the European Union Agency for Criminal Justice Cooperation (Eurojust)… Official Journal of the European Union, L 295, 138–183. </w:t>
      </w:r>
      <w:hyperlink r:id="rId17" w:history="1">
        <w:r w:rsidRPr="008C4164">
          <w:rPr>
            <w:rStyle w:val="Hyperlink"/>
            <w:sz w:val="28"/>
            <w:szCs w:val="28"/>
            <w:lang w:eastAsia="bg-BG"/>
          </w:rPr>
          <w:t>https://eur-lex.europa.eu/eli/reg/2018/1727/oj/eng</w:t>
        </w:r>
      </w:hyperlink>
    </w:p>
    <w:p w14:paraId="174E87A0" w14:textId="77777777" w:rsidR="00FA3F02" w:rsidRPr="008C4164" w:rsidRDefault="00FA3F02" w:rsidP="00B11005">
      <w:pPr>
        <w:spacing w:line="360" w:lineRule="auto"/>
        <w:ind w:firstLine="737"/>
        <w:jc w:val="both"/>
        <w:rPr>
          <w:sz w:val="28"/>
          <w:szCs w:val="28"/>
          <w:lang w:eastAsia="bg-BG"/>
        </w:rPr>
      </w:pPr>
      <w:r w:rsidRPr="008C4164">
        <w:rPr>
          <w:sz w:val="28"/>
          <w:szCs w:val="28"/>
          <w:lang w:eastAsia="bg-BG"/>
        </w:rPr>
        <w:lastRenderedPageBreak/>
        <w:t xml:space="preserve">Eyre, A. J., Hick, J. L., &amp; Thorne, C. D. (2016). Personal Protective Equipment. Ciottone’s Disaster Medicine, 294–301. </w:t>
      </w:r>
      <w:hyperlink r:id="rId18" w:history="1">
        <w:r w:rsidRPr="008C4164">
          <w:rPr>
            <w:rStyle w:val="Hyperlink"/>
            <w:sz w:val="28"/>
            <w:szCs w:val="28"/>
            <w:lang w:eastAsia="bg-BG"/>
          </w:rPr>
          <w:t>https://doi.org/10.1016/B978-0-323-28665-7.00046-7</w:t>
        </w:r>
      </w:hyperlink>
    </w:p>
    <w:p w14:paraId="3AB5CA96" w14:textId="77777777" w:rsidR="00FA3F02" w:rsidRPr="008C4164" w:rsidRDefault="00FA3F02" w:rsidP="00B11005">
      <w:pPr>
        <w:spacing w:line="360" w:lineRule="auto"/>
        <w:ind w:firstLine="737"/>
        <w:jc w:val="both"/>
        <w:rPr>
          <w:sz w:val="28"/>
          <w:szCs w:val="28"/>
          <w:lang w:eastAsia="bg-BG"/>
        </w:rPr>
      </w:pPr>
      <w:r w:rsidRPr="008C4164">
        <w:rPr>
          <w:sz w:val="28"/>
          <w:szCs w:val="28"/>
          <w:lang w:eastAsia="bg-BG"/>
        </w:rPr>
        <w:t>Friedland, N. (2018). Political Terrorism: A Social Psychological Perspective. The Social Psychology of Intergroup Conflict. pp 103-114</w:t>
      </w:r>
    </w:p>
    <w:p w14:paraId="6B299E94" w14:textId="77777777" w:rsidR="00FA3F02" w:rsidRPr="008C4164" w:rsidRDefault="00FA3F02" w:rsidP="00B11005">
      <w:pPr>
        <w:spacing w:line="360" w:lineRule="auto"/>
        <w:ind w:firstLine="737"/>
        <w:jc w:val="both"/>
        <w:rPr>
          <w:sz w:val="28"/>
          <w:szCs w:val="28"/>
          <w:lang w:eastAsia="bg-BG"/>
        </w:rPr>
      </w:pPr>
      <w:r w:rsidRPr="008C4164">
        <w:rPr>
          <w:sz w:val="28"/>
          <w:szCs w:val="28"/>
          <w:lang w:eastAsia="bg-BG"/>
        </w:rPr>
        <w:t xml:space="preserve">Gassebner, M. Luechinger, S. (2011). Lock, stock, and barrel: A comprehensive assessment of Global Terrorism Database (GTD). [онлайн] </w:t>
      </w:r>
      <w:hyperlink r:id="rId19" w:history="1">
        <w:r w:rsidRPr="008C4164">
          <w:rPr>
            <w:rStyle w:val="Hyperlink"/>
            <w:sz w:val="28"/>
            <w:szCs w:val="28"/>
            <w:lang w:eastAsia="bg-BG"/>
          </w:rPr>
          <w:t>https://www.start.umd.edu/research-projects/global-terrorism-database-gtd</w:t>
        </w:r>
      </w:hyperlink>
    </w:p>
    <w:p w14:paraId="36B5758C" w14:textId="77777777" w:rsidR="00FA3F02" w:rsidRPr="008C4164" w:rsidRDefault="00FA3F02" w:rsidP="00B11005">
      <w:pPr>
        <w:spacing w:line="360" w:lineRule="auto"/>
        <w:ind w:firstLine="737"/>
        <w:jc w:val="both"/>
        <w:rPr>
          <w:sz w:val="28"/>
          <w:szCs w:val="28"/>
          <w:lang w:eastAsia="bg-BG"/>
        </w:rPr>
      </w:pPr>
      <w:r w:rsidRPr="008C4164">
        <w:rPr>
          <w:sz w:val="28"/>
          <w:szCs w:val="28"/>
          <w:lang w:eastAsia="bg-BG"/>
        </w:rPr>
        <w:t>Grossman, D. (2004). On Combat: The Psychology and Physiology of Deadly Conflict in War and Peace. PPCT Research Publications</w:t>
      </w:r>
    </w:p>
    <w:p w14:paraId="6A6B5758" w14:textId="77777777" w:rsidR="00FA3F02" w:rsidRPr="008C4164" w:rsidRDefault="00FA3F02" w:rsidP="00B11005">
      <w:pPr>
        <w:spacing w:line="360" w:lineRule="auto"/>
        <w:ind w:firstLine="737"/>
        <w:jc w:val="both"/>
        <w:rPr>
          <w:sz w:val="28"/>
          <w:szCs w:val="28"/>
          <w:lang w:eastAsia="bg-BG"/>
        </w:rPr>
      </w:pPr>
      <w:r w:rsidRPr="008C4164">
        <w:rPr>
          <w:sz w:val="28"/>
          <w:szCs w:val="28"/>
          <w:lang w:eastAsia="bg-BG"/>
        </w:rPr>
        <w:t xml:space="preserve">Hostage Incidents - Tactical Considerations - Training Key Number 315 | Office of Justice Programs. (2026). Ojp.gov. </w:t>
      </w:r>
      <w:hyperlink r:id="rId20" w:history="1">
        <w:r w:rsidRPr="008C4164">
          <w:rPr>
            <w:rStyle w:val="Hyperlink"/>
            <w:sz w:val="28"/>
            <w:szCs w:val="28"/>
            <w:lang w:eastAsia="bg-BG"/>
          </w:rPr>
          <w:t>https://www.ojp.gov/ncjrs/virtual-library/abstracts/hostage-incidents-tactical-considerations-training-key-number-315</w:t>
        </w:r>
      </w:hyperlink>
    </w:p>
    <w:p w14:paraId="3302C2DB" w14:textId="77777777" w:rsidR="00FA3F02" w:rsidRPr="008C4164" w:rsidRDefault="00FA3F02" w:rsidP="00B11005">
      <w:pPr>
        <w:spacing w:line="360" w:lineRule="auto"/>
        <w:ind w:firstLine="737"/>
        <w:jc w:val="both"/>
        <w:rPr>
          <w:sz w:val="28"/>
          <w:szCs w:val="28"/>
          <w:lang w:eastAsia="bg-BG"/>
        </w:rPr>
      </w:pPr>
      <w:r w:rsidRPr="008C4164">
        <w:rPr>
          <w:sz w:val="28"/>
          <w:szCs w:val="28"/>
          <w:lang w:eastAsia="bg-BG"/>
        </w:rPr>
        <w:t xml:space="preserve">Hu, Q., Shen, X., Qian, X., Huang, G., &amp; Yuan, M. (2022). The Personal Protective Equipment Based on Individual combat: a Systematic Review and Trend Analysis. Defence Technology, 28. </w:t>
      </w:r>
      <w:hyperlink r:id="rId21" w:history="1">
        <w:r w:rsidRPr="008C4164">
          <w:rPr>
            <w:rStyle w:val="Hyperlink"/>
            <w:sz w:val="28"/>
            <w:szCs w:val="28"/>
            <w:lang w:eastAsia="bg-BG"/>
          </w:rPr>
          <w:t>https://doi.org/10.1016/j.dt.2022.12.007</w:t>
        </w:r>
      </w:hyperlink>
    </w:p>
    <w:p w14:paraId="0BFA1704" w14:textId="77777777" w:rsidR="00FA3F02" w:rsidRPr="008C4164" w:rsidRDefault="00FA3F02" w:rsidP="00B11005">
      <w:pPr>
        <w:spacing w:line="360" w:lineRule="auto"/>
        <w:ind w:firstLine="737"/>
        <w:jc w:val="both"/>
        <w:rPr>
          <w:sz w:val="28"/>
          <w:szCs w:val="28"/>
          <w:lang w:eastAsia="bg-BG"/>
        </w:rPr>
      </w:pPr>
      <w:r w:rsidRPr="008C4164">
        <w:rPr>
          <w:sz w:val="28"/>
          <w:szCs w:val="28"/>
          <w:lang w:eastAsia="bg-BG"/>
        </w:rPr>
        <w:t xml:space="preserve">Jiang, D., Wu, J. F., Ding, F., Ide, T., Helman, D., Zhang, S., Qian, Y., Fu, J., Chen, S., Xie, X., Ma, T., Hao, M., &amp; Ge, Q. (2023). An integrated deep-learning and multi-level framework for understanding the behavior of terrorist groups. Heliyon, 9(8), e18895–e18895. </w:t>
      </w:r>
      <w:hyperlink r:id="rId22" w:history="1">
        <w:r w:rsidRPr="008C4164">
          <w:rPr>
            <w:rStyle w:val="Hyperlink"/>
            <w:sz w:val="28"/>
            <w:szCs w:val="28"/>
            <w:lang w:eastAsia="bg-BG"/>
          </w:rPr>
          <w:t>https://doi.org/10.1016/j.heliyon.2023.e18895</w:t>
        </w:r>
      </w:hyperlink>
    </w:p>
    <w:p w14:paraId="1451A48F" w14:textId="77777777" w:rsidR="00FA3F02" w:rsidRPr="008C4164" w:rsidRDefault="00FA3F02" w:rsidP="00B11005">
      <w:pPr>
        <w:spacing w:line="360" w:lineRule="auto"/>
        <w:ind w:firstLine="737"/>
        <w:jc w:val="both"/>
        <w:rPr>
          <w:sz w:val="28"/>
          <w:szCs w:val="28"/>
          <w:lang w:eastAsia="bg-BG"/>
        </w:rPr>
      </w:pPr>
      <w:r w:rsidRPr="008C4164">
        <w:rPr>
          <w:sz w:val="28"/>
          <w:szCs w:val="28"/>
          <w:lang w:eastAsia="bg-BG"/>
        </w:rPr>
        <w:t xml:space="preserve"> Joint Chiefs of Staff. (2013). Joint Publication 3-06: Joint urban operations. </w:t>
      </w:r>
      <w:hyperlink r:id="rId23" w:history="1">
        <w:r w:rsidRPr="008C4164">
          <w:rPr>
            <w:rStyle w:val="Hyperlink"/>
            <w:sz w:val="28"/>
            <w:szCs w:val="28"/>
            <w:lang w:eastAsia="bg-BG"/>
          </w:rPr>
          <w:t>https://edocs.nps.edu/2012/December/jp3_06.pdf</w:t>
        </w:r>
      </w:hyperlink>
    </w:p>
    <w:p w14:paraId="1B22CCF4" w14:textId="77777777" w:rsidR="00FA3F02" w:rsidRPr="008C4164" w:rsidRDefault="00FA3F02" w:rsidP="00B11005">
      <w:pPr>
        <w:spacing w:line="360" w:lineRule="auto"/>
        <w:ind w:firstLine="737"/>
        <w:jc w:val="both"/>
        <w:rPr>
          <w:sz w:val="28"/>
          <w:szCs w:val="28"/>
          <w:lang w:eastAsia="bg-BG"/>
        </w:rPr>
      </w:pPr>
      <w:r w:rsidRPr="008C4164">
        <w:rPr>
          <w:sz w:val="28"/>
          <w:szCs w:val="28"/>
          <w:lang w:eastAsia="bg-BG"/>
        </w:rPr>
        <w:t xml:space="preserve">Jore, S. H. (2020). Is Resilience a Favourable Concept in Terrorism research? the Multifaceted Discourses of Resilience in the Academic Literature. Critical Studies on Terrorism, 13(2), 1–21. </w:t>
      </w:r>
      <w:hyperlink r:id="rId24" w:history="1">
        <w:r w:rsidRPr="008C4164">
          <w:rPr>
            <w:rStyle w:val="Hyperlink"/>
            <w:sz w:val="28"/>
            <w:szCs w:val="28"/>
            <w:lang w:eastAsia="bg-BG"/>
          </w:rPr>
          <w:t>https://doi.org/10.1080/17539153.2020.1733788</w:t>
        </w:r>
      </w:hyperlink>
    </w:p>
    <w:p w14:paraId="211D7FAA" w14:textId="77777777" w:rsidR="00FA3F02" w:rsidRPr="008C4164" w:rsidRDefault="00FA3F02" w:rsidP="00B11005">
      <w:pPr>
        <w:spacing w:line="360" w:lineRule="auto"/>
        <w:ind w:firstLine="737"/>
        <w:jc w:val="both"/>
        <w:rPr>
          <w:sz w:val="28"/>
          <w:szCs w:val="28"/>
          <w:lang w:eastAsia="bg-BG"/>
        </w:rPr>
      </w:pPr>
      <w:r w:rsidRPr="008C4164">
        <w:rPr>
          <w:sz w:val="28"/>
          <w:szCs w:val="28"/>
          <w:lang w:eastAsia="bg-BG"/>
        </w:rPr>
        <w:t>Krieger, T. Meierrieks, D. (2011). What causes terrorism? Public Choice. 147, pp. 3-27</w:t>
      </w:r>
    </w:p>
    <w:p w14:paraId="03B75A21" w14:textId="77777777" w:rsidR="00FA3F02" w:rsidRPr="008C4164" w:rsidRDefault="00FA3F02" w:rsidP="00B11005">
      <w:pPr>
        <w:spacing w:line="360" w:lineRule="auto"/>
        <w:ind w:firstLine="737"/>
        <w:jc w:val="both"/>
        <w:rPr>
          <w:sz w:val="28"/>
          <w:szCs w:val="28"/>
          <w:lang w:eastAsia="bg-BG"/>
        </w:rPr>
      </w:pPr>
      <w:r w:rsidRPr="008C4164">
        <w:rPr>
          <w:sz w:val="28"/>
          <w:szCs w:val="28"/>
          <w:lang w:eastAsia="bg-BG"/>
        </w:rPr>
        <w:t xml:space="preserve">LaFree, G., &amp; Schwarzenbach, A. (2021). Micro and macro-level risk factors for extremism and terrorism: Toward a criminology of extremist violence. </w:t>
      </w:r>
      <w:r w:rsidRPr="008C4164">
        <w:rPr>
          <w:sz w:val="28"/>
          <w:szCs w:val="28"/>
          <w:lang w:eastAsia="bg-BG"/>
        </w:rPr>
        <w:lastRenderedPageBreak/>
        <w:t xml:space="preserve">Monatsschrift Für Kriminologie Und Strafrechtsreform, 104(3), 184–202. </w:t>
      </w:r>
      <w:hyperlink r:id="rId25" w:history="1">
        <w:r w:rsidRPr="008C4164">
          <w:rPr>
            <w:rStyle w:val="Hyperlink"/>
            <w:sz w:val="28"/>
            <w:szCs w:val="28"/>
            <w:lang w:eastAsia="bg-BG"/>
          </w:rPr>
          <w:t>https://doi.org/10.1515/mks-2021-0127</w:t>
        </w:r>
      </w:hyperlink>
    </w:p>
    <w:p w14:paraId="2C094E66" w14:textId="77777777" w:rsidR="00FA3F02" w:rsidRPr="008C4164" w:rsidRDefault="00FA3F02" w:rsidP="00B11005">
      <w:pPr>
        <w:spacing w:line="360" w:lineRule="auto"/>
        <w:ind w:firstLine="737"/>
        <w:jc w:val="both"/>
        <w:rPr>
          <w:sz w:val="28"/>
          <w:szCs w:val="28"/>
          <w:lang w:eastAsia="bg-BG"/>
        </w:rPr>
      </w:pPr>
      <w:r w:rsidRPr="008C4164">
        <w:rPr>
          <w:sz w:val="28"/>
          <w:szCs w:val="28"/>
          <w:lang w:eastAsia="bg-BG"/>
        </w:rPr>
        <w:t xml:space="preserve">Mathieu, J. E., Maynard, M. T., Rapp, T., &amp; Gilson, L. (2008). Team effectiveness 1997–2007: A review of recent advancements and a glimpse into the future. Journal of Management, 34(3), 410–476. </w:t>
      </w:r>
      <w:hyperlink r:id="rId26" w:history="1">
        <w:r w:rsidRPr="008C4164">
          <w:rPr>
            <w:rStyle w:val="Hyperlink"/>
            <w:sz w:val="28"/>
            <w:szCs w:val="28"/>
            <w:lang w:eastAsia="bg-BG"/>
          </w:rPr>
          <w:t>https://doi.org/10.1177/0149206308316061</w:t>
        </w:r>
      </w:hyperlink>
    </w:p>
    <w:p w14:paraId="7C11718C" w14:textId="77777777" w:rsidR="00FA3F02" w:rsidRPr="008C4164" w:rsidRDefault="00FA3F02" w:rsidP="00B11005">
      <w:pPr>
        <w:spacing w:line="360" w:lineRule="auto"/>
        <w:ind w:firstLine="737"/>
        <w:jc w:val="both"/>
        <w:rPr>
          <w:sz w:val="28"/>
          <w:szCs w:val="28"/>
          <w:lang w:eastAsia="bg-BG"/>
        </w:rPr>
      </w:pPr>
      <w:r w:rsidRPr="008C4164">
        <w:rPr>
          <w:sz w:val="28"/>
          <w:szCs w:val="28"/>
          <w:lang w:eastAsia="bg-BG"/>
        </w:rPr>
        <w:t xml:space="preserve">McCauley, C. R., &amp; Segal, M. E. (1987). Social psychology of terrorist groups. 9. </w:t>
      </w:r>
      <w:hyperlink r:id="rId27" w:history="1">
        <w:r w:rsidRPr="008C4164">
          <w:rPr>
            <w:rStyle w:val="Hyperlink"/>
            <w:sz w:val="28"/>
            <w:szCs w:val="28"/>
            <w:lang w:eastAsia="bg-BG"/>
          </w:rPr>
          <w:t>https://www.researchgate.net/publication/232526238_Social_psychology_of_terrorist_groups</w:t>
        </w:r>
      </w:hyperlink>
    </w:p>
    <w:p w14:paraId="443E078A" w14:textId="77777777" w:rsidR="00FA3F02" w:rsidRPr="008C4164" w:rsidRDefault="00FA3F02" w:rsidP="00B11005">
      <w:pPr>
        <w:spacing w:line="360" w:lineRule="auto"/>
        <w:ind w:firstLine="737"/>
        <w:jc w:val="both"/>
        <w:rPr>
          <w:sz w:val="28"/>
          <w:szCs w:val="28"/>
          <w:lang w:eastAsia="bg-BG"/>
        </w:rPr>
      </w:pPr>
      <w:r w:rsidRPr="008C4164">
        <w:rPr>
          <w:sz w:val="28"/>
          <w:szCs w:val="28"/>
          <w:lang w:eastAsia="bg-BG"/>
        </w:rPr>
        <w:t xml:space="preserve">Meyr, А. (2025). Tactical Fight Against Terrorism: Tactical Units and Special Operations | Office of Justice Programs. Ojp.gov. </w:t>
      </w:r>
      <w:hyperlink r:id="rId28" w:history="1">
        <w:r w:rsidRPr="008C4164">
          <w:rPr>
            <w:rStyle w:val="Hyperlink"/>
            <w:sz w:val="28"/>
            <w:szCs w:val="28"/>
            <w:lang w:eastAsia="bg-BG"/>
          </w:rPr>
          <w:t>https://www.ojp.gov/ncjrs/virtual-library/abstracts/tactical-fight-against-terrorism-tactical-units-and-special</w:t>
        </w:r>
      </w:hyperlink>
    </w:p>
    <w:p w14:paraId="1AB40064" w14:textId="77777777" w:rsidR="00FA3F02" w:rsidRPr="008C4164" w:rsidRDefault="00FA3F02" w:rsidP="00B11005">
      <w:pPr>
        <w:spacing w:line="360" w:lineRule="auto"/>
        <w:ind w:firstLine="737"/>
        <w:jc w:val="both"/>
        <w:rPr>
          <w:sz w:val="28"/>
          <w:szCs w:val="28"/>
          <w:lang w:eastAsia="bg-BG"/>
        </w:rPr>
      </w:pPr>
      <w:r w:rsidRPr="008C4164">
        <w:rPr>
          <w:sz w:val="28"/>
          <w:szCs w:val="28"/>
          <w:lang w:eastAsia="bg-BG"/>
        </w:rPr>
        <w:t>Miller, R. M. (2018). Hostage Rescue Manual. Elite Tactical Publications.</w:t>
      </w:r>
    </w:p>
    <w:p w14:paraId="067FCC35" w14:textId="77777777" w:rsidR="00FA3F02" w:rsidRPr="008C4164" w:rsidRDefault="00FA3F02" w:rsidP="00B11005">
      <w:pPr>
        <w:spacing w:line="360" w:lineRule="auto"/>
        <w:ind w:firstLine="737"/>
        <w:jc w:val="both"/>
        <w:rPr>
          <w:sz w:val="28"/>
          <w:szCs w:val="28"/>
          <w:lang w:eastAsia="bg-BG"/>
        </w:rPr>
      </w:pPr>
      <w:r w:rsidRPr="008C4164">
        <w:rPr>
          <w:sz w:val="28"/>
          <w:szCs w:val="28"/>
          <w:lang w:eastAsia="bg-BG"/>
        </w:rPr>
        <w:t xml:space="preserve">National Protective Security Authority. (2025). Npsa.gov.uk. </w:t>
      </w:r>
      <w:hyperlink r:id="rId29" w:history="1">
        <w:r w:rsidRPr="008C4164">
          <w:rPr>
            <w:rStyle w:val="Hyperlink"/>
            <w:sz w:val="28"/>
            <w:szCs w:val="28"/>
            <w:lang w:eastAsia="bg-BG"/>
          </w:rPr>
          <w:t>https://www.npsa.gov.uk/emergency-incident-management/responding-terrorist-incidents-security-control-room-scr-operators-course</w:t>
        </w:r>
      </w:hyperlink>
    </w:p>
    <w:p w14:paraId="6FC9B27E" w14:textId="77777777" w:rsidR="00FA3F02" w:rsidRPr="008C4164" w:rsidRDefault="00FA3F02" w:rsidP="00B11005">
      <w:pPr>
        <w:spacing w:line="360" w:lineRule="auto"/>
        <w:ind w:firstLine="737"/>
        <w:jc w:val="both"/>
        <w:rPr>
          <w:sz w:val="28"/>
          <w:szCs w:val="28"/>
          <w:lang w:eastAsia="bg-BG"/>
        </w:rPr>
      </w:pPr>
      <w:r w:rsidRPr="008C4164">
        <w:rPr>
          <w:sz w:val="28"/>
          <w:szCs w:val="28"/>
          <w:lang w:eastAsia="bg-BG"/>
        </w:rPr>
        <w:t xml:space="preserve">National Tactical Officers Association. (2023). NTOA Tactical Response and Operations Standard (TROS). National Tactical Officers Association. </w:t>
      </w:r>
      <w:hyperlink r:id="rId30" w:history="1">
        <w:r w:rsidRPr="008C4164">
          <w:rPr>
            <w:rStyle w:val="Hyperlink"/>
            <w:sz w:val="28"/>
            <w:szCs w:val="28"/>
            <w:lang w:eastAsia="bg-BG"/>
          </w:rPr>
          <w:t>https://ntoa.org/pdf/TROS.pdf</w:t>
        </w:r>
      </w:hyperlink>
    </w:p>
    <w:p w14:paraId="27D1702E" w14:textId="77777777" w:rsidR="00FA3F02" w:rsidRPr="008C4164" w:rsidRDefault="00FA3F02" w:rsidP="00B11005">
      <w:pPr>
        <w:spacing w:line="360" w:lineRule="auto"/>
        <w:ind w:firstLine="737"/>
        <w:jc w:val="both"/>
        <w:rPr>
          <w:sz w:val="28"/>
          <w:szCs w:val="28"/>
          <w:lang w:eastAsia="bg-BG"/>
        </w:rPr>
      </w:pPr>
      <w:r w:rsidRPr="008C4164">
        <w:rPr>
          <w:sz w:val="28"/>
          <w:szCs w:val="28"/>
          <w:lang w:eastAsia="bg-BG"/>
        </w:rPr>
        <w:t xml:space="preserve">NATO. (1949, April 4). The North Atlantic Treaty. https://www.nato.int/en/about-us/official-texts-and-resources/official-texts/1949/04/04/the-north-atlantic-treaty </w:t>
      </w:r>
    </w:p>
    <w:p w14:paraId="28C95779" w14:textId="77777777" w:rsidR="00FA3F02" w:rsidRPr="008C4164" w:rsidRDefault="00FA3F02" w:rsidP="00B11005">
      <w:pPr>
        <w:spacing w:line="360" w:lineRule="auto"/>
        <w:ind w:firstLine="737"/>
        <w:jc w:val="both"/>
        <w:rPr>
          <w:sz w:val="28"/>
          <w:szCs w:val="28"/>
          <w:lang w:eastAsia="bg-BG"/>
        </w:rPr>
      </w:pPr>
      <w:r w:rsidRPr="008C4164">
        <w:rPr>
          <w:sz w:val="28"/>
          <w:szCs w:val="28"/>
          <w:lang w:eastAsia="bg-BG"/>
        </w:rPr>
        <w:t xml:space="preserve">NATO. (2022, June 29). NATO 2022 Strategic Concept. https://www.act.nato.int/wp-content/uploads/2023/05/290622-strategic-concept.pdf </w:t>
      </w:r>
    </w:p>
    <w:p w14:paraId="4F2D90BA" w14:textId="77777777" w:rsidR="00FA3F02" w:rsidRPr="008C4164" w:rsidRDefault="00FA3F02" w:rsidP="00B11005">
      <w:pPr>
        <w:spacing w:line="360" w:lineRule="auto"/>
        <w:ind w:firstLine="737"/>
        <w:jc w:val="both"/>
        <w:rPr>
          <w:sz w:val="28"/>
          <w:szCs w:val="28"/>
          <w:lang w:eastAsia="bg-BG"/>
        </w:rPr>
      </w:pPr>
      <w:r w:rsidRPr="008C4164">
        <w:rPr>
          <w:sz w:val="28"/>
          <w:szCs w:val="28"/>
          <w:lang w:eastAsia="bg-BG"/>
        </w:rPr>
        <w:t xml:space="preserve">NATO. (2024, July 10). NATO’s policy guidelines on counter-terrorism. https://www.nato.int/en/about-us/official-texts-and-resources/official-texts/2024/07/10/natos-policy-guidelines-on-counter-terrorism </w:t>
      </w:r>
    </w:p>
    <w:p w14:paraId="22160C42" w14:textId="77777777" w:rsidR="00FA3F02" w:rsidRPr="008C4164" w:rsidRDefault="00FA3F02" w:rsidP="00B11005">
      <w:pPr>
        <w:spacing w:line="360" w:lineRule="auto"/>
        <w:ind w:firstLine="737"/>
        <w:jc w:val="both"/>
        <w:rPr>
          <w:sz w:val="28"/>
          <w:szCs w:val="28"/>
          <w:lang w:eastAsia="bg-BG"/>
        </w:rPr>
      </w:pPr>
      <w:r w:rsidRPr="008C4164">
        <w:rPr>
          <w:sz w:val="28"/>
          <w:szCs w:val="28"/>
          <w:lang w:eastAsia="bg-BG"/>
        </w:rPr>
        <w:lastRenderedPageBreak/>
        <w:t xml:space="preserve">OSCE . (2023). TECHNICAL GUIDE PHYSICAL SECURITY CONSIDERATIONS FOR PROTECTING CRITICAL INFRASTRUCTURE FROM TERRORIST ATTACKS. </w:t>
      </w:r>
      <w:hyperlink r:id="rId31" w:history="1">
        <w:r w:rsidRPr="008C4164">
          <w:rPr>
            <w:rStyle w:val="Hyperlink"/>
            <w:sz w:val="28"/>
            <w:szCs w:val="28"/>
            <w:lang w:eastAsia="bg-BG"/>
          </w:rPr>
          <w:t>https://www.osce.org/sites/default/files/f/documents/e/6/597756_0.pdf</w:t>
        </w:r>
      </w:hyperlink>
    </w:p>
    <w:p w14:paraId="42E10DE7" w14:textId="77777777" w:rsidR="00FA3F02" w:rsidRPr="008C4164" w:rsidRDefault="00FA3F02" w:rsidP="00B11005">
      <w:pPr>
        <w:spacing w:line="360" w:lineRule="auto"/>
        <w:ind w:firstLine="737"/>
        <w:jc w:val="both"/>
        <w:rPr>
          <w:sz w:val="28"/>
          <w:szCs w:val="28"/>
          <w:lang w:eastAsia="bg-BG"/>
        </w:rPr>
      </w:pPr>
      <w:r w:rsidRPr="008C4164">
        <w:rPr>
          <w:sz w:val="28"/>
          <w:szCs w:val="28"/>
          <w:lang w:eastAsia="bg-BG"/>
        </w:rPr>
        <w:t xml:space="preserve">Oxford dictionary [онлайн] </w:t>
      </w:r>
      <w:hyperlink r:id="rId32" w:history="1">
        <w:r w:rsidRPr="008C4164">
          <w:rPr>
            <w:rStyle w:val="Hyperlink"/>
            <w:sz w:val="28"/>
            <w:szCs w:val="28"/>
            <w:lang w:eastAsia="bg-BG"/>
          </w:rPr>
          <w:t>https://www.oxfordlearnersdictionaries.com/definition/english/terrorism</w:t>
        </w:r>
      </w:hyperlink>
    </w:p>
    <w:p w14:paraId="4EDF2D29" w14:textId="77777777" w:rsidR="00FA3F02" w:rsidRPr="008C4164" w:rsidRDefault="00FA3F02" w:rsidP="00B11005">
      <w:pPr>
        <w:spacing w:line="360" w:lineRule="auto"/>
        <w:ind w:firstLine="737"/>
        <w:jc w:val="both"/>
        <w:rPr>
          <w:sz w:val="28"/>
          <w:szCs w:val="28"/>
          <w:lang w:eastAsia="bg-BG"/>
        </w:rPr>
      </w:pPr>
      <w:r w:rsidRPr="008C4164">
        <w:rPr>
          <w:sz w:val="28"/>
          <w:szCs w:val="28"/>
          <w:lang w:eastAsia="bg-BG"/>
        </w:rPr>
        <w:t xml:space="preserve">Planning and Response to an Active Shooter An Interagency Security Committee Policy and Best Practices Guide. (2022). </w:t>
      </w:r>
      <w:hyperlink r:id="rId33" w:history="1">
        <w:r w:rsidRPr="008C4164">
          <w:rPr>
            <w:rStyle w:val="Hyperlink"/>
            <w:sz w:val="28"/>
            <w:szCs w:val="28"/>
            <w:lang w:eastAsia="bg-BG"/>
          </w:rPr>
          <w:t>https://www.cisa.gov/sites/default/files/2022-11/Planning%20and%20Response%20to%20an%20Active%20Shooter_2021.pdf</w:t>
        </w:r>
      </w:hyperlink>
    </w:p>
    <w:p w14:paraId="62D45A5B" w14:textId="77777777" w:rsidR="00FA3F02" w:rsidRPr="008C4164" w:rsidRDefault="00FA3F02" w:rsidP="00B11005">
      <w:pPr>
        <w:spacing w:line="360" w:lineRule="auto"/>
        <w:ind w:firstLine="737"/>
        <w:jc w:val="both"/>
        <w:rPr>
          <w:sz w:val="28"/>
          <w:szCs w:val="28"/>
          <w:lang w:eastAsia="bg-BG"/>
        </w:rPr>
      </w:pPr>
      <w:r w:rsidRPr="008C4164">
        <w:rPr>
          <w:sz w:val="28"/>
          <w:szCs w:val="28"/>
          <w:lang w:eastAsia="bg-BG"/>
        </w:rPr>
        <w:t xml:space="preserve">Religion terrorism. P. 131. [онлайн] </w:t>
      </w:r>
      <w:hyperlink r:id="rId34" w:history="1">
        <w:r w:rsidRPr="008C4164">
          <w:rPr>
            <w:rStyle w:val="Hyperlink"/>
            <w:sz w:val="28"/>
            <w:szCs w:val="28"/>
            <w:lang w:eastAsia="bg-BG"/>
          </w:rPr>
          <w:t>https://www.sagepub.com/sites/default/files/upm-binaries/33557_6.pdf</w:t>
        </w:r>
      </w:hyperlink>
    </w:p>
    <w:p w14:paraId="079B3472" w14:textId="77777777" w:rsidR="00FA3F02" w:rsidRPr="008C4164" w:rsidRDefault="00FA3F02" w:rsidP="00B11005">
      <w:pPr>
        <w:spacing w:line="360" w:lineRule="auto"/>
        <w:ind w:firstLine="737"/>
        <w:jc w:val="both"/>
        <w:rPr>
          <w:sz w:val="28"/>
          <w:szCs w:val="28"/>
          <w:lang w:eastAsia="bg-BG"/>
        </w:rPr>
      </w:pPr>
      <w:r w:rsidRPr="008C4164">
        <w:rPr>
          <w:sz w:val="28"/>
          <w:szCs w:val="28"/>
          <w:lang w:eastAsia="bg-BG"/>
        </w:rPr>
        <w:t xml:space="preserve">Saleikoul, C. (2022). Terrorists Need an Ideology. E-international relations. [онлайн] </w:t>
      </w:r>
      <w:hyperlink r:id="rId35" w:history="1">
        <w:r w:rsidRPr="008C4164">
          <w:rPr>
            <w:rStyle w:val="Hyperlink"/>
            <w:sz w:val="28"/>
            <w:szCs w:val="28"/>
            <w:lang w:eastAsia="bg-BG"/>
          </w:rPr>
          <w:t>https://www.e-ir.info/2022/06/15/terrorists-need-an-ideology/</w:t>
        </w:r>
      </w:hyperlink>
    </w:p>
    <w:p w14:paraId="6837B5A7" w14:textId="77777777" w:rsidR="00FA3F02" w:rsidRPr="008C4164" w:rsidRDefault="00FA3F02" w:rsidP="00B11005">
      <w:pPr>
        <w:spacing w:line="360" w:lineRule="auto"/>
        <w:ind w:firstLine="737"/>
        <w:jc w:val="both"/>
        <w:rPr>
          <w:sz w:val="28"/>
          <w:szCs w:val="28"/>
          <w:lang w:eastAsia="bg-BG"/>
        </w:rPr>
      </w:pPr>
      <w:r w:rsidRPr="008C4164">
        <w:rPr>
          <w:sz w:val="28"/>
          <w:szCs w:val="28"/>
          <w:lang w:eastAsia="bg-BG"/>
        </w:rPr>
        <w:t xml:space="preserve">Scholarworks, S., Osagiede, W., &amp; Osemwende, O. (2024). An Exploration of Anti-Terrorism Policy Implementation . </w:t>
      </w:r>
      <w:hyperlink r:id="rId36" w:history="1">
        <w:r w:rsidRPr="008C4164">
          <w:rPr>
            <w:rStyle w:val="Hyperlink"/>
            <w:sz w:val="28"/>
            <w:szCs w:val="28"/>
            <w:lang w:eastAsia="bg-BG"/>
          </w:rPr>
          <w:t>https://scholarworks.waldenu.edu/cgi/viewcontent.cgi?article=14347&amp;context=dissertations</w:t>
        </w:r>
      </w:hyperlink>
    </w:p>
    <w:p w14:paraId="3C40C95F" w14:textId="77777777" w:rsidR="00FA3F02" w:rsidRPr="008C4164" w:rsidRDefault="00FA3F02" w:rsidP="00B11005">
      <w:pPr>
        <w:spacing w:line="360" w:lineRule="auto"/>
        <w:ind w:firstLine="737"/>
        <w:jc w:val="both"/>
        <w:rPr>
          <w:sz w:val="28"/>
          <w:szCs w:val="28"/>
          <w:lang w:eastAsia="bg-BG"/>
        </w:rPr>
      </w:pPr>
      <w:r w:rsidRPr="008C4164">
        <w:rPr>
          <w:sz w:val="28"/>
          <w:szCs w:val="28"/>
          <w:lang w:eastAsia="bg-BG"/>
        </w:rPr>
        <w:t xml:space="preserve">Security Management HOSTAGE RISK MANAGEMENT. (2023). </w:t>
      </w:r>
      <w:hyperlink r:id="rId37" w:history="1">
        <w:r w:rsidRPr="008C4164">
          <w:rPr>
            <w:rStyle w:val="Hyperlink"/>
            <w:sz w:val="28"/>
            <w:szCs w:val="28"/>
            <w:lang w:eastAsia="bg-BG"/>
          </w:rPr>
          <w:t>https://policy.un.org/sites/default/files/files/documents/2023/Jan/spm_ch_4_section_o_-_hostage_risk_management.pdf</w:t>
        </w:r>
      </w:hyperlink>
    </w:p>
    <w:p w14:paraId="1C7A0519" w14:textId="77777777" w:rsidR="00FA3F02" w:rsidRPr="008C4164" w:rsidRDefault="00FA3F02" w:rsidP="00B11005">
      <w:pPr>
        <w:spacing w:line="360" w:lineRule="auto"/>
        <w:ind w:firstLine="737"/>
        <w:jc w:val="both"/>
        <w:rPr>
          <w:sz w:val="28"/>
          <w:szCs w:val="28"/>
          <w:lang w:eastAsia="bg-BG"/>
        </w:rPr>
      </w:pPr>
      <w:r w:rsidRPr="008C4164">
        <w:rPr>
          <w:sz w:val="28"/>
          <w:szCs w:val="28"/>
          <w:lang w:eastAsia="bg-BG"/>
        </w:rPr>
        <w:t xml:space="preserve">Sotiroska Ivanoska, K. (2022). The role of psychology in the prevention and fight against terrorism and dealing with the consequences of terrorism. </w:t>
      </w:r>
      <w:hyperlink r:id="rId38" w:history="1">
        <w:r w:rsidRPr="008C4164">
          <w:rPr>
            <w:rStyle w:val="Hyperlink"/>
            <w:sz w:val="28"/>
            <w:szCs w:val="28"/>
            <w:lang w:eastAsia="bg-BG"/>
          </w:rPr>
          <w:t>https://repository.ukim.mk/bitstream/20.500.12188/33367/1/Odbrana.pdf</w:t>
        </w:r>
      </w:hyperlink>
    </w:p>
    <w:p w14:paraId="102263C8" w14:textId="77777777" w:rsidR="00FA3F02" w:rsidRPr="008C4164" w:rsidRDefault="00FA3F02" w:rsidP="00B11005">
      <w:pPr>
        <w:spacing w:line="360" w:lineRule="auto"/>
        <w:ind w:firstLine="737"/>
        <w:jc w:val="both"/>
        <w:rPr>
          <w:sz w:val="28"/>
          <w:szCs w:val="28"/>
          <w:lang w:eastAsia="bg-BG"/>
        </w:rPr>
      </w:pPr>
      <w:r w:rsidRPr="008C4164">
        <w:rPr>
          <w:sz w:val="28"/>
          <w:szCs w:val="28"/>
          <w:lang w:eastAsia="bg-BG"/>
        </w:rPr>
        <w:t xml:space="preserve">Strandberg, K. W. (1999). Hostage Negotiations | Office of Justice Programs. Www.ojp.gov. </w:t>
      </w:r>
      <w:hyperlink r:id="rId39" w:history="1">
        <w:r w:rsidRPr="008C4164">
          <w:rPr>
            <w:rStyle w:val="Hyperlink"/>
            <w:sz w:val="28"/>
            <w:szCs w:val="28"/>
            <w:lang w:eastAsia="bg-BG"/>
          </w:rPr>
          <w:t>https://www.ojp.gov/ncjrs/virtual-library/abstracts/hostage-negotiations-0</w:t>
        </w:r>
      </w:hyperlink>
    </w:p>
    <w:p w14:paraId="125A9F04" w14:textId="77777777" w:rsidR="00FA3F02" w:rsidRPr="008C4164" w:rsidRDefault="00FA3F02" w:rsidP="00B11005">
      <w:pPr>
        <w:spacing w:line="360" w:lineRule="auto"/>
        <w:ind w:firstLine="737"/>
        <w:jc w:val="both"/>
        <w:rPr>
          <w:sz w:val="28"/>
          <w:szCs w:val="28"/>
          <w:lang w:eastAsia="bg-BG"/>
        </w:rPr>
      </w:pPr>
      <w:r w:rsidRPr="008C4164">
        <w:rPr>
          <w:sz w:val="28"/>
          <w:szCs w:val="28"/>
          <w:lang w:eastAsia="bg-BG"/>
        </w:rPr>
        <w:t>Stress Reduction Techniques for High Stress Operations. (2025). Military Health System. https://www.health.mil/Military-Health-Topics/Centers-of-</w:t>
      </w:r>
      <w:r w:rsidRPr="008C4164">
        <w:rPr>
          <w:sz w:val="28"/>
          <w:szCs w:val="28"/>
          <w:lang w:eastAsia="bg-BG"/>
        </w:rPr>
        <w:lastRenderedPageBreak/>
        <w:t>Excellence/Psychological-Health-Center-of-Excellence/Real-Warriors-Campaign/Articles/Stress-Reduction-Techniques-for-High-Stress-Operations</w:t>
      </w:r>
    </w:p>
    <w:p w14:paraId="39930823" w14:textId="77777777" w:rsidR="00FA3F02" w:rsidRPr="008C4164" w:rsidRDefault="00FA3F02" w:rsidP="00B11005">
      <w:pPr>
        <w:spacing w:line="360" w:lineRule="auto"/>
        <w:jc w:val="both"/>
        <w:rPr>
          <w:sz w:val="28"/>
          <w:szCs w:val="28"/>
          <w:lang w:eastAsia="bg-BG"/>
        </w:rPr>
      </w:pPr>
      <w:r w:rsidRPr="008C4164">
        <w:rPr>
          <w:sz w:val="28"/>
          <w:szCs w:val="28"/>
          <w:lang w:eastAsia="bg-BG"/>
        </w:rPr>
        <w:t>the determinants of terror. Public Choice 149, pp. 235-261</w:t>
      </w:r>
    </w:p>
    <w:p w14:paraId="58ABFC95" w14:textId="77777777" w:rsidR="00FA3F02" w:rsidRPr="008C4164" w:rsidRDefault="00FA3F02" w:rsidP="00B11005">
      <w:pPr>
        <w:spacing w:line="360" w:lineRule="auto"/>
        <w:jc w:val="both"/>
        <w:rPr>
          <w:sz w:val="28"/>
          <w:szCs w:val="28"/>
          <w:lang w:eastAsia="bg-BG"/>
        </w:rPr>
      </w:pPr>
      <w:r w:rsidRPr="008C4164">
        <w:rPr>
          <w:sz w:val="28"/>
          <w:szCs w:val="28"/>
          <w:lang w:eastAsia="bg-BG"/>
        </w:rPr>
        <w:t xml:space="preserve">  </w:t>
      </w:r>
      <w:r w:rsidRPr="008C4164">
        <w:rPr>
          <w:sz w:val="28"/>
          <w:szCs w:val="28"/>
          <w:lang w:eastAsia="bg-BG"/>
        </w:rPr>
        <w:tab/>
        <w:t xml:space="preserve">United Nations Security Council. (2001). Resolution 1373 (2001) (S/RES/1373). </w:t>
      </w:r>
      <w:hyperlink r:id="rId40" w:history="1">
        <w:r w:rsidRPr="008C4164">
          <w:rPr>
            <w:rStyle w:val="Hyperlink"/>
            <w:sz w:val="28"/>
            <w:szCs w:val="28"/>
            <w:lang w:eastAsia="bg-BG"/>
          </w:rPr>
          <w:t>https://www.unodc.org/pdf/crime/terrorism/res_1373_english.pdf</w:t>
        </w:r>
      </w:hyperlink>
    </w:p>
    <w:p w14:paraId="5905C01C" w14:textId="77777777" w:rsidR="00FA3F02" w:rsidRPr="008C4164" w:rsidRDefault="00FA3F02" w:rsidP="00B11005">
      <w:pPr>
        <w:spacing w:line="360" w:lineRule="auto"/>
        <w:ind w:firstLine="737"/>
        <w:jc w:val="both"/>
        <w:rPr>
          <w:sz w:val="28"/>
          <w:szCs w:val="28"/>
          <w:lang w:eastAsia="bg-BG"/>
        </w:rPr>
      </w:pPr>
      <w:r w:rsidRPr="008C4164">
        <w:rPr>
          <w:sz w:val="28"/>
          <w:szCs w:val="28"/>
          <w:lang w:eastAsia="bg-BG"/>
        </w:rPr>
        <w:t xml:space="preserve">United Nations Security Council. (2014). Resolution 2178 (2014) (S/RES/2178). https://main.un.org/securitycouncil/en/s/res/2178-%282014%29 </w:t>
      </w:r>
    </w:p>
    <w:p w14:paraId="4CA7E629" w14:textId="77777777" w:rsidR="00FA3F02" w:rsidRPr="008C4164" w:rsidRDefault="00FA3F02" w:rsidP="00B11005">
      <w:pPr>
        <w:spacing w:line="360" w:lineRule="auto"/>
        <w:jc w:val="both"/>
        <w:rPr>
          <w:sz w:val="28"/>
          <w:szCs w:val="28"/>
          <w:lang w:eastAsia="bg-BG"/>
        </w:rPr>
      </w:pPr>
      <w:r w:rsidRPr="008C4164">
        <w:rPr>
          <w:sz w:val="28"/>
          <w:szCs w:val="28"/>
          <w:lang w:eastAsia="bg-BG"/>
        </w:rPr>
        <w:t xml:space="preserve">  </w:t>
      </w:r>
      <w:r w:rsidRPr="008C4164">
        <w:rPr>
          <w:sz w:val="28"/>
          <w:szCs w:val="28"/>
          <w:lang w:eastAsia="bg-BG"/>
        </w:rPr>
        <w:tab/>
        <w:t>United Nations. (1999). International Convention for the Suppression of the Financing of Terrorism (adopted December 9, 1999). https://treaties.un.org/doc/db/terrorism/english-18-11.pdf</w:t>
      </w:r>
    </w:p>
    <w:p w14:paraId="603593A0" w14:textId="77777777" w:rsidR="00FA3F02" w:rsidRPr="008C4164" w:rsidRDefault="00FA3F02" w:rsidP="00B11005">
      <w:pPr>
        <w:spacing w:line="360" w:lineRule="auto"/>
        <w:ind w:firstLine="737"/>
        <w:jc w:val="both"/>
        <w:rPr>
          <w:sz w:val="28"/>
          <w:szCs w:val="28"/>
          <w:lang w:eastAsia="bg-BG"/>
        </w:rPr>
      </w:pPr>
      <w:r w:rsidRPr="008C4164">
        <w:rPr>
          <w:sz w:val="28"/>
          <w:szCs w:val="28"/>
          <w:lang w:eastAsia="bg-BG"/>
        </w:rPr>
        <w:t>United Nations. (2006). United Nations Global Counter-Terrorism Strategy (A/RES/60/288). https://digitallibrary.un.org/record/582462?ln=en</w:t>
      </w:r>
    </w:p>
    <w:p w14:paraId="026D4E13" w14:textId="77777777" w:rsidR="00FA3F02" w:rsidRPr="008C4164" w:rsidRDefault="00FA3F02" w:rsidP="00B11005">
      <w:pPr>
        <w:spacing w:line="360" w:lineRule="auto"/>
        <w:jc w:val="both"/>
        <w:rPr>
          <w:sz w:val="28"/>
          <w:szCs w:val="28"/>
          <w:lang w:eastAsia="bg-BG"/>
        </w:rPr>
      </w:pPr>
      <w:r w:rsidRPr="008C4164">
        <w:rPr>
          <w:sz w:val="28"/>
          <w:szCs w:val="28"/>
          <w:lang w:eastAsia="bg-BG"/>
        </w:rPr>
        <w:t xml:space="preserve">  </w:t>
      </w:r>
      <w:r w:rsidRPr="008C4164">
        <w:rPr>
          <w:sz w:val="28"/>
          <w:szCs w:val="28"/>
          <w:lang w:eastAsia="bg-BG"/>
        </w:rPr>
        <w:tab/>
        <w:t>United States Strategy to Prevent Conflict and Promote Stability. (2024). https://www.state.gov/wp-content/uploads/2021/01/2020-US-Strategy-To-Prevent-Conflict-and-Promote-Stability.pdf</w:t>
      </w:r>
    </w:p>
    <w:p w14:paraId="3658E66D" w14:textId="77777777" w:rsidR="00FA3F02" w:rsidRPr="00D60799" w:rsidRDefault="00FA3F02" w:rsidP="00B11005">
      <w:pPr>
        <w:spacing w:line="360" w:lineRule="auto"/>
        <w:jc w:val="both"/>
        <w:rPr>
          <w:sz w:val="28"/>
          <w:szCs w:val="28"/>
          <w:lang w:eastAsia="bg-BG"/>
        </w:rPr>
      </w:pPr>
      <w:r w:rsidRPr="008C4164">
        <w:rPr>
          <w:sz w:val="28"/>
          <w:szCs w:val="28"/>
          <w:lang w:eastAsia="bg-BG"/>
        </w:rPr>
        <w:t xml:space="preserve">  </w:t>
      </w:r>
      <w:r w:rsidRPr="008C4164">
        <w:rPr>
          <w:sz w:val="28"/>
          <w:szCs w:val="28"/>
          <w:lang w:eastAsia="bg-BG"/>
        </w:rPr>
        <w:tab/>
        <w:t>Veldhuis, T., &amp; Bakker, E. (2012). A Fear Management Appraoch to Counter-Terrorism. Terrorism and Counter-Terrorism Studies. https://doi.org/10.19165/2012.2.01</w:t>
      </w:r>
    </w:p>
    <w:sectPr w:rsidR="00FA3F02" w:rsidRPr="00D60799">
      <w:headerReference w:type="default" r:id="rId41"/>
      <w:footerReference w:type="default" r:id="rId42"/>
      <w:footerReference w:type="first" r:id="rId43"/>
      <w:pgSz w:w="11907" w:h="16840"/>
      <w:pgMar w:top="1418" w:right="850" w:bottom="1418" w:left="1560" w:header="709" w:footer="709" w:gutter="0"/>
      <w:pgNumType w:start="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F6B27" w14:textId="77777777" w:rsidR="00DA135E" w:rsidRPr="008C4164" w:rsidRDefault="00DA135E">
      <w:r w:rsidRPr="008C4164">
        <w:separator/>
      </w:r>
    </w:p>
  </w:endnote>
  <w:endnote w:type="continuationSeparator" w:id="0">
    <w:p w14:paraId="543157A8" w14:textId="77777777" w:rsidR="00DA135E" w:rsidRPr="008C4164" w:rsidRDefault="00DA135E">
      <w:r w:rsidRPr="008C41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448413"/>
      <w:docPartObj>
        <w:docPartGallery w:val="AutoText"/>
      </w:docPartObj>
    </w:sdtPr>
    <w:sdtContent>
      <w:sdt>
        <w:sdtPr>
          <w:id w:val="522753751"/>
          <w:docPartObj>
            <w:docPartGallery w:val="AutoText"/>
          </w:docPartObj>
        </w:sdtPr>
        <w:sdtContent>
          <w:p w14:paraId="48AE0288" w14:textId="77777777" w:rsidR="00A10FC1" w:rsidRPr="008C4164" w:rsidRDefault="00A97DE1">
            <w:pPr>
              <w:pStyle w:val="Footer"/>
              <w:jc w:val="right"/>
            </w:pPr>
            <w:r w:rsidRPr="008C4164">
              <w:t xml:space="preserve">Страница </w:t>
            </w:r>
            <w:r w:rsidRPr="008C4164">
              <w:rPr>
                <w:b/>
                <w:bCs/>
              </w:rPr>
              <w:fldChar w:fldCharType="begin"/>
            </w:r>
            <w:r w:rsidRPr="008C4164">
              <w:rPr>
                <w:b/>
                <w:bCs/>
              </w:rPr>
              <w:instrText>PAGE</w:instrText>
            </w:r>
            <w:r w:rsidRPr="008C4164">
              <w:rPr>
                <w:b/>
                <w:bCs/>
              </w:rPr>
              <w:fldChar w:fldCharType="separate"/>
            </w:r>
            <w:r w:rsidR="00FB22FC" w:rsidRPr="008C4164">
              <w:rPr>
                <w:b/>
                <w:bCs/>
              </w:rPr>
              <w:t>2</w:t>
            </w:r>
            <w:r w:rsidRPr="008C4164">
              <w:rPr>
                <w:b/>
                <w:bCs/>
              </w:rPr>
              <w:fldChar w:fldCharType="end"/>
            </w:r>
            <w:r w:rsidRPr="008C4164">
              <w:t xml:space="preserve"> от </w:t>
            </w:r>
            <w:r w:rsidRPr="008C4164">
              <w:rPr>
                <w:b/>
                <w:bCs/>
              </w:rPr>
              <w:fldChar w:fldCharType="begin"/>
            </w:r>
            <w:r w:rsidRPr="008C4164">
              <w:rPr>
                <w:b/>
                <w:bCs/>
              </w:rPr>
              <w:instrText>NUMPAGES</w:instrText>
            </w:r>
            <w:r w:rsidRPr="008C4164">
              <w:rPr>
                <w:b/>
                <w:bCs/>
              </w:rPr>
              <w:fldChar w:fldCharType="separate"/>
            </w:r>
            <w:r w:rsidR="00FB22FC" w:rsidRPr="008C4164">
              <w:rPr>
                <w:b/>
                <w:bCs/>
              </w:rPr>
              <w:t>14</w:t>
            </w:r>
            <w:r w:rsidRPr="008C4164">
              <w:rPr>
                <w:b/>
                <w:bCs/>
              </w:rPr>
              <w:fldChar w:fldCharType="end"/>
            </w:r>
          </w:p>
        </w:sdtContent>
      </w:sdt>
    </w:sdtContent>
  </w:sdt>
  <w:p w14:paraId="56A4079A" w14:textId="77777777" w:rsidR="00A10FC1" w:rsidRPr="008C4164" w:rsidRDefault="00A10F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3F58E" w14:textId="77777777" w:rsidR="00A10FC1" w:rsidRPr="008C4164" w:rsidRDefault="00A10FC1">
    <w:pPr>
      <w:pStyle w:val="Footer"/>
      <w:jc w:val="right"/>
    </w:pPr>
  </w:p>
  <w:p w14:paraId="5DEFFFA8" w14:textId="77777777" w:rsidR="00A10FC1" w:rsidRPr="008C4164" w:rsidRDefault="00A10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BA128" w14:textId="77777777" w:rsidR="00DA135E" w:rsidRPr="008C4164" w:rsidRDefault="00DA135E">
      <w:r w:rsidRPr="008C4164">
        <w:separator/>
      </w:r>
    </w:p>
  </w:footnote>
  <w:footnote w:type="continuationSeparator" w:id="0">
    <w:p w14:paraId="0911AEDF" w14:textId="77777777" w:rsidR="00DA135E" w:rsidRPr="008C4164" w:rsidRDefault="00DA135E">
      <w:r w:rsidRPr="008C4164">
        <w:continuationSeparator/>
      </w:r>
    </w:p>
  </w:footnote>
  <w:footnote w:id="1">
    <w:p w14:paraId="6F1C3D76" w14:textId="77777777" w:rsidR="00696EA2" w:rsidRPr="008C4164" w:rsidRDefault="00696EA2" w:rsidP="00696EA2">
      <w:pPr>
        <w:pStyle w:val="FootnoteText"/>
        <w:rPr>
          <w:rFonts w:asciiTheme="majorBidi" w:hAnsiTheme="majorBidi" w:cstheme="majorBidi"/>
        </w:rPr>
      </w:pPr>
      <w:r w:rsidRPr="008C4164">
        <w:rPr>
          <w:rStyle w:val="FootnoteReference"/>
          <w:rFonts w:asciiTheme="majorBidi" w:hAnsiTheme="majorBidi" w:cstheme="majorBidi"/>
        </w:rPr>
        <w:footnoteRef/>
      </w:r>
      <w:r w:rsidRPr="008C4164">
        <w:rPr>
          <w:rFonts w:asciiTheme="majorBidi" w:hAnsiTheme="majorBidi" w:cstheme="majorBidi"/>
        </w:rPr>
        <w:t xml:space="preserve"> Мирчев, М. (2022). Разузнаване и тероризъм. Академично издателство „За буквите“, София, С. 91</w:t>
      </w:r>
    </w:p>
  </w:footnote>
  <w:footnote w:id="2">
    <w:p w14:paraId="296ED034" w14:textId="77777777" w:rsidR="00696EA2" w:rsidRPr="008C4164" w:rsidRDefault="00696EA2" w:rsidP="00696EA2">
      <w:pPr>
        <w:pStyle w:val="FootnoteText"/>
      </w:pPr>
      <w:r w:rsidRPr="008C4164">
        <w:rPr>
          <w:rStyle w:val="FootnoteReference"/>
        </w:rPr>
        <w:footnoteRef/>
      </w:r>
      <w:r w:rsidRPr="008C4164">
        <w:t xml:space="preserve"> </w:t>
      </w:r>
      <w:r w:rsidRPr="008C4164">
        <w:rPr>
          <w:rFonts w:asciiTheme="majorBidi" w:hAnsiTheme="majorBidi" w:cstheme="majorBidi"/>
        </w:rPr>
        <w:t xml:space="preserve">Йотов, </w:t>
      </w:r>
      <w:r w:rsidRPr="008C4164">
        <w:rPr>
          <w:rFonts w:asciiTheme="majorBidi" w:hAnsiTheme="majorBidi" w:cstheme="majorBidi"/>
        </w:rPr>
        <w:t>Б. (2008). Видове тероризъм. София, с. 11</w:t>
      </w:r>
    </w:p>
  </w:footnote>
  <w:footnote w:id="3">
    <w:p w14:paraId="1B3629F1" w14:textId="77777777" w:rsidR="00696EA2" w:rsidRPr="008C4164" w:rsidRDefault="00696EA2" w:rsidP="00696EA2">
      <w:pPr>
        <w:pStyle w:val="FootnoteText"/>
        <w:rPr>
          <w:rFonts w:asciiTheme="majorBidi" w:hAnsiTheme="majorBidi" w:cstheme="majorBidi"/>
        </w:rPr>
      </w:pPr>
      <w:r w:rsidRPr="008C4164">
        <w:rPr>
          <w:rStyle w:val="FootnoteReference"/>
          <w:rFonts w:asciiTheme="majorBidi" w:hAnsiTheme="majorBidi" w:cstheme="majorBidi"/>
        </w:rPr>
        <w:footnoteRef/>
      </w:r>
      <w:r w:rsidRPr="008C4164">
        <w:rPr>
          <w:rFonts w:asciiTheme="majorBidi" w:hAnsiTheme="majorBidi" w:cstheme="majorBidi"/>
        </w:rPr>
        <w:t xml:space="preserve"> </w:t>
      </w:r>
      <w:r w:rsidRPr="008C4164">
        <w:rPr>
          <w:rFonts w:asciiTheme="majorBidi" w:hAnsiTheme="majorBidi" w:cstheme="majorBidi"/>
        </w:rPr>
        <w:t xml:space="preserve">Йотов, </w:t>
      </w:r>
      <w:r w:rsidRPr="008C4164">
        <w:rPr>
          <w:rFonts w:asciiTheme="majorBidi" w:hAnsiTheme="majorBidi" w:cstheme="majorBidi"/>
        </w:rPr>
        <w:t>Б. (2008). Цит. съч., с. 11</w:t>
      </w:r>
    </w:p>
  </w:footnote>
  <w:footnote w:id="4">
    <w:p w14:paraId="07F3CE3B" w14:textId="77777777" w:rsidR="00696EA2" w:rsidRPr="008C4164" w:rsidRDefault="00696EA2" w:rsidP="00696EA2">
      <w:pPr>
        <w:pStyle w:val="FootnoteText"/>
        <w:rPr>
          <w:rFonts w:asciiTheme="majorBidi" w:hAnsiTheme="majorBidi" w:cstheme="majorBidi"/>
        </w:rPr>
      </w:pPr>
      <w:r w:rsidRPr="008C4164">
        <w:rPr>
          <w:rStyle w:val="FootnoteReference"/>
          <w:rFonts w:asciiTheme="majorBidi" w:hAnsiTheme="majorBidi" w:cstheme="majorBidi"/>
        </w:rPr>
        <w:footnoteRef/>
      </w:r>
      <w:r w:rsidRPr="008C4164">
        <w:rPr>
          <w:rFonts w:asciiTheme="majorBidi" w:hAnsiTheme="majorBidi" w:cstheme="majorBidi"/>
        </w:rPr>
        <w:t xml:space="preserve"> </w:t>
      </w:r>
      <w:r w:rsidRPr="008C4164">
        <w:rPr>
          <w:rFonts w:asciiTheme="majorBidi" w:hAnsiTheme="majorBidi" w:cstheme="majorBidi"/>
        </w:rPr>
        <w:t xml:space="preserve">Аслаханов, </w:t>
      </w:r>
      <w:r w:rsidRPr="008C4164">
        <w:rPr>
          <w:rFonts w:asciiTheme="majorBidi" w:hAnsiTheme="majorBidi" w:cstheme="majorBidi"/>
        </w:rPr>
        <w:t>А. (2004). Еволюция на световния тероризъм. София, Българо-руски информационен пул, с. 68</w:t>
      </w:r>
    </w:p>
  </w:footnote>
  <w:footnote w:id="5">
    <w:p w14:paraId="2F3B7272" w14:textId="77777777" w:rsidR="00696EA2" w:rsidRPr="008C4164" w:rsidRDefault="00696EA2" w:rsidP="00696EA2">
      <w:pPr>
        <w:pStyle w:val="FootnoteText"/>
        <w:rPr>
          <w:rFonts w:asciiTheme="majorBidi" w:hAnsiTheme="majorBidi" w:cstheme="majorBidi"/>
        </w:rPr>
      </w:pPr>
      <w:r w:rsidRPr="008C4164">
        <w:rPr>
          <w:rStyle w:val="FootnoteReference"/>
          <w:rFonts w:asciiTheme="majorBidi" w:hAnsiTheme="majorBidi" w:cstheme="majorBidi"/>
        </w:rPr>
        <w:footnoteRef/>
      </w:r>
      <w:r w:rsidRPr="008C4164">
        <w:rPr>
          <w:rFonts w:asciiTheme="majorBidi" w:hAnsiTheme="majorBidi" w:cstheme="majorBidi"/>
        </w:rPr>
        <w:t xml:space="preserve"> </w:t>
      </w:r>
      <w:r w:rsidRPr="008C4164">
        <w:rPr>
          <w:rFonts w:asciiTheme="majorBidi" w:hAnsiTheme="majorBidi" w:cstheme="majorBidi"/>
        </w:rPr>
        <w:t xml:space="preserve">Попов, </w:t>
      </w:r>
      <w:r w:rsidRPr="008C4164">
        <w:rPr>
          <w:rFonts w:asciiTheme="majorBidi" w:hAnsiTheme="majorBidi" w:cstheme="majorBidi"/>
        </w:rPr>
        <w:t>Х. (2005). Тероризмът: Психосоциални корени, последствия и интервенции. София, Военно издателство, с. 16</w:t>
      </w:r>
    </w:p>
  </w:footnote>
  <w:footnote w:id="6">
    <w:p w14:paraId="16A23E0F" w14:textId="77777777" w:rsidR="00696EA2" w:rsidRPr="008C4164" w:rsidRDefault="00696EA2" w:rsidP="00696EA2">
      <w:pPr>
        <w:pStyle w:val="FootnoteText"/>
        <w:rPr>
          <w:rFonts w:asciiTheme="majorBidi" w:hAnsiTheme="majorBidi" w:cstheme="majorBidi"/>
        </w:rPr>
      </w:pPr>
      <w:r w:rsidRPr="008C4164">
        <w:rPr>
          <w:rStyle w:val="FootnoteReference"/>
          <w:rFonts w:asciiTheme="majorBidi" w:hAnsiTheme="majorBidi" w:cstheme="majorBidi"/>
        </w:rPr>
        <w:footnoteRef/>
      </w:r>
      <w:r w:rsidRPr="008C4164">
        <w:rPr>
          <w:rFonts w:asciiTheme="majorBidi" w:hAnsiTheme="majorBidi" w:cstheme="majorBidi"/>
        </w:rPr>
        <w:t xml:space="preserve"> </w:t>
      </w:r>
      <w:r w:rsidRPr="008C4164">
        <w:rPr>
          <w:rFonts w:asciiTheme="majorBidi" w:hAnsiTheme="majorBidi" w:cstheme="majorBidi"/>
        </w:rPr>
        <w:t xml:space="preserve">Стоянов, </w:t>
      </w:r>
      <w:r w:rsidRPr="008C4164">
        <w:rPr>
          <w:rFonts w:asciiTheme="majorBidi" w:hAnsiTheme="majorBidi" w:cstheme="majorBidi"/>
        </w:rPr>
        <w:t>Г. (2003). Тероризмът: история и генезис. София, Военно издателство, с. 30</w:t>
      </w:r>
    </w:p>
  </w:footnote>
  <w:footnote w:id="7">
    <w:p w14:paraId="6933733A" w14:textId="77777777" w:rsidR="00696EA2" w:rsidRPr="008C4164" w:rsidRDefault="00696EA2" w:rsidP="00696EA2">
      <w:pPr>
        <w:pStyle w:val="FootnoteText"/>
        <w:rPr>
          <w:rFonts w:asciiTheme="majorBidi" w:hAnsiTheme="majorBidi" w:cstheme="majorBidi"/>
        </w:rPr>
      </w:pPr>
      <w:r w:rsidRPr="008C4164">
        <w:rPr>
          <w:rStyle w:val="FootnoteReference"/>
          <w:rFonts w:asciiTheme="majorBidi" w:hAnsiTheme="majorBidi" w:cstheme="majorBidi"/>
        </w:rPr>
        <w:footnoteRef/>
      </w:r>
      <w:r w:rsidRPr="008C4164">
        <w:rPr>
          <w:rFonts w:asciiTheme="majorBidi" w:hAnsiTheme="majorBidi" w:cstheme="majorBidi"/>
        </w:rPr>
        <w:t xml:space="preserve"> </w:t>
      </w:r>
      <w:r w:rsidRPr="008C4164">
        <w:rPr>
          <w:rFonts w:asciiTheme="majorBidi" w:hAnsiTheme="majorBidi" w:cstheme="majorBidi"/>
        </w:rPr>
        <w:t xml:space="preserve">Мирчев, </w:t>
      </w:r>
      <w:r w:rsidRPr="008C4164">
        <w:rPr>
          <w:rFonts w:asciiTheme="majorBidi" w:hAnsiTheme="majorBidi" w:cstheme="majorBidi"/>
        </w:rPr>
        <w:t>М. (2022). Цит. съч., с. 104</w:t>
      </w:r>
    </w:p>
  </w:footnote>
  <w:footnote w:id="8">
    <w:p w14:paraId="75D87798" w14:textId="77777777" w:rsidR="00696EA2" w:rsidRPr="008C4164" w:rsidRDefault="00696EA2" w:rsidP="00696EA2">
      <w:pPr>
        <w:pStyle w:val="FootnoteText"/>
        <w:rPr>
          <w:rFonts w:asciiTheme="majorBidi" w:hAnsiTheme="majorBidi" w:cstheme="majorBidi"/>
        </w:rPr>
      </w:pPr>
      <w:r w:rsidRPr="008C4164">
        <w:rPr>
          <w:rStyle w:val="FootnoteReference"/>
          <w:rFonts w:asciiTheme="majorBidi" w:hAnsiTheme="majorBidi" w:cstheme="majorBidi"/>
        </w:rPr>
        <w:footnoteRef/>
      </w:r>
      <w:r w:rsidRPr="008C4164">
        <w:rPr>
          <w:rFonts w:asciiTheme="majorBidi" w:hAnsiTheme="majorBidi" w:cstheme="majorBidi"/>
        </w:rPr>
        <w:t xml:space="preserve"> </w:t>
      </w:r>
      <w:r w:rsidRPr="008C4164">
        <w:rPr>
          <w:rFonts w:asciiTheme="majorBidi" w:hAnsiTheme="majorBidi" w:cstheme="majorBidi"/>
        </w:rPr>
        <w:t xml:space="preserve">Коларова, </w:t>
      </w:r>
      <w:r w:rsidRPr="008C4164">
        <w:rPr>
          <w:rFonts w:asciiTheme="majorBidi" w:hAnsiTheme="majorBidi" w:cstheme="majorBidi"/>
        </w:rPr>
        <w:t>М. (2018). Тероризмът в ерата на интернет – начини на употреба. В „Медийна среда, публична и стратегическа комуникация“. София, УНСС, с. 388</w:t>
      </w:r>
    </w:p>
  </w:footnote>
  <w:footnote w:id="9">
    <w:p w14:paraId="0C710845" w14:textId="77777777" w:rsidR="00696EA2" w:rsidRPr="008C4164" w:rsidRDefault="00696EA2" w:rsidP="00696EA2">
      <w:pPr>
        <w:pStyle w:val="FootnoteText"/>
        <w:rPr>
          <w:rFonts w:asciiTheme="majorBidi" w:hAnsiTheme="majorBidi" w:cstheme="majorBidi"/>
        </w:rPr>
      </w:pPr>
      <w:r w:rsidRPr="008C4164">
        <w:rPr>
          <w:rStyle w:val="FootnoteReference"/>
          <w:rFonts w:asciiTheme="majorBidi" w:hAnsiTheme="majorBidi" w:cstheme="majorBidi"/>
        </w:rPr>
        <w:footnoteRef/>
      </w:r>
      <w:r w:rsidRPr="008C4164">
        <w:rPr>
          <w:rFonts w:asciiTheme="majorBidi" w:hAnsiTheme="majorBidi" w:cstheme="majorBidi"/>
        </w:rPr>
        <w:t xml:space="preserve"> </w:t>
      </w:r>
      <w:r w:rsidRPr="008C4164">
        <w:rPr>
          <w:rFonts w:asciiTheme="majorBidi" w:hAnsiTheme="majorBidi" w:cstheme="majorBidi"/>
        </w:rPr>
        <w:t xml:space="preserve">Костова, </w:t>
      </w:r>
      <w:r w:rsidRPr="008C4164">
        <w:rPr>
          <w:rFonts w:asciiTheme="majorBidi" w:hAnsiTheme="majorBidi" w:cstheme="majorBidi"/>
        </w:rPr>
        <w:t>Г. (2016). Исторически преглед на произхода и дефинирането на тероризма. В „Проблеми на сигурността и реформа в сектора за сигурност“, бр. 34, с. 14</w:t>
      </w:r>
    </w:p>
  </w:footnote>
  <w:footnote w:id="10">
    <w:p w14:paraId="6756F0E4" w14:textId="77777777" w:rsidR="00696EA2" w:rsidRPr="008C4164" w:rsidRDefault="00696EA2" w:rsidP="00696EA2">
      <w:pPr>
        <w:pStyle w:val="FootnoteText"/>
        <w:rPr>
          <w:rFonts w:asciiTheme="majorBidi" w:hAnsiTheme="majorBidi" w:cstheme="majorBidi"/>
        </w:rPr>
      </w:pPr>
      <w:r w:rsidRPr="008C4164">
        <w:rPr>
          <w:rStyle w:val="FootnoteReference"/>
          <w:rFonts w:asciiTheme="majorBidi" w:hAnsiTheme="majorBidi" w:cstheme="majorBidi"/>
        </w:rPr>
        <w:footnoteRef/>
      </w:r>
      <w:r w:rsidRPr="008C4164">
        <w:rPr>
          <w:rFonts w:asciiTheme="majorBidi" w:hAnsiTheme="majorBidi" w:cstheme="majorBidi"/>
        </w:rPr>
        <w:t xml:space="preserve"> </w:t>
      </w:r>
      <w:r w:rsidRPr="008C4164">
        <w:rPr>
          <w:rFonts w:asciiTheme="majorBidi" w:hAnsiTheme="majorBidi" w:cstheme="majorBidi"/>
        </w:rPr>
        <w:t xml:space="preserve">Търкаланов, </w:t>
      </w:r>
      <w:r w:rsidRPr="008C4164">
        <w:rPr>
          <w:rFonts w:asciiTheme="majorBidi" w:hAnsiTheme="majorBidi" w:cstheme="majorBidi"/>
        </w:rPr>
        <w:t>Ю. (2013). Цит. съч., с. 11</w:t>
      </w:r>
    </w:p>
  </w:footnote>
  <w:footnote w:id="11">
    <w:p w14:paraId="0D645304" w14:textId="77777777" w:rsidR="00696EA2" w:rsidRPr="008C4164" w:rsidRDefault="00696EA2" w:rsidP="00696EA2">
      <w:pPr>
        <w:pStyle w:val="FootnoteText"/>
        <w:rPr>
          <w:rFonts w:asciiTheme="majorBidi" w:hAnsiTheme="majorBidi" w:cstheme="majorBidi"/>
        </w:rPr>
      </w:pPr>
      <w:r w:rsidRPr="008C4164">
        <w:rPr>
          <w:rStyle w:val="FootnoteReference"/>
          <w:rFonts w:asciiTheme="majorBidi" w:hAnsiTheme="majorBidi" w:cstheme="majorBidi"/>
        </w:rPr>
        <w:footnoteRef/>
      </w:r>
      <w:r w:rsidRPr="008C4164">
        <w:rPr>
          <w:rFonts w:asciiTheme="majorBidi" w:hAnsiTheme="majorBidi" w:cstheme="majorBidi"/>
        </w:rPr>
        <w:t xml:space="preserve"> </w:t>
      </w:r>
      <w:r w:rsidRPr="008C4164">
        <w:rPr>
          <w:rFonts w:asciiTheme="majorBidi" w:hAnsiTheme="majorBidi" w:cstheme="majorBidi"/>
        </w:rPr>
        <w:t xml:space="preserve">Велков, </w:t>
      </w:r>
      <w:r w:rsidRPr="008C4164">
        <w:rPr>
          <w:rFonts w:asciiTheme="majorBidi" w:hAnsiTheme="majorBidi" w:cstheme="majorBidi"/>
        </w:rPr>
        <w:t>С. (2005). Тероризмът – минало и настояще. Обзорна лекция.</w:t>
      </w:r>
    </w:p>
  </w:footnote>
  <w:footnote w:id="12">
    <w:p w14:paraId="5CD1816A" w14:textId="77777777" w:rsidR="00696EA2" w:rsidRPr="008C4164" w:rsidRDefault="00696EA2" w:rsidP="00696EA2">
      <w:pPr>
        <w:pStyle w:val="FootnoteText"/>
        <w:rPr>
          <w:rFonts w:asciiTheme="majorBidi" w:hAnsiTheme="majorBidi" w:cstheme="majorBidi"/>
        </w:rPr>
      </w:pPr>
      <w:r w:rsidRPr="008C4164">
        <w:rPr>
          <w:rStyle w:val="FootnoteReference"/>
          <w:rFonts w:asciiTheme="majorBidi" w:hAnsiTheme="majorBidi" w:cstheme="majorBidi"/>
        </w:rPr>
        <w:footnoteRef/>
      </w:r>
      <w:r w:rsidRPr="008C4164">
        <w:rPr>
          <w:rFonts w:asciiTheme="majorBidi" w:hAnsiTheme="majorBidi" w:cstheme="majorBidi"/>
        </w:rPr>
        <w:t xml:space="preserve"> </w:t>
      </w:r>
      <w:r w:rsidRPr="008C4164">
        <w:rPr>
          <w:rFonts w:asciiTheme="majorBidi" w:hAnsiTheme="majorBidi" w:cstheme="majorBidi"/>
        </w:rPr>
        <w:t xml:space="preserve">Радулов, </w:t>
      </w:r>
      <w:r w:rsidRPr="008C4164">
        <w:rPr>
          <w:rFonts w:asciiTheme="majorBidi" w:hAnsiTheme="majorBidi" w:cstheme="majorBidi"/>
        </w:rPr>
        <w:t>Р. (2020). Понятие, класификация и тенденции на тероризма и мерки за полицейско противодействие. Бюлетин на факултет „Полиция“, бр. 3, с. 16</w:t>
      </w:r>
    </w:p>
  </w:footnote>
  <w:footnote w:id="13">
    <w:p w14:paraId="6C5EABDA" w14:textId="77777777" w:rsidR="00696EA2" w:rsidRPr="008C4164" w:rsidRDefault="00696EA2" w:rsidP="00696EA2">
      <w:pPr>
        <w:pStyle w:val="FootnoteText"/>
        <w:rPr>
          <w:rFonts w:asciiTheme="majorBidi" w:hAnsiTheme="majorBidi" w:cstheme="majorBidi"/>
        </w:rPr>
      </w:pPr>
      <w:r w:rsidRPr="008C4164">
        <w:rPr>
          <w:rStyle w:val="FootnoteReference"/>
          <w:rFonts w:asciiTheme="majorBidi" w:hAnsiTheme="majorBidi" w:cstheme="majorBidi"/>
        </w:rPr>
        <w:footnoteRef/>
      </w:r>
      <w:r w:rsidRPr="008C4164">
        <w:rPr>
          <w:rFonts w:asciiTheme="majorBidi" w:hAnsiTheme="majorBidi" w:cstheme="majorBidi"/>
        </w:rPr>
        <w:t xml:space="preserve"> </w:t>
      </w:r>
      <w:r w:rsidRPr="008C4164">
        <w:rPr>
          <w:rFonts w:asciiTheme="majorBidi" w:hAnsiTheme="majorBidi" w:cstheme="majorBidi"/>
        </w:rPr>
        <w:t xml:space="preserve">Global </w:t>
      </w:r>
      <w:r w:rsidRPr="008C4164">
        <w:rPr>
          <w:rFonts w:asciiTheme="majorBidi" w:hAnsiTheme="majorBidi" w:cstheme="majorBidi"/>
        </w:rPr>
        <w:t>Terrorism Database (GTD). [онлайн] https://www.start.umd.edu/research-projects/global-terrorism-database-gtd</w:t>
      </w:r>
    </w:p>
  </w:footnote>
  <w:footnote w:id="14">
    <w:p w14:paraId="06F3BD10" w14:textId="77777777" w:rsidR="00696EA2" w:rsidRPr="008C4164" w:rsidRDefault="00696EA2" w:rsidP="00696EA2">
      <w:pPr>
        <w:pStyle w:val="FootnoteText"/>
        <w:rPr>
          <w:rFonts w:asciiTheme="majorBidi" w:hAnsiTheme="majorBidi" w:cstheme="majorBidi"/>
        </w:rPr>
      </w:pPr>
      <w:r w:rsidRPr="008C4164">
        <w:rPr>
          <w:rStyle w:val="FootnoteReference"/>
          <w:rFonts w:asciiTheme="majorBidi" w:hAnsiTheme="majorBidi" w:cstheme="majorBidi"/>
        </w:rPr>
        <w:footnoteRef/>
      </w:r>
      <w:r w:rsidRPr="008C4164">
        <w:rPr>
          <w:rFonts w:asciiTheme="majorBidi" w:hAnsiTheme="majorBidi" w:cstheme="majorBidi"/>
        </w:rPr>
        <w:t xml:space="preserve"> </w:t>
      </w:r>
      <w:r w:rsidRPr="008C4164">
        <w:rPr>
          <w:rFonts w:asciiTheme="majorBidi" w:hAnsiTheme="majorBidi" w:cstheme="majorBidi"/>
        </w:rPr>
        <w:t xml:space="preserve">Oxford </w:t>
      </w:r>
      <w:r w:rsidRPr="008C4164">
        <w:rPr>
          <w:rFonts w:asciiTheme="majorBidi" w:hAnsiTheme="majorBidi" w:cstheme="majorBidi"/>
        </w:rPr>
        <w:t>dictionary [онлайн] https://www.oxfordlearnersdictionaries.com/definition/english/terrorism</w:t>
      </w:r>
    </w:p>
  </w:footnote>
  <w:footnote w:id="15">
    <w:p w14:paraId="4FA8D3D2" w14:textId="77777777" w:rsidR="00696EA2" w:rsidRPr="008C4164" w:rsidRDefault="00696EA2" w:rsidP="00696EA2">
      <w:pPr>
        <w:pStyle w:val="FootnoteText"/>
        <w:rPr>
          <w:rFonts w:asciiTheme="majorBidi" w:hAnsiTheme="majorBidi" w:cstheme="majorBidi"/>
        </w:rPr>
      </w:pPr>
      <w:r w:rsidRPr="008C4164">
        <w:rPr>
          <w:rStyle w:val="FootnoteReference"/>
          <w:rFonts w:asciiTheme="majorBidi" w:hAnsiTheme="majorBidi" w:cstheme="majorBidi"/>
        </w:rPr>
        <w:footnoteRef/>
      </w:r>
      <w:r w:rsidRPr="008C4164">
        <w:rPr>
          <w:rFonts w:asciiTheme="majorBidi" w:hAnsiTheme="majorBidi" w:cstheme="majorBidi"/>
        </w:rPr>
        <w:t xml:space="preserve"> </w:t>
      </w:r>
      <w:r w:rsidRPr="008C4164">
        <w:rPr>
          <w:rFonts w:asciiTheme="majorBidi" w:hAnsiTheme="majorBidi" w:cstheme="majorBidi"/>
        </w:rPr>
        <w:t xml:space="preserve">Български </w:t>
      </w:r>
      <w:r w:rsidRPr="008C4164">
        <w:rPr>
          <w:rFonts w:asciiTheme="majorBidi" w:hAnsiTheme="majorBidi" w:cstheme="majorBidi"/>
        </w:rPr>
        <w:t>тълковен речник (2008). Четвърто издание, София, Наука и изкуство, с. 967</w:t>
      </w:r>
    </w:p>
  </w:footnote>
  <w:footnote w:id="16">
    <w:p w14:paraId="1AD3044C" w14:textId="77777777" w:rsidR="00696EA2" w:rsidRPr="008C4164" w:rsidRDefault="00696EA2" w:rsidP="00696EA2">
      <w:pPr>
        <w:pStyle w:val="FootnoteText"/>
        <w:rPr>
          <w:rFonts w:asciiTheme="majorBidi" w:hAnsiTheme="majorBidi" w:cstheme="majorBidi"/>
        </w:rPr>
      </w:pPr>
      <w:r w:rsidRPr="008C4164">
        <w:rPr>
          <w:rStyle w:val="FootnoteReference"/>
          <w:rFonts w:asciiTheme="majorBidi" w:hAnsiTheme="majorBidi" w:cstheme="majorBidi"/>
        </w:rPr>
        <w:footnoteRef/>
      </w:r>
      <w:r w:rsidRPr="008C4164">
        <w:rPr>
          <w:rFonts w:asciiTheme="majorBidi" w:hAnsiTheme="majorBidi" w:cstheme="majorBidi"/>
        </w:rPr>
        <w:t xml:space="preserve"> </w:t>
      </w:r>
      <w:r w:rsidRPr="008C4164">
        <w:rPr>
          <w:rFonts w:asciiTheme="majorBidi" w:hAnsiTheme="majorBidi" w:cstheme="majorBidi"/>
        </w:rPr>
        <w:t xml:space="preserve">Наказателен </w:t>
      </w:r>
      <w:r w:rsidRPr="008C4164">
        <w:rPr>
          <w:rFonts w:asciiTheme="majorBidi" w:hAnsiTheme="majorBidi" w:cstheme="majorBidi"/>
        </w:rPr>
        <w:t>кодекс (Обн., ДВ, бр. 26 от 1968 г., посл. изм., бр. 10 от 2023 г.) – чл. 108а. [онлайн] https://lex.bg/laws/ldoc/1589654529</w:t>
      </w:r>
    </w:p>
  </w:footnote>
  <w:footnote w:id="17">
    <w:p w14:paraId="2C588564" w14:textId="77777777" w:rsidR="00696EA2" w:rsidRPr="008C4164" w:rsidRDefault="00696EA2" w:rsidP="00696EA2">
      <w:pPr>
        <w:pStyle w:val="FootnoteText"/>
        <w:rPr>
          <w:rFonts w:asciiTheme="majorBidi" w:hAnsiTheme="majorBidi" w:cstheme="majorBidi"/>
        </w:rPr>
      </w:pPr>
      <w:r w:rsidRPr="008C4164">
        <w:rPr>
          <w:rStyle w:val="FootnoteReference"/>
          <w:rFonts w:asciiTheme="majorBidi" w:hAnsiTheme="majorBidi" w:cstheme="majorBidi"/>
        </w:rPr>
        <w:footnoteRef/>
      </w:r>
      <w:r w:rsidRPr="008C4164">
        <w:rPr>
          <w:rFonts w:asciiTheme="majorBidi" w:hAnsiTheme="majorBidi" w:cstheme="majorBidi"/>
        </w:rPr>
        <w:t xml:space="preserve"> </w:t>
      </w:r>
      <w:r w:rsidRPr="008C4164">
        <w:rPr>
          <w:rFonts w:asciiTheme="majorBidi" w:hAnsiTheme="majorBidi" w:cstheme="majorBidi"/>
        </w:rPr>
        <w:t xml:space="preserve">Досев, </w:t>
      </w:r>
      <w:r w:rsidRPr="008C4164">
        <w:rPr>
          <w:rFonts w:asciiTheme="majorBidi" w:hAnsiTheme="majorBidi" w:cstheme="majorBidi"/>
        </w:rPr>
        <w:t>Н. (2007). Тероризъм и противодействие. Шумен, УИ „Епископ Константин Преславски“, с. 13</w:t>
      </w:r>
    </w:p>
  </w:footnote>
  <w:footnote w:id="18">
    <w:p w14:paraId="24FF374C" w14:textId="77777777" w:rsidR="007C0D65" w:rsidRPr="008C4164" w:rsidRDefault="007C0D65" w:rsidP="007C0D65">
      <w:pPr>
        <w:pStyle w:val="FootnoteText"/>
        <w:rPr>
          <w:rFonts w:asciiTheme="majorBidi" w:hAnsiTheme="majorBidi" w:cstheme="majorBidi"/>
        </w:rPr>
      </w:pPr>
      <w:r w:rsidRPr="008C4164">
        <w:rPr>
          <w:rStyle w:val="FootnoteReference"/>
          <w:rFonts w:asciiTheme="majorBidi" w:hAnsiTheme="majorBidi" w:cstheme="majorBidi"/>
        </w:rPr>
        <w:footnoteRef/>
      </w:r>
      <w:r w:rsidRPr="008C4164">
        <w:rPr>
          <w:rFonts w:asciiTheme="majorBidi" w:hAnsiTheme="majorBidi" w:cstheme="majorBidi"/>
        </w:rPr>
        <w:t xml:space="preserve"> </w:t>
      </w:r>
      <w:r w:rsidRPr="008C4164">
        <w:rPr>
          <w:rFonts w:asciiTheme="majorBidi" w:hAnsiTheme="majorBidi" w:cstheme="majorBidi"/>
        </w:rPr>
        <w:t xml:space="preserve">Маринов, </w:t>
      </w:r>
      <w:r w:rsidRPr="008C4164">
        <w:rPr>
          <w:rFonts w:asciiTheme="majorBidi" w:hAnsiTheme="majorBidi" w:cstheme="majorBidi"/>
        </w:rPr>
        <w:t>П. (2016). Тероризмът: абстракции и реалности. София, Изток-Запад, с. 13</w:t>
      </w:r>
    </w:p>
  </w:footnote>
  <w:footnote w:id="19">
    <w:p w14:paraId="6DF9275D" w14:textId="77777777" w:rsidR="007C0D65" w:rsidRPr="008C4164" w:rsidRDefault="007C0D65" w:rsidP="007C0D65">
      <w:pPr>
        <w:pStyle w:val="FootnoteText"/>
        <w:rPr>
          <w:rFonts w:asciiTheme="majorBidi" w:hAnsiTheme="majorBidi" w:cstheme="majorBidi"/>
        </w:rPr>
      </w:pPr>
      <w:r w:rsidRPr="008C4164">
        <w:rPr>
          <w:rStyle w:val="FootnoteReference"/>
          <w:rFonts w:asciiTheme="majorBidi" w:hAnsiTheme="majorBidi" w:cstheme="majorBidi"/>
        </w:rPr>
        <w:footnoteRef/>
      </w:r>
      <w:r w:rsidRPr="008C4164">
        <w:rPr>
          <w:rFonts w:asciiTheme="majorBidi" w:hAnsiTheme="majorBidi" w:cstheme="majorBidi"/>
        </w:rPr>
        <w:t xml:space="preserve"> </w:t>
      </w:r>
      <w:r w:rsidRPr="008C4164">
        <w:rPr>
          <w:rFonts w:asciiTheme="majorBidi" w:hAnsiTheme="majorBidi" w:cstheme="majorBidi"/>
        </w:rPr>
        <w:t xml:space="preserve">Мирчев, </w:t>
      </w:r>
      <w:r w:rsidRPr="008C4164">
        <w:rPr>
          <w:rFonts w:asciiTheme="majorBidi" w:hAnsiTheme="majorBidi" w:cstheme="majorBidi"/>
        </w:rPr>
        <w:t>М. (2022). Цит. съч., с. 109</w:t>
      </w:r>
    </w:p>
  </w:footnote>
  <w:footnote w:id="20">
    <w:p w14:paraId="25D5A686" w14:textId="77777777" w:rsidR="007C0D65" w:rsidRPr="008C4164" w:rsidRDefault="007C0D65" w:rsidP="007C0D65">
      <w:pPr>
        <w:pStyle w:val="FootnoteText"/>
      </w:pPr>
      <w:r w:rsidRPr="008C4164">
        <w:rPr>
          <w:rStyle w:val="FootnoteReference"/>
        </w:rPr>
        <w:footnoteRef/>
      </w:r>
      <w:r w:rsidRPr="008C4164">
        <w:t xml:space="preserve"> </w:t>
      </w:r>
      <w:r w:rsidRPr="008C4164">
        <w:t xml:space="preserve">Мирчев, </w:t>
      </w:r>
      <w:r w:rsidRPr="008C4164">
        <w:t>М. (2022). Разузнаване и тероризъм. Академично издателство „За буквите“, София, С. 124-125</w:t>
      </w:r>
    </w:p>
  </w:footnote>
  <w:footnote w:id="21">
    <w:p w14:paraId="51A49E63" w14:textId="7C1CFDEB" w:rsidR="00E97CA1" w:rsidRPr="008C4164" w:rsidRDefault="00E97CA1">
      <w:pPr>
        <w:pStyle w:val="FootnoteText"/>
      </w:pPr>
      <w:r w:rsidRPr="008C4164">
        <w:rPr>
          <w:rStyle w:val="FootnoteReference"/>
        </w:rPr>
        <w:footnoteRef/>
      </w:r>
      <w:r w:rsidRPr="008C4164">
        <w:t xml:space="preserve">Георгиев, </w:t>
      </w:r>
      <w:r w:rsidRPr="008C4164">
        <w:t>Г. (2018). Съвременният тероризъм: Генезис, Еволюция, Противодействие. София: Военно издателство</w:t>
      </w:r>
    </w:p>
  </w:footnote>
  <w:footnote w:id="22">
    <w:p w14:paraId="10623434" w14:textId="77777777" w:rsidR="007C0D65" w:rsidRPr="008C4164" w:rsidRDefault="007C0D65" w:rsidP="007C0D65">
      <w:pPr>
        <w:pStyle w:val="FootnoteText"/>
      </w:pPr>
      <w:r w:rsidRPr="008C4164">
        <w:rPr>
          <w:rStyle w:val="FootnoteReference"/>
        </w:rPr>
        <w:footnoteRef/>
      </w:r>
      <w:r w:rsidRPr="008C4164">
        <w:t xml:space="preserve"> </w:t>
      </w:r>
      <w:r w:rsidRPr="008C4164">
        <w:t xml:space="preserve">Мирчев, </w:t>
      </w:r>
      <w:r w:rsidRPr="008C4164">
        <w:t>М. (2022). Цит. съч., с. 126</w:t>
      </w:r>
    </w:p>
  </w:footnote>
  <w:footnote w:id="23">
    <w:p w14:paraId="22797A58" w14:textId="77777777" w:rsidR="007C0D65" w:rsidRPr="008C4164" w:rsidRDefault="007C0D65" w:rsidP="007C0D65">
      <w:pPr>
        <w:pStyle w:val="FootnoteText"/>
      </w:pPr>
      <w:r w:rsidRPr="008C4164">
        <w:rPr>
          <w:rStyle w:val="FootnoteReference"/>
        </w:rPr>
        <w:footnoteRef/>
      </w:r>
      <w:r w:rsidRPr="008C4164">
        <w:t xml:space="preserve"> </w:t>
      </w:r>
      <w:r w:rsidRPr="008C4164">
        <w:t xml:space="preserve">Пак </w:t>
      </w:r>
      <w:r w:rsidRPr="008C4164">
        <w:t>там.</w:t>
      </w:r>
    </w:p>
  </w:footnote>
  <w:footnote w:id="24">
    <w:p w14:paraId="29575870" w14:textId="77777777" w:rsidR="007C0D65" w:rsidRPr="008C4164" w:rsidRDefault="007C0D65" w:rsidP="007C0D65">
      <w:pPr>
        <w:pStyle w:val="FootnoteText"/>
      </w:pPr>
      <w:r w:rsidRPr="008C4164">
        <w:rPr>
          <w:rStyle w:val="FootnoteReference"/>
        </w:rPr>
        <w:footnoteRef/>
      </w:r>
      <w:r w:rsidRPr="008C4164">
        <w:t xml:space="preserve"> </w:t>
      </w:r>
      <w:r w:rsidRPr="008C4164">
        <w:t xml:space="preserve">Friedland, </w:t>
      </w:r>
      <w:r w:rsidRPr="008C4164">
        <w:t>N. (2018). Political Terrorism: A Social Psychological Perspective. The Social Psychology of Intergroup Conflict. pp 103-114</w:t>
      </w:r>
    </w:p>
  </w:footnote>
  <w:footnote w:id="25">
    <w:p w14:paraId="16E88BB2" w14:textId="77777777" w:rsidR="007C0D65" w:rsidRPr="008C4164" w:rsidRDefault="007C0D65" w:rsidP="007C0D65">
      <w:pPr>
        <w:pStyle w:val="FootnoteText"/>
      </w:pPr>
      <w:r w:rsidRPr="008C4164">
        <w:rPr>
          <w:rStyle w:val="FootnoteReference"/>
        </w:rPr>
        <w:footnoteRef/>
      </w:r>
      <w:r w:rsidRPr="008C4164">
        <w:t xml:space="preserve"> </w:t>
      </w:r>
      <w:r w:rsidRPr="008C4164">
        <w:t xml:space="preserve">Мирчев, </w:t>
      </w:r>
      <w:r w:rsidRPr="008C4164">
        <w:t>М. (2022). Цит. съч., с. 127-131</w:t>
      </w:r>
    </w:p>
  </w:footnote>
  <w:footnote w:id="26">
    <w:p w14:paraId="7243D852" w14:textId="77777777" w:rsidR="007C0D65" w:rsidRPr="008C4164" w:rsidRDefault="007C0D65" w:rsidP="007C0D65">
      <w:pPr>
        <w:pStyle w:val="FootnoteText"/>
        <w:jc w:val="both"/>
      </w:pPr>
      <w:r w:rsidRPr="008C4164">
        <w:rPr>
          <w:rStyle w:val="FootnoteReference"/>
        </w:rPr>
        <w:footnoteRef/>
      </w:r>
      <w:r w:rsidRPr="008C4164">
        <w:t xml:space="preserve"> </w:t>
      </w:r>
      <w:r w:rsidRPr="008C4164">
        <w:t xml:space="preserve">Religion </w:t>
      </w:r>
      <w:r w:rsidRPr="008C4164">
        <w:t>terrorism. P. 131. [онлайн] https://www.sagepub.com/sites/default/files/upm-binaries/33557_6.pdf</w:t>
      </w:r>
    </w:p>
  </w:footnote>
  <w:footnote w:id="27">
    <w:p w14:paraId="2FCEA585" w14:textId="77777777" w:rsidR="007C0D65" w:rsidRPr="008C4164" w:rsidRDefault="007C0D65" w:rsidP="007C0D65">
      <w:pPr>
        <w:pStyle w:val="FootnoteText"/>
        <w:jc w:val="both"/>
      </w:pPr>
      <w:r w:rsidRPr="008C4164">
        <w:rPr>
          <w:rStyle w:val="FootnoteReference"/>
        </w:rPr>
        <w:footnoteRef/>
      </w:r>
      <w:r w:rsidRPr="008C4164">
        <w:t xml:space="preserve"> </w:t>
      </w:r>
      <w:r w:rsidRPr="008C4164">
        <w:t xml:space="preserve">Balzacq, </w:t>
      </w:r>
      <w:r w:rsidRPr="008C4164">
        <w:t>Т. Settoul, Е. (2022). Radicalization and Religious Violence in Western Europe: An Introduction. Thierry Balzacq; Elyamine Settoul. Radicalization in Theory and Practice. Under- standing Religious Violence in Western Europe, University of Michigan Press, pp.1-21</w:t>
      </w:r>
    </w:p>
  </w:footnote>
  <w:footnote w:id="28">
    <w:p w14:paraId="066314BA" w14:textId="77777777" w:rsidR="007C0D65" w:rsidRPr="008C4164" w:rsidRDefault="007C0D65" w:rsidP="007C0D65">
      <w:pPr>
        <w:pStyle w:val="FootnoteText"/>
        <w:jc w:val="both"/>
      </w:pPr>
      <w:r w:rsidRPr="008C4164">
        <w:rPr>
          <w:rStyle w:val="FootnoteReference"/>
        </w:rPr>
        <w:footnoteRef/>
      </w:r>
      <w:r w:rsidRPr="008C4164">
        <w:t xml:space="preserve"> </w:t>
      </w:r>
      <w:r w:rsidRPr="008C4164">
        <w:t xml:space="preserve">Мирчев, </w:t>
      </w:r>
      <w:r w:rsidRPr="008C4164">
        <w:t>М. (2022). Цит. съч., с. 127</w:t>
      </w:r>
    </w:p>
  </w:footnote>
  <w:footnote w:id="29">
    <w:p w14:paraId="221ED267" w14:textId="77777777" w:rsidR="007C0D65" w:rsidRPr="008C4164" w:rsidRDefault="007C0D65" w:rsidP="007C0D65">
      <w:pPr>
        <w:pStyle w:val="FootnoteText"/>
        <w:jc w:val="both"/>
      </w:pPr>
      <w:r w:rsidRPr="008C4164">
        <w:rPr>
          <w:rStyle w:val="FootnoteReference"/>
        </w:rPr>
        <w:footnoteRef/>
      </w:r>
      <w:r w:rsidRPr="008C4164">
        <w:t xml:space="preserve"> </w:t>
      </w:r>
      <w:r w:rsidRPr="008C4164">
        <w:t xml:space="preserve">Cameron, </w:t>
      </w:r>
      <w:r w:rsidRPr="008C4164">
        <w:t>G. (2019). Ideological Terrorism. Nuclear Terrorism, pp. 99-130. [онлайн] https://link.springer.com/chapter/10.1057/9780230599222_4</w:t>
      </w:r>
    </w:p>
  </w:footnote>
  <w:footnote w:id="30">
    <w:p w14:paraId="137A810D" w14:textId="77777777" w:rsidR="007C0D65" w:rsidRPr="008C4164" w:rsidRDefault="007C0D65" w:rsidP="007C0D65">
      <w:pPr>
        <w:pStyle w:val="FootnoteText"/>
      </w:pPr>
      <w:r w:rsidRPr="008C4164">
        <w:rPr>
          <w:rStyle w:val="FootnoteReference"/>
        </w:rPr>
        <w:footnoteRef/>
      </w:r>
      <w:r w:rsidRPr="008C4164">
        <w:t xml:space="preserve"> </w:t>
      </w:r>
      <w:r w:rsidRPr="008C4164">
        <w:t xml:space="preserve">Saleikoul, </w:t>
      </w:r>
      <w:r w:rsidRPr="008C4164">
        <w:t>C. (2022). Terrorists Need an Ideology. E-international relations. [онлайн] https://www.e-ir.info/2022/06/15/terrorists-need-an-ideology/</w:t>
      </w:r>
    </w:p>
  </w:footnote>
  <w:footnote w:id="31">
    <w:p w14:paraId="5DB59C13" w14:textId="77777777" w:rsidR="007C0D65" w:rsidRPr="008C4164" w:rsidRDefault="007C0D65" w:rsidP="007C0D65">
      <w:pPr>
        <w:pStyle w:val="FootnoteText"/>
      </w:pPr>
      <w:r w:rsidRPr="008C4164">
        <w:rPr>
          <w:rStyle w:val="FootnoteReference"/>
        </w:rPr>
        <w:footnoteRef/>
      </w:r>
      <w:r w:rsidRPr="008C4164">
        <w:t xml:space="preserve"> </w:t>
      </w:r>
      <w:r w:rsidRPr="008C4164">
        <w:t xml:space="preserve">Закон </w:t>
      </w:r>
      <w:r w:rsidRPr="008C4164">
        <w:t>за киберсигурност (Обн., ДВ, бр. 94 от 2018 г., посл. изм. и доп., ДВ, бр. 25 от 2022 г.). [онлайн] https://www.lex.bg/bg/laws/ldoc/2137188253</w:t>
      </w:r>
    </w:p>
  </w:footnote>
  <w:footnote w:id="32">
    <w:p w14:paraId="4A018FE1" w14:textId="77777777" w:rsidR="00C67F6B" w:rsidRPr="008C4164" w:rsidRDefault="00C67F6B" w:rsidP="00C67F6B">
      <w:pPr>
        <w:pStyle w:val="FootnoteText"/>
      </w:pPr>
      <w:r w:rsidRPr="008C4164">
        <w:rPr>
          <w:rStyle w:val="FootnoteReference"/>
        </w:rPr>
        <w:footnoteRef/>
      </w:r>
      <w:r w:rsidRPr="008C4164">
        <w:t xml:space="preserve"> </w:t>
      </w:r>
      <w:r w:rsidRPr="008C4164">
        <w:t xml:space="preserve">Gassebner, </w:t>
      </w:r>
      <w:r w:rsidRPr="008C4164">
        <w:t>M. Luechinger, S. (2011). Lock, stock, and barrel: A comprehensive assessment of</w:t>
      </w:r>
    </w:p>
    <w:p w14:paraId="38F97E65" w14:textId="77777777" w:rsidR="00C67F6B" w:rsidRPr="008C4164" w:rsidRDefault="00C67F6B" w:rsidP="00C67F6B">
      <w:pPr>
        <w:pStyle w:val="FootnoteText"/>
      </w:pPr>
      <w:r w:rsidRPr="008C4164">
        <w:t>the determinants of terror. Public Choice 149, pp. 235-261</w:t>
      </w:r>
    </w:p>
  </w:footnote>
  <w:footnote w:id="33">
    <w:p w14:paraId="5672CE25" w14:textId="77777777" w:rsidR="00C67F6B" w:rsidRPr="008C4164" w:rsidRDefault="00C67F6B" w:rsidP="00C67F6B">
      <w:pPr>
        <w:pStyle w:val="FootnoteText"/>
      </w:pPr>
      <w:r w:rsidRPr="008C4164">
        <w:rPr>
          <w:rStyle w:val="FootnoteReference"/>
        </w:rPr>
        <w:footnoteRef/>
      </w:r>
      <w:r w:rsidRPr="008C4164">
        <w:t xml:space="preserve"> </w:t>
      </w:r>
      <w:r w:rsidRPr="008C4164">
        <w:t xml:space="preserve">Krieger, </w:t>
      </w:r>
      <w:r w:rsidRPr="008C4164">
        <w:t>T. Meierrieks, D. (2011). What causes terrorism? Public Choice. 147, pp. 3-27</w:t>
      </w:r>
    </w:p>
  </w:footnote>
  <w:footnote w:id="34">
    <w:p w14:paraId="0F91050F" w14:textId="77777777" w:rsidR="00B502B7" w:rsidRPr="008C4164" w:rsidRDefault="00B502B7" w:rsidP="00B502B7">
      <w:pPr>
        <w:pStyle w:val="FootnoteText"/>
      </w:pPr>
      <w:r w:rsidRPr="008C4164">
        <w:rPr>
          <w:rStyle w:val="FootnoteReference"/>
        </w:rPr>
        <w:footnoteRef/>
      </w:r>
      <w:r w:rsidRPr="008C4164">
        <w:t xml:space="preserve"> </w:t>
      </w:r>
      <w:r w:rsidRPr="008C4164">
        <w:t xml:space="preserve">Bjørgo, </w:t>
      </w:r>
      <w:r w:rsidRPr="008C4164">
        <w:t xml:space="preserve">T., &amp; Silke, A. (2018). Root causes of terrorism. </w:t>
      </w:r>
      <w:r w:rsidRPr="008C4164">
        <w:rPr>
          <w:i/>
          <w:iCs/>
        </w:rPr>
        <w:t>Routledge EBooks</w:t>
      </w:r>
      <w:r w:rsidRPr="008C4164">
        <w:t>, 57–65. https://doi.org/10.4324/9781315744636-5</w:t>
      </w:r>
    </w:p>
    <w:p w14:paraId="280E5553" w14:textId="497BB756" w:rsidR="00B502B7" w:rsidRPr="008C4164" w:rsidRDefault="00B502B7">
      <w:pPr>
        <w:pStyle w:val="FootnoteText"/>
      </w:pPr>
    </w:p>
  </w:footnote>
  <w:footnote w:id="35">
    <w:p w14:paraId="01DF2993" w14:textId="1E1D9CB4" w:rsidR="00B502B7" w:rsidRPr="008C4164" w:rsidRDefault="00B502B7">
      <w:pPr>
        <w:pStyle w:val="FootnoteText"/>
      </w:pPr>
      <w:r w:rsidRPr="008C4164">
        <w:rPr>
          <w:rStyle w:val="FootnoteReference"/>
        </w:rPr>
        <w:footnoteRef/>
      </w:r>
      <w:r w:rsidRPr="008C4164">
        <w:t xml:space="preserve"> </w:t>
      </w:r>
      <w:r w:rsidRPr="008C4164">
        <w:t xml:space="preserve">Jiang, </w:t>
      </w:r>
      <w:r w:rsidRPr="008C4164">
        <w:t xml:space="preserve">D., Wu, J. F., Ding, F., Ide, T., Helman, D., Zhang, S., Qian, Y., Fu, J., Chen, S., Xie, X., Ma, T., Hao, M., &amp; Ge, Q. (2023). An integrated deep-learning and multi-level framework for understanding the behavior of terrorist groups. </w:t>
      </w:r>
      <w:r w:rsidRPr="008C4164">
        <w:rPr>
          <w:i/>
          <w:iCs/>
        </w:rPr>
        <w:t>Heliyon</w:t>
      </w:r>
      <w:r w:rsidRPr="008C4164">
        <w:t xml:space="preserve">, </w:t>
      </w:r>
      <w:r w:rsidRPr="008C4164">
        <w:rPr>
          <w:i/>
          <w:iCs/>
        </w:rPr>
        <w:t>9</w:t>
      </w:r>
      <w:r w:rsidRPr="008C4164">
        <w:t>(8), e18895–e18895. https://doi.org/10.1016/j.heliyon.2023.e18895</w:t>
      </w:r>
    </w:p>
  </w:footnote>
  <w:footnote w:id="36">
    <w:p w14:paraId="120D1757" w14:textId="3B07A336" w:rsidR="00B502B7" w:rsidRPr="008C4164" w:rsidRDefault="00B502B7">
      <w:pPr>
        <w:pStyle w:val="FootnoteText"/>
      </w:pPr>
      <w:r w:rsidRPr="008C4164">
        <w:rPr>
          <w:rStyle w:val="FootnoteReference"/>
        </w:rPr>
        <w:footnoteRef/>
      </w:r>
      <w:r w:rsidRPr="008C4164">
        <w:t xml:space="preserve"> </w:t>
      </w:r>
      <w:r w:rsidRPr="008C4164">
        <w:t xml:space="preserve">Пак </w:t>
      </w:r>
      <w:r w:rsidRPr="008C4164">
        <w:t>там</w:t>
      </w:r>
    </w:p>
  </w:footnote>
  <w:footnote w:id="37">
    <w:p w14:paraId="23522AA8" w14:textId="618CF01B" w:rsidR="00B502B7" w:rsidRPr="008C4164" w:rsidRDefault="00B502B7">
      <w:pPr>
        <w:pStyle w:val="FootnoteText"/>
      </w:pPr>
      <w:r w:rsidRPr="008C4164">
        <w:rPr>
          <w:rStyle w:val="FootnoteReference"/>
        </w:rPr>
        <w:footnoteRef/>
      </w:r>
      <w:r w:rsidRPr="008C4164">
        <w:t xml:space="preserve"> </w:t>
      </w:r>
      <w:r w:rsidRPr="008C4164">
        <w:t xml:space="preserve">LaFree, </w:t>
      </w:r>
      <w:r w:rsidRPr="008C4164">
        <w:t xml:space="preserve">G., &amp; Schwarzenbach, A. (2021). Micro and macro-level risk factors for extremism and terrorism: Toward a criminology of extremist violence. </w:t>
      </w:r>
      <w:r w:rsidRPr="008C4164">
        <w:rPr>
          <w:i/>
          <w:iCs/>
        </w:rPr>
        <w:t>Monatsschrift Für Kriminologie Und Strafrechtsreform</w:t>
      </w:r>
      <w:r w:rsidRPr="008C4164">
        <w:t xml:space="preserve">, </w:t>
      </w:r>
      <w:r w:rsidRPr="008C4164">
        <w:rPr>
          <w:i/>
          <w:iCs/>
        </w:rPr>
        <w:t>104</w:t>
      </w:r>
      <w:r w:rsidRPr="008C4164">
        <w:t>(3), 184–202. https://doi.org/10.1515/mks-2021-0127</w:t>
      </w:r>
    </w:p>
  </w:footnote>
  <w:footnote w:id="38">
    <w:p w14:paraId="40E23649" w14:textId="388B2297" w:rsidR="00B502B7" w:rsidRPr="008C4164" w:rsidRDefault="00B502B7">
      <w:pPr>
        <w:pStyle w:val="FootnoteText"/>
      </w:pPr>
      <w:r w:rsidRPr="008C4164">
        <w:rPr>
          <w:rStyle w:val="FootnoteReference"/>
        </w:rPr>
        <w:footnoteRef/>
      </w:r>
      <w:r w:rsidRPr="008C4164">
        <w:t xml:space="preserve"> </w:t>
      </w:r>
      <w:r w:rsidRPr="008C4164">
        <w:t xml:space="preserve">Пак </w:t>
      </w:r>
      <w:r w:rsidRPr="008C4164">
        <w:t>там</w:t>
      </w:r>
    </w:p>
  </w:footnote>
  <w:footnote w:id="39">
    <w:p w14:paraId="114B2677" w14:textId="77777777" w:rsidR="00D97353" w:rsidRPr="008C4164" w:rsidRDefault="00B502B7" w:rsidP="00D97353">
      <w:pPr>
        <w:pStyle w:val="FootnoteText"/>
      </w:pPr>
      <w:r w:rsidRPr="008C4164">
        <w:rPr>
          <w:rStyle w:val="FootnoteReference"/>
        </w:rPr>
        <w:footnoteRef/>
      </w:r>
      <w:r w:rsidRPr="008C4164">
        <w:t xml:space="preserve"> </w:t>
      </w:r>
      <w:r w:rsidR="00D97353" w:rsidRPr="008C4164">
        <w:t xml:space="preserve">McCauley, </w:t>
      </w:r>
      <w:r w:rsidR="00D97353" w:rsidRPr="008C4164">
        <w:t xml:space="preserve">C. R., &amp; Segal, M. E. (1987). </w:t>
      </w:r>
      <w:r w:rsidR="00D97353" w:rsidRPr="008C4164">
        <w:rPr>
          <w:i/>
          <w:iCs/>
        </w:rPr>
        <w:t>Social psychology of terrorist groups</w:t>
      </w:r>
      <w:r w:rsidR="00D97353" w:rsidRPr="008C4164">
        <w:t xml:space="preserve">. </w:t>
      </w:r>
      <w:r w:rsidR="00D97353" w:rsidRPr="008C4164">
        <w:rPr>
          <w:i/>
          <w:iCs/>
        </w:rPr>
        <w:t>9</w:t>
      </w:r>
      <w:r w:rsidR="00D97353" w:rsidRPr="008C4164">
        <w:t>. https://www.researchgate.net/publication/232526238_Social_psychology_of_terrorist_groups</w:t>
      </w:r>
    </w:p>
    <w:p w14:paraId="371F7B18" w14:textId="0B0F54E9" w:rsidR="00B502B7" w:rsidRPr="008C4164" w:rsidRDefault="00B502B7">
      <w:pPr>
        <w:pStyle w:val="FootnoteText"/>
      </w:pPr>
    </w:p>
  </w:footnote>
  <w:footnote w:id="40">
    <w:p w14:paraId="338B30F3" w14:textId="38DB7353" w:rsidR="00D97353" w:rsidRPr="008C4164" w:rsidRDefault="00D97353">
      <w:pPr>
        <w:pStyle w:val="FootnoteText"/>
      </w:pPr>
      <w:r w:rsidRPr="008C4164">
        <w:rPr>
          <w:rStyle w:val="FootnoteReference"/>
        </w:rPr>
        <w:footnoteRef/>
      </w:r>
      <w:r w:rsidRPr="008C4164">
        <w:t xml:space="preserve">McCauley, </w:t>
      </w:r>
      <w:r w:rsidRPr="008C4164">
        <w:t xml:space="preserve">C. R., &amp; Segal, M. E. (1987). </w:t>
      </w:r>
      <w:r w:rsidRPr="008C4164">
        <w:rPr>
          <w:i/>
          <w:iCs/>
        </w:rPr>
        <w:t>Social psychology of terrorist groups</w:t>
      </w:r>
      <w:r w:rsidRPr="008C4164">
        <w:t xml:space="preserve">. </w:t>
      </w:r>
      <w:r w:rsidRPr="008C4164">
        <w:rPr>
          <w:i/>
          <w:iCs/>
        </w:rPr>
        <w:t>9</w:t>
      </w:r>
      <w:r w:rsidRPr="008C4164">
        <w:t>. https://www.researchgate.net/publication/232526238_Social_psychology_of_terrorist_groups</w:t>
      </w:r>
    </w:p>
  </w:footnote>
  <w:footnote w:id="41">
    <w:p w14:paraId="0B161988" w14:textId="2C8BB260" w:rsidR="00271FFA" w:rsidRPr="008C4164" w:rsidRDefault="00271FFA">
      <w:pPr>
        <w:pStyle w:val="FootnoteText"/>
      </w:pPr>
      <w:r w:rsidRPr="008C4164">
        <w:rPr>
          <w:rStyle w:val="FootnoteReference"/>
        </w:rPr>
        <w:footnoteRef/>
      </w:r>
      <w:r w:rsidRPr="008C4164">
        <w:t xml:space="preserve"> </w:t>
      </w:r>
      <w:r w:rsidRPr="008C4164">
        <w:t xml:space="preserve">United </w:t>
      </w:r>
      <w:r w:rsidRPr="008C4164">
        <w:t xml:space="preserve">Nations Security Council. (2001). </w:t>
      </w:r>
      <w:r w:rsidRPr="008C4164">
        <w:rPr>
          <w:i/>
          <w:iCs/>
        </w:rPr>
        <w:t>Resolution 1373 (2001)</w:t>
      </w:r>
      <w:r w:rsidRPr="008C4164">
        <w:t xml:space="preserve"> (S/RES/1373). </w:t>
      </w:r>
      <w:hyperlink r:id="rId1" w:tgtFrame="_new" w:history="1">
        <w:r w:rsidRPr="008C4164">
          <w:rPr>
            <w:rStyle w:val="Hyperlink"/>
          </w:rPr>
          <w:t>https://www.unodc.org/pdf/crime/terrorism/res_1373_english.pdf</w:t>
        </w:r>
      </w:hyperlink>
    </w:p>
  </w:footnote>
  <w:footnote w:id="42">
    <w:p w14:paraId="47C8E607" w14:textId="10C69BEA" w:rsidR="00271FFA" w:rsidRPr="008C4164" w:rsidRDefault="00271FFA">
      <w:pPr>
        <w:pStyle w:val="FootnoteText"/>
      </w:pPr>
      <w:r w:rsidRPr="008C4164">
        <w:rPr>
          <w:rStyle w:val="FootnoteReference"/>
        </w:rPr>
        <w:footnoteRef/>
      </w:r>
      <w:r w:rsidRPr="008C4164">
        <w:t xml:space="preserve"> </w:t>
      </w:r>
      <w:r w:rsidRPr="008C4164">
        <w:t xml:space="preserve">United </w:t>
      </w:r>
      <w:r w:rsidRPr="008C4164">
        <w:t xml:space="preserve">Nations. (1999). </w:t>
      </w:r>
      <w:r w:rsidRPr="008C4164">
        <w:rPr>
          <w:i/>
          <w:iCs/>
        </w:rPr>
        <w:t>International Convention for the Suppression of the Financing of Terrorism</w:t>
      </w:r>
      <w:r w:rsidRPr="008C4164">
        <w:t xml:space="preserve"> (adopted December 9, 1999). </w:t>
      </w:r>
      <w:hyperlink r:id="rId2" w:tgtFrame="_new" w:history="1">
        <w:r w:rsidRPr="008C4164">
          <w:rPr>
            <w:rStyle w:val="Hyperlink"/>
          </w:rPr>
          <w:t>https://treaties.un.org/doc/db/terrorism/english-18-11.pdf</w:t>
        </w:r>
      </w:hyperlink>
    </w:p>
  </w:footnote>
  <w:footnote w:id="43">
    <w:p w14:paraId="42A51932" w14:textId="77777777" w:rsidR="005F7C9A" w:rsidRPr="008C4164" w:rsidRDefault="005F7C9A" w:rsidP="005F7C9A">
      <w:pPr>
        <w:pStyle w:val="FootnoteText"/>
      </w:pPr>
      <w:r w:rsidRPr="008C4164">
        <w:rPr>
          <w:rStyle w:val="FootnoteReference"/>
        </w:rPr>
        <w:footnoteRef/>
      </w:r>
      <w:r w:rsidRPr="008C4164">
        <w:t xml:space="preserve"> </w:t>
      </w:r>
      <w:r w:rsidRPr="008C4164">
        <w:t xml:space="preserve">United Nations Security Council. (2001). </w:t>
      </w:r>
      <w:r w:rsidRPr="008C4164">
        <w:rPr>
          <w:i/>
          <w:iCs/>
        </w:rPr>
        <w:t>Resolution 1373 (2001)</w:t>
      </w:r>
      <w:r w:rsidRPr="008C4164">
        <w:t xml:space="preserve"> (S/RES/1373). </w:t>
      </w:r>
      <w:hyperlink r:id="rId3" w:tgtFrame="_new" w:history="1">
        <w:r w:rsidRPr="008C4164">
          <w:rPr>
            <w:rStyle w:val="Hyperlink"/>
          </w:rPr>
          <w:t>https://www.unodc.org/pdf/crime/terrorism/res_1373_english.pdf</w:t>
        </w:r>
      </w:hyperlink>
      <w:r w:rsidRPr="008C4164">
        <w:t xml:space="preserve"> </w:t>
      </w:r>
    </w:p>
    <w:p w14:paraId="52C47D7D" w14:textId="77777777" w:rsidR="005F7C9A" w:rsidRPr="008C4164" w:rsidRDefault="005F7C9A" w:rsidP="005F7C9A">
      <w:pPr>
        <w:pStyle w:val="FootnoteText"/>
      </w:pPr>
      <w:r w:rsidRPr="008C4164">
        <w:t xml:space="preserve">United Nations Security Council. (2014). </w:t>
      </w:r>
      <w:r w:rsidRPr="008C4164">
        <w:rPr>
          <w:i/>
          <w:iCs/>
        </w:rPr>
        <w:t>Resolution 2178 (2014)</w:t>
      </w:r>
      <w:r w:rsidRPr="008C4164">
        <w:t xml:space="preserve"> (S/RES/2178). </w:t>
      </w:r>
      <w:hyperlink r:id="rId4" w:tgtFrame="_new" w:history="1">
        <w:r w:rsidRPr="008C4164">
          <w:rPr>
            <w:rStyle w:val="Hyperlink"/>
          </w:rPr>
          <w:t>https://main.un.org/securitycouncil/en/s/res/2178-%282014%29</w:t>
        </w:r>
      </w:hyperlink>
      <w:r w:rsidRPr="008C4164">
        <w:t xml:space="preserve"> </w:t>
      </w:r>
    </w:p>
    <w:p w14:paraId="570EF495" w14:textId="77777777" w:rsidR="005F7C9A" w:rsidRPr="008C4164" w:rsidRDefault="005F7C9A" w:rsidP="005F7C9A">
      <w:pPr>
        <w:pStyle w:val="FootnoteText"/>
      </w:pPr>
      <w:r w:rsidRPr="008C4164">
        <w:t xml:space="preserve">United Nations. (2006). </w:t>
      </w:r>
      <w:r w:rsidRPr="008C4164">
        <w:rPr>
          <w:i/>
          <w:iCs/>
        </w:rPr>
        <w:t>United Nations Global Counter-Terrorism Strategy</w:t>
      </w:r>
      <w:r w:rsidRPr="008C4164">
        <w:t xml:space="preserve"> (A/RES/60/288). </w:t>
      </w:r>
      <w:hyperlink r:id="rId5" w:tgtFrame="_new" w:history="1">
        <w:r w:rsidRPr="008C4164">
          <w:rPr>
            <w:rStyle w:val="Hyperlink"/>
          </w:rPr>
          <w:t>https://digitallibrary.un.org/record/582462?ln=en</w:t>
        </w:r>
      </w:hyperlink>
    </w:p>
    <w:p w14:paraId="04F1ACE8" w14:textId="73C9DF9A" w:rsidR="005F7C9A" w:rsidRPr="008C4164" w:rsidRDefault="005F7C9A">
      <w:pPr>
        <w:pStyle w:val="FootnoteText"/>
      </w:pPr>
    </w:p>
  </w:footnote>
  <w:footnote w:id="44">
    <w:p w14:paraId="65479C3C" w14:textId="39BEA3B7" w:rsidR="005F7C9A" w:rsidRPr="008C4164" w:rsidRDefault="005F7C9A">
      <w:pPr>
        <w:pStyle w:val="FootnoteText"/>
      </w:pPr>
      <w:r w:rsidRPr="008C4164">
        <w:rPr>
          <w:rStyle w:val="FootnoteReference"/>
        </w:rPr>
        <w:footnoteRef/>
      </w:r>
      <w:r w:rsidRPr="008C4164">
        <w:t xml:space="preserve"> </w:t>
      </w:r>
      <w:r w:rsidRPr="008C4164">
        <w:t xml:space="preserve">Council </w:t>
      </w:r>
      <w:r w:rsidRPr="008C4164">
        <w:t xml:space="preserve">of the European Union. (2002). Council Framework Decision 2002/584/JHA of 13 June 2002 on the European arrest warrant and the surrender procedures between Member States. </w:t>
      </w:r>
      <w:r w:rsidRPr="008C4164">
        <w:rPr>
          <w:i/>
          <w:iCs/>
        </w:rPr>
        <w:t>Official Journal of the European Communities, L 190</w:t>
      </w:r>
      <w:r w:rsidRPr="008C4164">
        <w:t xml:space="preserve">, 1–20. </w:t>
      </w:r>
      <w:hyperlink r:id="rId6" w:tgtFrame="_new" w:history="1">
        <w:r w:rsidRPr="008C4164">
          <w:rPr>
            <w:rStyle w:val="Hyperlink"/>
          </w:rPr>
          <w:t>https://eur-lex.europa.eu/eli/dec_framw/2002/584/oj/eng</w:t>
        </w:r>
      </w:hyperlink>
    </w:p>
  </w:footnote>
  <w:footnote w:id="45">
    <w:p w14:paraId="0B9171A2" w14:textId="1B4AFC78" w:rsidR="005F7C9A" w:rsidRPr="008C4164" w:rsidRDefault="005F7C9A">
      <w:pPr>
        <w:pStyle w:val="FootnoteText"/>
      </w:pPr>
      <w:r w:rsidRPr="008C4164">
        <w:rPr>
          <w:rStyle w:val="FootnoteReference"/>
        </w:rPr>
        <w:footnoteRef/>
      </w:r>
      <w:r w:rsidRPr="008C4164">
        <w:t xml:space="preserve"> </w:t>
      </w:r>
      <w:r w:rsidRPr="008C4164">
        <w:t xml:space="preserve">Council of the European Union. (2005). Council Decision 2005/671/JHA of 20 September 2005 on the exchange of information and cooperation concerning terrorist offences. </w:t>
      </w:r>
      <w:r w:rsidRPr="008C4164">
        <w:rPr>
          <w:i/>
          <w:iCs/>
        </w:rPr>
        <w:t>Official Journal of the European Union, L 253</w:t>
      </w:r>
      <w:r w:rsidRPr="008C4164">
        <w:t xml:space="preserve">, 22–24. </w:t>
      </w:r>
      <w:hyperlink r:id="rId7" w:tgtFrame="_new" w:history="1">
        <w:r w:rsidRPr="008C4164">
          <w:rPr>
            <w:rStyle w:val="Hyperlink"/>
          </w:rPr>
          <w:t>https://eur-lex.europa.eu/eli/dec/2005/671/oj/eng</w:t>
        </w:r>
      </w:hyperlink>
    </w:p>
  </w:footnote>
  <w:footnote w:id="46">
    <w:p w14:paraId="1B2412C8" w14:textId="77777777" w:rsidR="005F7C9A" w:rsidRPr="008C4164" w:rsidRDefault="005F7C9A" w:rsidP="005F7C9A">
      <w:pPr>
        <w:pStyle w:val="FootnoteText"/>
      </w:pPr>
      <w:r w:rsidRPr="008C4164">
        <w:rPr>
          <w:rStyle w:val="FootnoteReference"/>
        </w:rPr>
        <w:footnoteRef/>
      </w:r>
      <w:r w:rsidRPr="008C4164">
        <w:t xml:space="preserve"> </w:t>
      </w:r>
      <w:r w:rsidRPr="008C4164">
        <w:t xml:space="preserve">European Parliament &amp; Council of the European Union. (2015). Directive (EU) 2015/849 of the European Parliament and of the Council of 20 May 2015 on the prevention of the use of the financial system for the purposes of money laundering or terrorist financing… </w:t>
      </w:r>
      <w:hyperlink r:id="rId8" w:tgtFrame="_new" w:history="1">
        <w:r w:rsidRPr="008C4164">
          <w:rPr>
            <w:rStyle w:val="Hyperlink"/>
          </w:rPr>
          <w:t>https://eur-lex.europa.eu/eli/dir/2015/849/oj/eng</w:t>
        </w:r>
      </w:hyperlink>
      <w:r w:rsidRPr="008C4164">
        <w:t xml:space="preserve"> </w:t>
      </w:r>
    </w:p>
    <w:p w14:paraId="51F155E7" w14:textId="77777777" w:rsidR="005F7C9A" w:rsidRPr="008C4164" w:rsidRDefault="005F7C9A" w:rsidP="005F7C9A">
      <w:pPr>
        <w:pStyle w:val="FootnoteText"/>
      </w:pPr>
      <w:r w:rsidRPr="008C4164">
        <w:t xml:space="preserve">European Parliament &amp; Council of the European Union. (2016). Regulation (EU) 2016/794 of the European Parliament and of the Council of 11 May 2016 on the European Union Agency for Law Enforcement Cooperation (Europol)… </w:t>
      </w:r>
      <w:r w:rsidRPr="008C4164">
        <w:rPr>
          <w:i/>
          <w:iCs/>
        </w:rPr>
        <w:t>Official Journal of the European Union, L 135</w:t>
      </w:r>
      <w:r w:rsidRPr="008C4164">
        <w:t xml:space="preserve">, 53–114. </w:t>
      </w:r>
      <w:hyperlink r:id="rId9" w:tgtFrame="_new" w:history="1">
        <w:r w:rsidRPr="008C4164">
          <w:rPr>
            <w:rStyle w:val="Hyperlink"/>
          </w:rPr>
          <w:t>https://eur-lex.europa.eu/eli/reg/2016/794/oj/eng</w:t>
        </w:r>
      </w:hyperlink>
      <w:r w:rsidRPr="008C4164">
        <w:t xml:space="preserve"> </w:t>
      </w:r>
    </w:p>
    <w:p w14:paraId="32795131" w14:textId="77777777" w:rsidR="005F7C9A" w:rsidRPr="008C4164" w:rsidRDefault="005F7C9A" w:rsidP="005F7C9A">
      <w:pPr>
        <w:pStyle w:val="FootnoteText"/>
      </w:pPr>
      <w:r w:rsidRPr="008C4164">
        <w:t xml:space="preserve">European Parliament &amp; Council of the European Union. (2016). Directive (EU) 2016/681 of the European Parliament and of the Council of 27 April 2016 on the use of passenger name record (PNR) data… </w:t>
      </w:r>
      <w:r w:rsidRPr="008C4164">
        <w:rPr>
          <w:i/>
          <w:iCs/>
        </w:rPr>
        <w:t>Official Journal of the European Union, L 119</w:t>
      </w:r>
      <w:r w:rsidRPr="008C4164">
        <w:t xml:space="preserve">, 132–149. </w:t>
      </w:r>
      <w:hyperlink r:id="rId10" w:tgtFrame="_new" w:history="1">
        <w:r w:rsidRPr="008C4164">
          <w:rPr>
            <w:rStyle w:val="Hyperlink"/>
          </w:rPr>
          <w:t>https://eur-lex.europa.eu/eli/dir/2016/681/oj/eng</w:t>
        </w:r>
      </w:hyperlink>
      <w:r w:rsidRPr="008C4164">
        <w:t xml:space="preserve"> </w:t>
      </w:r>
    </w:p>
    <w:p w14:paraId="732C8935" w14:textId="77777777" w:rsidR="005F7C9A" w:rsidRPr="008C4164" w:rsidRDefault="005F7C9A" w:rsidP="005F7C9A">
      <w:pPr>
        <w:pStyle w:val="FootnoteText"/>
      </w:pPr>
      <w:r w:rsidRPr="008C4164">
        <w:t xml:space="preserve">European Parliament &amp; Council of the European Union. (2017). Directive (EU) 2017/541 of the European Parliament and of the Council of 15 March 2017 on combating terrorism and replacing Council Framework Decision 2002/475/JHA… </w:t>
      </w:r>
      <w:r w:rsidRPr="008C4164">
        <w:rPr>
          <w:i/>
          <w:iCs/>
        </w:rPr>
        <w:t>Official Journal of the European Union, L 88</w:t>
      </w:r>
      <w:r w:rsidRPr="008C4164">
        <w:t xml:space="preserve">, 6–21. </w:t>
      </w:r>
      <w:hyperlink r:id="rId11" w:tgtFrame="_new" w:history="1">
        <w:r w:rsidRPr="008C4164">
          <w:rPr>
            <w:rStyle w:val="Hyperlink"/>
          </w:rPr>
          <w:t>https://eur-lex.europa.eu/legal-content/EN/TXT/HTML/?uri=CELEX%3A32017L0541</w:t>
        </w:r>
      </w:hyperlink>
      <w:r w:rsidRPr="008C4164">
        <w:t xml:space="preserve"> </w:t>
      </w:r>
    </w:p>
    <w:p w14:paraId="0E98B03E" w14:textId="77777777" w:rsidR="005F7C9A" w:rsidRPr="008C4164" w:rsidRDefault="005F7C9A" w:rsidP="005F7C9A">
      <w:pPr>
        <w:pStyle w:val="FootnoteText"/>
      </w:pPr>
      <w:r w:rsidRPr="008C4164">
        <w:t xml:space="preserve">European Parliament &amp; Council of the European Union. (2018). Regulation (EU) 2018/1727 of the European Parliament and of the Council of 14 November 2018 on the European Union Agency for Criminal Justice Cooperation (Eurojust)… </w:t>
      </w:r>
      <w:r w:rsidRPr="008C4164">
        <w:rPr>
          <w:i/>
          <w:iCs/>
        </w:rPr>
        <w:t>Official Journal of the European Union, L 295</w:t>
      </w:r>
      <w:r w:rsidRPr="008C4164">
        <w:t xml:space="preserve">, 138–183. </w:t>
      </w:r>
      <w:hyperlink r:id="rId12" w:tgtFrame="_new" w:history="1">
        <w:r w:rsidRPr="008C4164">
          <w:rPr>
            <w:rStyle w:val="Hyperlink"/>
          </w:rPr>
          <w:t>https://eur-lex.europa.eu/eli/reg/2018/1727/oj/eng</w:t>
        </w:r>
      </w:hyperlink>
    </w:p>
    <w:p w14:paraId="1A273D96" w14:textId="12ADE2EA" w:rsidR="005F7C9A" w:rsidRPr="008C4164" w:rsidRDefault="005F7C9A">
      <w:pPr>
        <w:pStyle w:val="FootnoteText"/>
      </w:pPr>
    </w:p>
  </w:footnote>
  <w:footnote w:id="47">
    <w:p w14:paraId="618BA75A" w14:textId="77777777" w:rsidR="005F7C9A" w:rsidRPr="008C4164" w:rsidRDefault="005F7C9A" w:rsidP="005F7C9A">
      <w:pPr>
        <w:pStyle w:val="FootnoteText"/>
      </w:pPr>
      <w:r w:rsidRPr="008C4164">
        <w:rPr>
          <w:rStyle w:val="FootnoteReference"/>
        </w:rPr>
        <w:footnoteRef/>
      </w:r>
      <w:r w:rsidRPr="008C4164">
        <w:t xml:space="preserve"> </w:t>
      </w:r>
      <w:r w:rsidRPr="008C4164">
        <w:t xml:space="preserve">NATO. (1949, April 4). </w:t>
      </w:r>
      <w:r w:rsidRPr="008C4164">
        <w:rPr>
          <w:i/>
          <w:iCs/>
        </w:rPr>
        <w:t>The North Atlantic Treaty</w:t>
      </w:r>
      <w:r w:rsidRPr="008C4164">
        <w:t xml:space="preserve">. </w:t>
      </w:r>
      <w:hyperlink r:id="rId13" w:tgtFrame="_new" w:history="1">
        <w:r w:rsidRPr="008C4164">
          <w:rPr>
            <w:rStyle w:val="Hyperlink"/>
          </w:rPr>
          <w:t>https://www.nato.int/en/about-us/official-texts-and-resources/official-texts/1949/04/04/the-north-atlantic-treaty</w:t>
        </w:r>
      </w:hyperlink>
      <w:r w:rsidRPr="008C4164">
        <w:t xml:space="preserve"> </w:t>
      </w:r>
    </w:p>
    <w:p w14:paraId="45A017A3" w14:textId="77777777" w:rsidR="005F7C9A" w:rsidRPr="008C4164" w:rsidRDefault="005F7C9A" w:rsidP="005F7C9A">
      <w:pPr>
        <w:pStyle w:val="FootnoteText"/>
      </w:pPr>
      <w:r w:rsidRPr="008C4164">
        <w:t xml:space="preserve">NATO. (2022, June 29). </w:t>
      </w:r>
      <w:r w:rsidRPr="008C4164">
        <w:rPr>
          <w:i/>
          <w:iCs/>
        </w:rPr>
        <w:t>NATO 2022 Strategic Concept</w:t>
      </w:r>
      <w:r w:rsidRPr="008C4164">
        <w:t xml:space="preserve">. </w:t>
      </w:r>
      <w:hyperlink r:id="rId14" w:tgtFrame="_new" w:history="1">
        <w:r w:rsidRPr="008C4164">
          <w:rPr>
            <w:rStyle w:val="Hyperlink"/>
          </w:rPr>
          <w:t>https://www.act.nato.int/wp-content/uploads/2023/05/290622-strategic-concept.pdf</w:t>
        </w:r>
      </w:hyperlink>
      <w:r w:rsidRPr="008C4164">
        <w:t xml:space="preserve"> </w:t>
      </w:r>
    </w:p>
    <w:p w14:paraId="5D55FBD8" w14:textId="4F1E9929" w:rsidR="005F7C9A" w:rsidRPr="008C4164" w:rsidRDefault="005F7C9A">
      <w:pPr>
        <w:pStyle w:val="FootnoteText"/>
      </w:pPr>
      <w:r w:rsidRPr="008C4164">
        <w:t xml:space="preserve">NATO. (2024, July 10). </w:t>
      </w:r>
      <w:r w:rsidRPr="008C4164">
        <w:rPr>
          <w:i/>
          <w:iCs/>
        </w:rPr>
        <w:t>NATO’s policy guidelines on counter-terrorism</w:t>
      </w:r>
      <w:r w:rsidRPr="008C4164">
        <w:t xml:space="preserve">. </w:t>
      </w:r>
      <w:hyperlink r:id="rId15" w:tgtFrame="_new" w:history="1">
        <w:r w:rsidRPr="008C4164">
          <w:rPr>
            <w:rStyle w:val="Hyperlink"/>
          </w:rPr>
          <w:t>https://www.nato.int/en/about-us/official-texts-and-resources/official-texts/2024/07/10/natos-policy-guidelines-on-counter-terrorism</w:t>
        </w:r>
      </w:hyperlink>
      <w:r w:rsidRPr="008C4164">
        <w:t xml:space="preserve"> </w:t>
      </w:r>
    </w:p>
  </w:footnote>
  <w:footnote w:id="48">
    <w:p w14:paraId="616920D5" w14:textId="77777777" w:rsidR="005F7C9A" w:rsidRPr="008C4164" w:rsidRDefault="005F7C9A" w:rsidP="005F7C9A">
      <w:pPr>
        <w:pStyle w:val="FootnoteText"/>
      </w:pPr>
      <w:r w:rsidRPr="008C4164">
        <w:rPr>
          <w:rStyle w:val="FootnoteReference"/>
        </w:rPr>
        <w:footnoteRef/>
      </w:r>
      <w:r w:rsidRPr="008C4164">
        <w:t xml:space="preserve"> </w:t>
      </w:r>
      <w:r w:rsidRPr="008C4164">
        <w:t xml:space="preserve">Народно </w:t>
      </w:r>
      <w:r w:rsidRPr="008C4164">
        <w:t xml:space="preserve">събрание на Република България. (2016). </w:t>
      </w:r>
      <w:r w:rsidRPr="008C4164">
        <w:rPr>
          <w:i/>
          <w:iCs/>
        </w:rPr>
        <w:t>Закон за противодействие на тероризма</w:t>
      </w:r>
      <w:r w:rsidRPr="008C4164">
        <w:t xml:space="preserve"> (обн., ДВ, бр. 103 от 27.12.2016). </w:t>
      </w:r>
      <w:hyperlink r:id="rId16" w:tgtFrame="_new" w:history="1">
        <w:r w:rsidRPr="008C4164">
          <w:rPr>
            <w:rStyle w:val="Hyperlink"/>
          </w:rPr>
          <w:t>https://www.parliament.bg/bills/43/602-01-42_PZ%20protivodeistvie%20na%20terorizma.PDF</w:t>
        </w:r>
      </w:hyperlink>
      <w:r w:rsidRPr="008C4164">
        <w:t xml:space="preserve"> </w:t>
      </w:r>
    </w:p>
    <w:p w14:paraId="191D65F8" w14:textId="77777777" w:rsidR="005F7C9A" w:rsidRPr="008C4164" w:rsidRDefault="005F7C9A" w:rsidP="005F7C9A">
      <w:pPr>
        <w:pStyle w:val="FootnoteText"/>
      </w:pPr>
      <w:r w:rsidRPr="008C4164">
        <w:t xml:space="preserve">Lex.bg. (n.d.). </w:t>
      </w:r>
      <w:r w:rsidRPr="008C4164">
        <w:rPr>
          <w:i/>
          <w:iCs/>
        </w:rPr>
        <w:t>Закон за противодействие на тероризма</w:t>
      </w:r>
      <w:r w:rsidRPr="008C4164">
        <w:t xml:space="preserve">. Retrieved January 13, 2026, from </w:t>
      </w:r>
      <w:hyperlink r:id="rId17" w:tgtFrame="_new" w:history="1">
        <w:r w:rsidRPr="008C4164">
          <w:rPr>
            <w:rStyle w:val="Hyperlink"/>
          </w:rPr>
          <w:t>https://www.lex.bg/bg/laws/ldoc/2136974730</w:t>
        </w:r>
      </w:hyperlink>
      <w:r w:rsidRPr="008C4164">
        <w:t xml:space="preserve">. </w:t>
      </w:r>
    </w:p>
    <w:p w14:paraId="17DDA5BA" w14:textId="77777777" w:rsidR="005F7C9A" w:rsidRPr="008C4164" w:rsidRDefault="005F7C9A" w:rsidP="005F7C9A">
      <w:pPr>
        <w:pStyle w:val="FootnoteText"/>
      </w:pPr>
      <w:r w:rsidRPr="008C4164">
        <w:t xml:space="preserve">Lex.bg. (n.d.). </w:t>
      </w:r>
      <w:r w:rsidRPr="008C4164">
        <w:rPr>
          <w:i/>
          <w:iCs/>
        </w:rPr>
        <w:t>Наказателен кодекс</w:t>
      </w:r>
      <w:r w:rsidRPr="008C4164">
        <w:t xml:space="preserve">. Retrieved January 13, 2026, from </w:t>
      </w:r>
      <w:hyperlink r:id="rId18" w:tgtFrame="_new" w:history="1">
        <w:r w:rsidRPr="008C4164">
          <w:rPr>
            <w:rStyle w:val="Hyperlink"/>
          </w:rPr>
          <w:t>https://lex.bg/laws/ldoc/1589654529</w:t>
        </w:r>
      </w:hyperlink>
      <w:r w:rsidRPr="008C4164">
        <w:t xml:space="preserve"> </w:t>
      </w:r>
    </w:p>
    <w:p w14:paraId="2D2B80C0" w14:textId="77777777" w:rsidR="005F7C9A" w:rsidRPr="008C4164" w:rsidRDefault="005F7C9A" w:rsidP="005F7C9A">
      <w:pPr>
        <w:pStyle w:val="FootnoteText"/>
      </w:pPr>
      <w:r w:rsidRPr="008C4164">
        <w:t xml:space="preserve">Lex.bg. (n.d.). </w:t>
      </w:r>
      <w:r w:rsidRPr="008C4164">
        <w:rPr>
          <w:i/>
          <w:iCs/>
        </w:rPr>
        <w:t>Закон за мерките срещу изпирането на пари</w:t>
      </w:r>
      <w:r w:rsidRPr="008C4164">
        <w:t xml:space="preserve">. Retrieved January 13, 2026, from </w:t>
      </w:r>
      <w:hyperlink r:id="rId19" w:tgtFrame="_new" w:history="1">
        <w:r w:rsidRPr="008C4164">
          <w:rPr>
            <w:rStyle w:val="Hyperlink"/>
          </w:rPr>
          <w:t>https://lex.bg/bg/laws/ldoc/2137182924</w:t>
        </w:r>
      </w:hyperlink>
      <w:r w:rsidRPr="008C4164">
        <w:t xml:space="preserve"> </w:t>
      </w:r>
    </w:p>
    <w:p w14:paraId="78F717B8" w14:textId="77777777" w:rsidR="005F7C9A" w:rsidRPr="008C4164" w:rsidRDefault="005F7C9A" w:rsidP="005F7C9A">
      <w:pPr>
        <w:pStyle w:val="FootnoteText"/>
      </w:pPr>
      <w:r w:rsidRPr="008C4164">
        <w:t xml:space="preserve">Lex.bg. (n.d.). </w:t>
      </w:r>
      <w:r w:rsidRPr="008C4164">
        <w:rPr>
          <w:i/>
          <w:iCs/>
        </w:rPr>
        <w:t>Закон за мерките срещу финансирането на тероризма и на разпространението на оръжия за масово унищожение</w:t>
      </w:r>
      <w:r w:rsidRPr="008C4164">
        <w:t xml:space="preserve">. Retrieved January 13, 2026, from </w:t>
      </w:r>
      <w:hyperlink r:id="rId20" w:tgtFrame="_new" w:history="1">
        <w:r w:rsidRPr="008C4164">
          <w:rPr>
            <w:rStyle w:val="Hyperlink"/>
          </w:rPr>
          <w:t>https://www.lex.bg/laws/ldoc/2135463446</w:t>
        </w:r>
      </w:hyperlink>
      <w:r w:rsidRPr="008C4164">
        <w:t xml:space="preserve"> </w:t>
      </w:r>
    </w:p>
    <w:p w14:paraId="3A55E31B" w14:textId="77777777" w:rsidR="005F7C9A" w:rsidRPr="008C4164" w:rsidRDefault="005F7C9A" w:rsidP="005F7C9A">
      <w:pPr>
        <w:pStyle w:val="FootnoteText"/>
      </w:pPr>
      <w:r w:rsidRPr="008C4164">
        <w:t xml:space="preserve">Strategy.bg. (n.d.). </w:t>
      </w:r>
      <w:r w:rsidRPr="008C4164">
        <w:rPr>
          <w:i/>
          <w:iCs/>
        </w:rPr>
        <w:t>Национален план за противодействие на тероризма</w:t>
      </w:r>
      <w:r w:rsidRPr="008C4164">
        <w:t xml:space="preserve">. Retrieved January 13, 2026, from </w:t>
      </w:r>
      <w:hyperlink r:id="rId21" w:tgtFrame="_new" w:history="1">
        <w:r w:rsidRPr="008C4164">
          <w:rPr>
            <w:rStyle w:val="Hyperlink"/>
          </w:rPr>
          <w:t>https://www.strategy.bg/bg/strategy-documents/1259</w:t>
        </w:r>
      </w:hyperlink>
      <w:r w:rsidRPr="008C4164">
        <w:t xml:space="preserve"> </w:t>
      </w:r>
    </w:p>
    <w:p w14:paraId="6C78EE1E" w14:textId="77777777" w:rsidR="005F7C9A" w:rsidRPr="008C4164" w:rsidRDefault="005F7C9A" w:rsidP="005F7C9A">
      <w:pPr>
        <w:pStyle w:val="FootnoteText"/>
        <w:rPr>
          <w:vanish/>
        </w:rPr>
      </w:pPr>
      <w:r w:rsidRPr="008C4164">
        <w:rPr>
          <w:vanish/>
        </w:rPr>
        <w:t>Bottom of Form</w:t>
      </w:r>
    </w:p>
    <w:p w14:paraId="0EA50916" w14:textId="7653F6D2" w:rsidR="005F7C9A" w:rsidRPr="008C4164" w:rsidRDefault="005F7C9A">
      <w:pPr>
        <w:pStyle w:val="FootnoteText"/>
      </w:pPr>
    </w:p>
  </w:footnote>
  <w:footnote w:id="49">
    <w:p w14:paraId="22AD0257" w14:textId="77777777" w:rsidR="005F7C9A" w:rsidRPr="008C4164" w:rsidRDefault="005F7C9A" w:rsidP="005F7C9A">
      <w:pPr>
        <w:pStyle w:val="FootnoteText"/>
      </w:pPr>
      <w:r w:rsidRPr="008C4164">
        <w:rPr>
          <w:rStyle w:val="FootnoteReference"/>
        </w:rPr>
        <w:footnoteRef/>
      </w:r>
      <w:r w:rsidRPr="008C4164">
        <w:t xml:space="preserve"> </w:t>
      </w:r>
      <w:r w:rsidRPr="008C4164">
        <w:t xml:space="preserve">Lex.bg. (n.d.). </w:t>
      </w:r>
      <w:r w:rsidRPr="008C4164">
        <w:rPr>
          <w:i/>
          <w:iCs/>
        </w:rPr>
        <w:t>Закон за мерките срещу изпирането на пари</w:t>
      </w:r>
      <w:r w:rsidRPr="008C4164">
        <w:t xml:space="preserve">. Retrieved January 13, 2026, from </w:t>
      </w:r>
      <w:hyperlink r:id="rId22" w:tgtFrame="_new" w:history="1">
        <w:r w:rsidRPr="008C4164">
          <w:rPr>
            <w:rStyle w:val="Hyperlink"/>
          </w:rPr>
          <w:t>https://lex.bg/bg/laws/ldoc/2137182924</w:t>
        </w:r>
      </w:hyperlink>
      <w:r w:rsidRPr="008C4164">
        <w:t xml:space="preserve"> </w:t>
      </w:r>
    </w:p>
    <w:p w14:paraId="623F8F6E" w14:textId="77777777" w:rsidR="005F7C9A" w:rsidRPr="008C4164" w:rsidRDefault="005F7C9A" w:rsidP="005F7C9A">
      <w:pPr>
        <w:pStyle w:val="FootnoteText"/>
      </w:pPr>
      <w:r w:rsidRPr="008C4164">
        <w:t xml:space="preserve">Lex.bg. (n.d.). </w:t>
      </w:r>
      <w:r w:rsidRPr="008C4164">
        <w:rPr>
          <w:i/>
          <w:iCs/>
        </w:rPr>
        <w:t>Закон за мерките срещу финансирането на тероризма и на разпространението на оръжия за масово унищожение</w:t>
      </w:r>
      <w:r w:rsidRPr="008C4164">
        <w:t xml:space="preserve">. Retrieved January 13, 2026, from </w:t>
      </w:r>
      <w:hyperlink r:id="rId23" w:tgtFrame="_new" w:history="1">
        <w:r w:rsidRPr="008C4164">
          <w:rPr>
            <w:rStyle w:val="Hyperlink"/>
          </w:rPr>
          <w:t>https://www.lex.bg/laws/ldoc/2135463446</w:t>
        </w:r>
      </w:hyperlink>
    </w:p>
    <w:p w14:paraId="31B45814" w14:textId="3B6E6845" w:rsidR="005F7C9A" w:rsidRPr="008C4164" w:rsidRDefault="005F7C9A">
      <w:pPr>
        <w:pStyle w:val="FootnoteText"/>
      </w:pPr>
    </w:p>
  </w:footnote>
  <w:footnote w:id="50">
    <w:p w14:paraId="080444AD" w14:textId="5D2CE0E5" w:rsidR="005F7C9A" w:rsidRPr="008C4164" w:rsidRDefault="005F7C9A">
      <w:pPr>
        <w:pStyle w:val="FootnoteText"/>
      </w:pPr>
      <w:r w:rsidRPr="008C4164">
        <w:rPr>
          <w:rStyle w:val="FootnoteReference"/>
        </w:rPr>
        <w:footnoteRef/>
      </w:r>
      <w:r w:rsidRPr="008C4164">
        <w:t xml:space="preserve"> </w:t>
      </w:r>
      <w:r w:rsidRPr="008C4164">
        <w:t xml:space="preserve">Strategy.bg. (n.d.). </w:t>
      </w:r>
      <w:r w:rsidRPr="008C4164">
        <w:rPr>
          <w:i/>
          <w:iCs/>
        </w:rPr>
        <w:t>Национален план за противодействие на тероризма</w:t>
      </w:r>
      <w:r w:rsidRPr="008C4164">
        <w:t xml:space="preserve">. Retrieved January 13, 2026, from </w:t>
      </w:r>
      <w:hyperlink r:id="rId24" w:tgtFrame="_new" w:history="1">
        <w:r w:rsidRPr="008C4164">
          <w:rPr>
            <w:rStyle w:val="Hyperlink"/>
          </w:rPr>
          <w:t>https://www.strategy.bg/bg/strategy-documents/1259</w:t>
        </w:r>
      </w:hyperlink>
    </w:p>
  </w:footnote>
  <w:footnote w:id="51">
    <w:p w14:paraId="4AB71FAF" w14:textId="77777777" w:rsidR="00920461" w:rsidRPr="008C4164" w:rsidRDefault="00920461" w:rsidP="00920461">
      <w:pPr>
        <w:pStyle w:val="FootnoteText"/>
      </w:pPr>
      <w:r w:rsidRPr="008C4164">
        <w:rPr>
          <w:rStyle w:val="FootnoteReference"/>
        </w:rPr>
        <w:footnoteRef/>
      </w:r>
      <w:r w:rsidRPr="008C4164">
        <w:t xml:space="preserve"> </w:t>
      </w:r>
      <w:r w:rsidRPr="008C4164">
        <w:rPr>
          <w:i/>
          <w:iCs/>
        </w:rPr>
        <w:t>United States Strategy to Prevent Conflict and Promote Stability</w:t>
      </w:r>
      <w:r w:rsidRPr="008C4164">
        <w:t>. (2024). https://www.state.gov/wp-content/uploads/2021/01/2020-US-Strategy-To-Prevent-Conflict-and-Promote-Stability.pdf</w:t>
      </w:r>
    </w:p>
    <w:p w14:paraId="22658110" w14:textId="6E474D6B" w:rsidR="00920461" w:rsidRPr="008C4164" w:rsidRDefault="00920461">
      <w:pPr>
        <w:pStyle w:val="FootnoteText"/>
      </w:pPr>
    </w:p>
  </w:footnote>
  <w:footnote w:id="52">
    <w:p w14:paraId="142837B4" w14:textId="77777777" w:rsidR="00920461" w:rsidRPr="008C4164" w:rsidRDefault="00920461" w:rsidP="00920461">
      <w:pPr>
        <w:pStyle w:val="FootnoteText"/>
      </w:pPr>
      <w:r w:rsidRPr="008C4164">
        <w:rPr>
          <w:rStyle w:val="FootnoteReference"/>
        </w:rPr>
        <w:footnoteRef/>
      </w:r>
      <w:r w:rsidRPr="008C4164">
        <w:t xml:space="preserve"> </w:t>
      </w:r>
      <w:r w:rsidRPr="008C4164">
        <w:t xml:space="preserve">OSCE </w:t>
      </w:r>
      <w:r w:rsidRPr="008C4164">
        <w:t xml:space="preserve">. (2023). </w:t>
      </w:r>
      <w:r w:rsidRPr="008C4164">
        <w:rPr>
          <w:i/>
          <w:iCs/>
        </w:rPr>
        <w:t>TECHNICAL GUIDE PHYSICAL SECURITY CONSIDERATIONS FOR PROTECTING CRITICAL INFRASTRUCTURE FROM TERRORIST ATTACKS</w:t>
      </w:r>
      <w:r w:rsidRPr="008C4164">
        <w:t>. https://www.osce.org/sites/default/files/f/documents/e/6/597756_0.pdf</w:t>
      </w:r>
    </w:p>
    <w:p w14:paraId="2768BB77" w14:textId="65EDB653" w:rsidR="00920461" w:rsidRPr="008C4164" w:rsidRDefault="00920461">
      <w:pPr>
        <w:pStyle w:val="FootnoteText"/>
      </w:pPr>
    </w:p>
  </w:footnote>
  <w:footnote w:id="53">
    <w:p w14:paraId="30ACB4B3" w14:textId="77777777" w:rsidR="00EC0749" w:rsidRPr="008C4164" w:rsidRDefault="00EC0749" w:rsidP="00EC0749">
      <w:pPr>
        <w:pStyle w:val="FootnoteText"/>
      </w:pPr>
      <w:r w:rsidRPr="008C4164">
        <w:rPr>
          <w:rStyle w:val="FootnoteReference"/>
        </w:rPr>
        <w:footnoteRef/>
      </w:r>
      <w:r w:rsidRPr="008C4164">
        <w:t xml:space="preserve"> </w:t>
      </w:r>
      <w:r w:rsidRPr="008C4164">
        <w:rPr>
          <w:i/>
          <w:iCs/>
        </w:rPr>
        <w:t xml:space="preserve">Planning </w:t>
      </w:r>
      <w:r w:rsidRPr="008C4164">
        <w:rPr>
          <w:i/>
          <w:iCs/>
        </w:rPr>
        <w:t>and Response to an Active Shooter An Interagency Security Committee Policy and Best Practices Guide</w:t>
      </w:r>
      <w:r w:rsidRPr="008C4164">
        <w:t>. (2022). https://www.cisa.gov/sites/default/files/2022-11/Planning%20and%20Response%20to%20an%20Active%20Shooter_2021.pdf</w:t>
      </w:r>
    </w:p>
    <w:p w14:paraId="7377D226" w14:textId="6C9D09F8" w:rsidR="00EC0749" w:rsidRPr="008C4164" w:rsidRDefault="00EC0749">
      <w:pPr>
        <w:pStyle w:val="FootnoteText"/>
      </w:pPr>
    </w:p>
  </w:footnote>
  <w:footnote w:id="54">
    <w:p w14:paraId="19471468" w14:textId="77777777" w:rsidR="000A2665" w:rsidRPr="008C4164" w:rsidRDefault="000A2665" w:rsidP="000A2665">
      <w:pPr>
        <w:pStyle w:val="FootnoteText"/>
      </w:pPr>
      <w:r w:rsidRPr="008C4164">
        <w:rPr>
          <w:rStyle w:val="FootnoteReference"/>
        </w:rPr>
        <w:footnoteRef/>
      </w:r>
      <w:r w:rsidRPr="008C4164">
        <w:t xml:space="preserve"> </w:t>
      </w:r>
      <w:r w:rsidRPr="008C4164">
        <w:rPr>
          <w:i/>
          <w:iCs/>
        </w:rPr>
        <w:t xml:space="preserve">National </w:t>
      </w:r>
      <w:r w:rsidRPr="008C4164">
        <w:rPr>
          <w:i/>
          <w:iCs/>
        </w:rPr>
        <w:t>Protective Security Authority</w:t>
      </w:r>
      <w:r w:rsidRPr="008C4164">
        <w:t>. (2025). Npsa.gov.uk. https://www.npsa.gov.uk/emergency-incident-management/responding-terrorist-incidents-security-control-room-scr-operators-course</w:t>
      </w:r>
    </w:p>
    <w:p w14:paraId="76E36C6F" w14:textId="56E69BA4" w:rsidR="000A2665" w:rsidRPr="008C4164" w:rsidRDefault="000A2665">
      <w:pPr>
        <w:pStyle w:val="FootnoteText"/>
      </w:pPr>
    </w:p>
  </w:footnote>
  <w:footnote w:id="55">
    <w:p w14:paraId="5C6F7DFD" w14:textId="12FBCDBE" w:rsidR="002979CE" w:rsidRPr="008C4164" w:rsidRDefault="002979CE">
      <w:pPr>
        <w:pStyle w:val="FootnoteText"/>
      </w:pPr>
      <w:r w:rsidRPr="008C4164">
        <w:rPr>
          <w:rStyle w:val="FootnoteReference"/>
        </w:rPr>
        <w:footnoteRef/>
      </w:r>
      <w:r w:rsidRPr="008C4164">
        <w:t xml:space="preserve"> </w:t>
      </w:r>
      <w:r w:rsidRPr="008C4164">
        <w:t xml:space="preserve">Meyr, </w:t>
      </w:r>
      <w:r w:rsidRPr="008C4164">
        <w:t>А. (2025). Tactical Fight Against Terrorism: Tactical Units and Special Operations | Office of Justice Programs. Ojp.gov. https://www.ojp.gov/ncjrs/virtual-library/abstracts/tactical-fight-against-terrorism-tactical-units-and-special</w:t>
      </w:r>
    </w:p>
  </w:footnote>
  <w:footnote w:id="56">
    <w:p w14:paraId="68946CBF" w14:textId="77777777" w:rsidR="00477CAA" w:rsidRPr="008C4164" w:rsidRDefault="00477CAA" w:rsidP="00477CAA">
      <w:pPr>
        <w:pStyle w:val="FootnoteText"/>
      </w:pPr>
      <w:r w:rsidRPr="008C4164">
        <w:rPr>
          <w:rStyle w:val="FootnoteReference"/>
        </w:rPr>
        <w:footnoteRef/>
      </w:r>
      <w:r w:rsidRPr="008C4164">
        <w:t xml:space="preserve"> </w:t>
      </w:r>
      <w:r w:rsidRPr="008C4164">
        <w:t xml:space="preserve">Scholarworks, </w:t>
      </w:r>
      <w:r w:rsidRPr="008C4164">
        <w:t xml:space="preserve">S., Osagiede, W., &amp; Osemwende, O. (2024). </w:t>
      </w:r>
      <w:r w:rsidRPr="008C4164">
        <w:rPr>
          <w:i/>
          <w:iCs/>
        </w:rPr>
        <w:t xml:space="preserve">An Exploration of Anti-Terrorism Policy Implementation </w:t>
      </w:r>
      <w:r w:rsidRPr="008C4164">
        <w:t>. https://scholarworks.waldenu.edu/cgi/viewcontent.cgi?article=14347&amp;context=dissertations</w:t>
      </w:r>
    </w:p>
    <w:p w14:paraId="10FC0708" w14:textId="211CCEC7" w:rsidR="00477CAA" w:rsidRPr="008C4164" w:rsidRDefault="00477CAA">
      <w:pPr>
        <w:pStyle w:val="FootnoteText"/>
      </w:pPr>
    </w:p>
  </w:footnote>
  <w:footnote w:id="57">
    <w:p w14:paraId="35E869B3" w14:textId="25FEA927" w:rsidR="00461069" w:rsidRPr="008C4164" w:rsidRDefault="00461069">
      <w:pPr>
        <w:pStyle w:val="FootnoteText"/>
      </w:pPr>
      <w:r w:rsidRPr="008C4164">
        <w:rPr>
          <w:rStyle w:val="FootnoteReference"/>
        </w:rPr>
        <w:footnoteRef/>
      </w:r>
      <w:r w:rsidRPr="008C4164">
        <w:t xml:space="preserve"> </w:t>
      </w:r>
      <w:r w:rsidRPr="008C4164">
        <w:t xml:space="preserve">Sotiroska </w:t>
      </w:r>
      <w:r w:rsidRPr="008C4164">
        <w:t xml:space="preserve">Ivanoska, K. (2022). </w:t>
      </w:r>
      <w:r w:rsidRPr="008C4164">
        <w:rPr>
          <w:i/>
          <w:iCs/>
        </w:rPr>
        <w:t>The role of psychology in the prevention and fight against terrorism and dealing with the consequences of terrorism</w:t>
      </w:r>
      <w:r w:rsidRPr="008C4164">
        <w:t>. https://repository.ukim.mk/bitstream/20.500.12188/33367/1/Odbrana.pdf</w:t>
      </w:r>
    </w:p>
  </w:footnote>
  <w:footnote w:id="58">
    <w:p w14:paraId="077E8777" w14:textId="193B869E" w:rsidR="00E13CBE" w:rsidRPr="008C4164" w:rsidRDefault="00E13CBE">
      <w:pPr>
        <w:pStyle w:val="FootnoteText"/>
      </w:pPr>
      <w:r w:rsidRPr="008C4164">
        <w:rPr>
          <w:rStyle w:val="FootnoteReference"/>
        </w:rPr>
        <w:footnoteRef/>
      </w:r>
      <w:r w:rsidRPr="008C4164">
        <w:t xml:space="preserve">Endsley, </w:t>
      </w:r>
      <w:r w:rsidRPr="008C4164">
        <w:t>M. R. (1995). Toward a Theory of Situation Awareness in Dynamic Systems. Human Factors</w:t>
      </w:r>
    </w:p>
  </w:footnote>
  <w:footnote w:id="59">
    <w:p w14:paraId="770871E6" w14:textId="77777777" w:rsidR="00461069" w:rsidRPr="008C4164" w:rsidRDefault="00461069" w:rsidP="00461069">
      <w:pPr>
        <w:pStyle w:val="FootnoteText"/>
      </w:pPr>
      <w:r w:rsidRPr="008C4164">
        <w:rPr>
          <w:rStyle w:val="FootnoteReference"/>
        </w:rPr>
        <w:footnoteRef/>
      </w:r>
      <w:r w:rsidRPr="008C4164">
        <w:t xml:space="preserve"> </w:t>
      </w:r>
      <w:r w:rsidRPr="008C4164">
        <w:rPr>
          <w:i/>
          <w:iCs/>
        </w:rPr>
        <w:t xml:space="preserve">Stress </w:t>
      </w:r>
      <w:r w:rsidRPr="008C4164">
        <w:rPr>
          <w:i/>
          <w:iCs/>
        </w:rPr>
        <w:t>Reduction Techniques for High Stress Operations</w:t>
      </w:r>
      <w:r w:rsidRPr="008C4164">
        <w:t>. (2025). Military Health System. https://www.health.mil/Military-Health-Topics/Centers-of-Excellence/Psychological-Health-Center-of-Excellence/Real-Warriors-Campaign/Articles/Stress-Reduction-Techniques-for-High-Stress-Operations</w:t>
      </w:r>
    </w:p>
    <w:p w14:paraId="05DABDAD" w14:textId="1A067420" w:rsidR="00461069" w:rsidRPr="008C4164" w:rsidRDefault="00461069">
      <w:pPr>
        <w:pStyle w:val="FootnoteText"/>
      </w:pPr>
    </w:p>
  </w:footnote>
  <w:footnote w:id="60">
    <w:p w14:paraId="3CB0DC0A" w14:textId="386BD679" w:rsidR="0043709B" w:rsidRPr="008C4164" w:rsidRDefault="0043709B">
      <w:pPr>
        <w:pStyle w:val="FootnoteText"/>
      </w:pPr>
      <w:r w:rsidRPr="008C4164">
        <w:rPr>
          <w:rStyle w:val="FootnoteReference"/>
        </w:rPr>
        <w:footnoteRef/>
      </w:r>
      <w:r w:rsidRPr="008C4164">
        <w:t xml:space="preserve"> </w:t>
      </w:r>
      <w:r w:rsidRPr="008C4164">
        <w:t xml:space="preserve">Jore, </w:t>
      </w:r>
      <w:r w:rsidRPr="008C4164">
        <w:t xml:space="preserve">S. H. (2020). Is Resilience a Favourable Concept in Terrorism research? the Multifaceted Discourses of Resilience in the Academic Literature. </w:t>
      </w:r>
      <w:r w:rsidRPr="008C4164">
        <w:rPr>
          <w:i/>
          <w:iCs/>
        </w:rPr>
        <w:t>Critical Studies on Terrorism</w:t>
      </w:r>
      <w:r w:rsidRPr="008C4164">
        <w:t xml:space="preserve">, </w:t>
      </w:r>
      <w:r w:rsidRPr="008C4164">
        <w:rPr>
          <w:i/>
          <w:iCs/>
        </w:rPr>
        <w:t>13</w:t>
      </w:r>
      <w:r w:rsidRPr="008C4164">
        <w:t>(2), 1–21. https://doi.org/10.1080/17539153.2020.1733788</w:t>
      </w:r>
    </w:p>
  </w:footnote>
  <w:footnote w:id="61">
    <w:p w14:paraId="7E10B639" w14:textId="1C0FB467" w:rsidR="00E97CA1" w:rsidRPr="008C4164" w:rsidRDefault="00E97CA1">
      <w:pPr>
        <w:pStyle w:val="FootnoteText"/>
      </w:pPr>
      <w:r w:rsidRPr="008C4164">
        <w:rPr>
          <w:rStyle w:val="FootnoteReference"/>
        </w:rPr>
        <w:footnoteRef/>
      </w:r>
      <w:r w:rsidRPr="008C4164">
        <w:t xml:space="preserve"> </w:t>
      </w:r>
      <w:r w:rsidRPr="008C4164">
        <w:t xml:space="preserve">Grossman, </w:t>
      </w:r>
      <w:r w:rsidRPr="008C4164">
        <w:t>D. (2004). On Combat: The Psychology and Physiology of Deadly Conflict in War and Peace. PPCT Research Publications</w:t>
      </w:r>
    </w:p>
  </w:footnote>
  <w:footnote w:id="62">
    <w:p w14:paraId="510E29F5" w14:textId="6B5E1376" w:rsidR="0043709B" w:rsidRPr="008C4164" w:rsidRDefault="0043709B" w:rsidP="0043709B">
      <w:pPr>
        <w:pStyle w:val="FootnoteText"/>
      </w:pPr>
      <w:r w:rsidRPr="008C4164">
        <w:rPr>
          <w:rStyle w:val="FootnoteReference"/>
        </w:rPr>
        <w:footnoteRef/>
      </w:r>
      <w:r w:rsidRPr="008C4164">
        <w:t xml:space="preserve"> </w:t>
      </w:r>
      <w:r w:rsidRPr="008C4164">
        <w:t xml:space="preserve">Veldhuis, </w:t>
      </w:r>
      <w:r w:rsidRPr="008C4164">
        <w:t xml:space="preserve">T., &amp; Bakker, E. (2012). A Fear Management </w:t>
      </w:r>
      <w:r w:rsidR="00B11005" w:rsidRPr="008C4164">
        <w:t>Approach</w:t>
      </w:r>
      <w:r w:rsidRPr="008C4164">
        <w:t xml:space="preserve"> to Counter-Terrorism. </w:t>
      </w:r>
      <w:r w:rsidRPr="008C4164">
        <w:rPr>
          <w:i/>
          <w:iCs/>
        </w:rPr>
        <w:t>Terrorism and Counter-Terrorism Studies</w:t>
      </w:r>
      <w:r w:rsidRPr="008C4164">
        <w:t>. https://doi.org/10.19165/2012.2.01</w:t>
      </w:r>
    </w:p>
    <w:p w14:paraId="21C0AAB5" w14:textId="276C6EF4" w:rsidR="0043709B" w:rsidRPr="008C4164" w:rsidRDefault="0043709B">
      <w:pPr>
        <w:pStyle w:val="FootnoteText"/>
      </w:pPr>
    </w:p>
  </w:footnote>
  <w:footnote w:id="63">
    <w:p w14:paraId="7814117C" w14:textId="02675A34" w:rsidR="0043709B" w:rsidRPr="008C4164" w:rsidRDefault="0043709B">
      <w:pPr>
        <w:pStyle w:val="FootnoteText"/>
      </w:pPr>
      <w:r w:rsidRPr="008C4164">
        <w:rPr>
          <w:rStyle w:val="FootnoteReference"/>
        </w:rPr>
        <w:footnoteRef/>
      </w:r>
      <w:r w:rsidRPr="008C4164">
        <w:t xml:space="preserve"> </w:t>
      </w:r>
      <w:r w:rsidRPr="008C4164">
        <w:t xml:space="preserve">Veldhuis, </w:t>
      </w:r>
      <w:r w:rsidRPr="008C4164">
        <w:t xml:space="preserve">T., &amp; Bakker, E. (2012). A Fear Management Appraoch to Counter-Terrorism. </w:t>
      </w:r>
      <w:r w:rsidRPr="008C4164">
        <w:rPr>
          <w:i/>
          <w:iCs/>
        </w:rPr>
        <w:t>Terrorism and Counter-Terrorism Studies</w:t>
      </w:r>
      <w:r w:rsidRPr="008C4164">
        <w:t>. https://doi.org/10.19165/2012.2.01</w:t>
      </w:r>
    </w:p>
  </w:footnote>
  <w:footnote w:id="64">
    <w:p w14:paraId="487646EC" w14:textId="1DC966B3" w:rsidR="0043709B" w:rsidRPr="008C4164" w:rsidRDefault="0043709B">
      <w:pPr>
        <w:pStyle w:val="FootnoteText"/>
      </w:pPr>
      <w:r w:rsidRPr="008C4164">
        <w:rPr>
          <w:rStyle w:val="FootnoteReference"/>
        </w:rPr>
        <w:footnoteRef/>
      </w:r>
      <w:r w:rsidRPr="008C4164">
        <w:t xml:space="preserve"> </w:t>
      </w:r>
      <w:r w:rsidRPr="008C4164">
        <w:t xml:space="preserve">Hu, </w:t>
      </w:r>
      <w:r w:rsidRPr="008C4164">
        <w:t xml:space="preserve">Q., Shen, X., Qian, X., Huang, G., &amp; Yuan, M. (2022). The Personal Protective Equipment Based on Individual combat: a Systematic Review and Trend Analysis. </w:t>
      </w:r>
      <w:r w:rsidRPr="008C4164">
        <w:rPr>
          <w:i/>
          <w:iCs/>
        </w:rPr>
        <w:t>Defence Technology</w:t>
      </w:r>
      <w:r w:rsidRPr="008C4164">
        <w:t xml:space="preserve">, </w:t>
      </w:r>
      <w:r w:rsidRPr="008C4164">
        <w:rPr>
          <w:i/>
          <w:iCs/>
        </w:rPr>
        <w:t>28</w:t>
      </w:r>
      <w:r w:rsidRPr="008C4164">
        <w:t>. https://doi.org/10.1016/j.dt.2022.12.007</w:t>
      </w:r>
    </w:p>
  </w:footnote>
  <w:footnote w:id="65">
    <w:p w14:paraId="627DD88B" w14:textId="4BB48CB1" w:rsidR="00E97CA1" w:rsidRPr="008C4164" w:rsidRDefault="00E97CA1">
      <w:pPr>
        <w:pStyle w:val="FootnoteText"/>
      </w:pPr>
      <w:r w:rsidRPr="008C4164">
        <w:rPr>
          <w:rStyle w:val="FootnoteReference"/>
        </w:rPr>
        <w:footnoteRef/>
      </w:r>
      <w:r w:rsidRPr="008C4164">
        <w:t xml:space="preserve"> </w:t>
      </w:r>
      <w:r w:rsidRPr="008C4164">
        <w:t xml:space="preserve">Къчев, </w:t>
      </w:r>
      <w:r w:rsidRPr="008C4164">
        <w:t xml:space="preserve">О. (2023), </w:t>
      </w:r>
      <w:r w:rsidRPr="008C4164">
        <w:rPr>
          <w:i/>
        </w:rPr>
        <w:t>Теория и практика на личната защита</w:t>
      </w:r>
      <w:r w:rsidRPr="008C4164">
        <w:t>, Варна: ВВМУ „Н. Й.Вапцаров“</w:t>
      </w:r>
    </w:p>
  </w:footnote>
  <w:footnote w:id="66">
    <w:p w14:paraId="6DA7B642" w14:textId="780AF53B" w:rsidR="00C23AAD" w:rsidRPr="008C4164" w:rsidRDefault="00C23AAD">
      <w:pPr>
        <w:pStyle w:val="FootnoteText"/>
      </w:pPr>
      <w:r w:rsidRPr="008C4164">
        <w:rPr>
          <w:rStyle w:val="FootnoteReference"/>
        </w:rPr>
        <w:footnoteRef/>
      </w:r>
      <w:r w:rsidRPr="008C4164">
        <w:t xml:space="preserve"> </w:t>
      </w:r>
      <w:r w:rsidRPr="008C4164">
        <w:t xml:space="preserve">Eyre, </w:t>
      </w:r>
      <w:r w:rsidRPr="008C4164">
        <w:t xml:space="preserve">A. J., Hick, J. L., &amp; Thorne, C. D. (2016). Personal Protective Equipment. </w:t>
      </w:r>
      <w:r w:rsidRPr="008C4164">
        <w:rPr>
          <w:i/>
          <w:iCs/>
        </w:rPr>
        <w:t>Ciottone’s Disaster Medicine</w:t>
      </w:r>
      <w:r w:rsidRPr="008C4164">
        <w:t>, 294–301. https://doi.org/10.1016/B978-0-323-28665-7.00046-7</w:t>
      </w:r>
    </w:p>
  </w:footnote>
  <w:footnote w:id="67">
    <w:p w14:paraId="72D79F03" w14:textId="73879F25" w:rsidR="00E97CA1" w:rsidRPr="008C4164" w:rsidRDefault="00E97CA1">
      <w:pPr>
        <w:pStyle w:val="FootnoteText"/>
      </w:pPr>
      <w:r w:rsidRPr="008C4164">
        <w:rPr>
          <w:rStyle w:val="FootnoteReference"/>
        </w:rPr>
        <w:footnoteRef/>
      </w:r>
      <w:r w:rsidRPr="008C4164">
        <w:t xml:space="preserve"> </w:t>
      </w:r>
      <w:r w:rsidRPr="008C4164">
        <w:t xml:space="preserve">Къчев, </w:t>
      </w:r>
      <w:r w:rsidRPr="008C4164">
        <w:t xml:space="preserve">О. (2022), </w:t>
      </w:r>
      <w:r w:rsidRPr="008C4164">
        <w:rPr>
          <w:i/>
        </w:rPr>
        <w:t>Providing physical protection of the vessel in the event of an attack at sea and in port</w:t>
      </w:r>
      <w:r w:rsidRPr="008C4164">
        <w:t>, Information &amp; Security an International Journal, vol. 51: p.73-78, 2022, ISSN 0861-5160</w:t>
      </w:r>
    </w:p>
  </w:footnote>
  <w:footnote w:id="68">
    <w:p w14:paraId="35F20965" w14:textId="2459D72D" w:rsidR="00E13CBE" w:rsidRPr="008C4164" w:rsidRDefault="00E13CBE">
      <w:pPr>
        <w:pStyle w:val="FootnoteText"/>
      </w:pPr>
      <w:r w:rsidRPr="008C4164">
        <w:rPr>
          <w:rStyle w:val="FootnoteReference"/>
        </w:rPr>
        <w:footnoteRef/>
      </w:r>
      <w:r w:rsidRPr="008C4164">
        <w:t xml:space="preserve"> </w:t>
      </w:r>
      <w:r w:rsidRPr="008C4164">
        <w:t xml:space="preserve">Antipenko, </w:t>
      </w:r>
      <w:r w:rsidRPr="008C4164">
        <w:t>V. (2021). Counter-Terrorism Technology: Drones, Robotics, and Surveillance in Special Operations. Routledge</w:t>
      </w:r>
    </w:p>
  </w:footnote>
  <w:footnote w:id="69">
    <w:p w14:paraId="3EC28B1A" w14:textId="77777777" w:rsidR="00C23AAD" w:rsidRPr="008C4164" w:rsidRDefault="00C23AAD" w:rsidP="00C23AAD">
      <w:pPr>
        <w:pStyle w:val="FootnoteText"/>
      </w:pPr>
      <w:r w:rsidRPr="008C4164">
        <w:rPr>
          <w:rStyle w:val="FootnoteReference"/>
        </w:rPr>
        <w:footnoteRef/>
      </w:r>
      <w:r w:rsidRPr="008C4164">
        <w:t xml:space="preserve"> </w:t>
      </w:r>
      <w:r w:rsidRPr="008C4164">
        <w:t xml:space="preserve">Hu, </w:t>
      </w:r>
      <w:r w:rsidRPr="008C4164">
        <w:t xml:space="preserve">Q., Shen, X., Qian, X., Huang, G., &amp; Yuan, M. (2022). The Personal Protective Equipment Based on Individual combat: a Systematic Review and Trend Analysis. </w:t>
      </w:r>
      <w:r w:rsidRPr="008C4164">
        <w:rPr>
          <w:i/>
          <w:iCs/>
        </w:rPr>
        <w:t>Defence Technology</w:t>
      </w:r>
      <w:r w:rsidRPr="008C4164">
        <w:t xml:space="preserve">, </w:t>
      </w:r>
      <w:r w:rsidRPr="008C4164">
        <w:rPr>
          <w:i/>
          <w:iCs/>
        </w:rPr>
        <w:t>28</w:t>
      </w:r>
      <w:r w:rsidRPr="008C4164">
        <w:t>. https://doi.org/10.1016/j.dt.2022.12.007</w:t>
      </w:r>
    </w:p>
    <w:p w14:paraId="40DFBDA9" w14:textId="485F2C9A" w:rsidR="00C23AAD" w:rsidRPr="008C4164" w:rsidRDefault="00C23AAD">
      <w:pPr>
        <w:pStyle w:val="FootnoteText"/>
      </w:pPr>
    </w:p>
  </w:footnote>
  <w:footnote w:id="70">
    <w:p w14:paraId="75C121AB" w14:textId="77777777" w:rsidR="00C23AAD" w:rsidRPr="008C4164" w:rsidRDefault="00C23AAD" w:rsidP="00C23AAD">
      <w:pPr>
        <w:pStyle w:val="FootnoteText"/>
      </w:pPr>
      <w:r w:rsidRPr="008C4164">
        <w:rPr>
          <w:rStyle w:val="FootnoteReference"/>
        </w:rPr>
        <w:footnoteRef/>
      </w:r>
      <w:r w:rsidRPr="008C4164">
        <w:t xml:space="preserve"> </w:t>
      </w:r>
      <w:r w:rsidRPr="008C4164">
        <w:t xml:space="preserve">Hu, </w:t>
      </w:r>
      <w:r w:rsidRPr="008C4164">
        <w:t xml:space="preserve">Q., Shen, X., Qian, X., Huang, G., &amp; Yuan, M. (2022). The Personal Protective Equipment Based on Individual combat: a Systematic Review and Trend Analysis. </w:t>
      </w:r>
      <w:r w:rsidRPr="008C4164">
        <w:rPr>
          <w:i/>
          <w:iCs/>
        </w:rPr>
        <w:t>Defence Technology</w:t>
      </w:r>
      <w:r w:rsidRPr="008C4164">
        <w:t xml:space="preserve">, </w:t>
      </w:r>
      <w:r w:rsidRPr="008C4164">
        <w:rPr>
          <w:i/>
          <w:iCs/>
        </w:rPr>
        <w:t>28</w:t>
      </w:r>
      <w:r w:rsidRPr="008C4164">
        <w:t>. https://doi.org/10.1016/j.dt.2022.12.007</w:t>
      </w:r>
    </w:p>
    <w:p w14:paraId="2C28E3D4" w14:textId="0D35A02D" w:rsidR="00C23AAD" w:rsidRPr="008C4164" w:rsidRDefault="00C23AAD">
      <w:pPr>
        <w:pStyle w:val="FootnoteText"/>
      </w:pPr>
    </w:p>
  </w:footnote>
  <w:footnote w:id="71">
    <w:p w14:paraId="4C8244CF" w14:textId="0BC85F85" w:rsidR="00D20128" w:rsidRPr="008C4164" w:rsidRDefault="00D20128">
      <w:pPr>
        <w:pStyle w:val="FootnoteText"/>
      </w:pPr>
      <w:r w:rsidRPr="008C4164">
        <w:rPr>
          <w:rStyle w:val="FootnoteReference"/>
        </w:rPr>
        <w:footnoteRef/>
      </w:r>
      <w:r w:rsidRPr="008C4164">
        <w:t xml:space="preserve"> </w:t>
      </w:r>
      <w:r w:rsidRPr="008C4164">
        <w:t xml:space="preserve">National </w:t>
      </w:r>
      <w:r w:rsidRPr="008C4164">
        <w:t xml:space="preserve">Tactical Officers Association. (2023). </w:t>
      </w:r>
      <w:r w:rsidRPr="008C4164">
        <w:rPr>
          <w:i/>
          <w:iCs/>
        </w:rPr>
        <w:t>Tactical Response and Operations Standard (TROS)</w:t>
      </w:r>
      <w:r w:rsidRPr="008C4164">
        <w:t xml:space="preserve">. National Tactical Officers Association. </w:t>
      </w:r>
      <w:hyperlink r:id="rId25" w:tgtFrame="_new" w:history="1">
        <w:r w:rsidRPr="008C4164">
          <w:rPr>
            <w:rStyle w:val="Hyperlink"/>
          </w:rPr>
          <w:t>https://ntoa.org/pdf/TROS.pdf</w:t>
        </w:r>
      </w:hyperlink>
    </w:p>
  </w:footnote>
  <w:footnote w:id="72">
    <w:p w14:paraId="64BEF1DD" w14:textId="3E241CC0" w:rsidR="00E97CA1" w:rsidRPr="008C4164" w:rsidRDefault="00E97CA1">
      <w:pPr>
        <w:pStyle w:val="FootnoteText"/>
      </w:pPr>
      <w:r w:rsidRPr="008C4164">
        <w:rPr>
          <w:rStyle w:val="FootnoteReference"/>
        </w:rPr>
        <w:footnoteRef/>
      </w:r>
      <w:r w:rsidRPr="008C4164">
        <w:t xml:space="preserve"> </w:t>
      </w:r>
      <w:r w:rsidRPr="008C4164">
        <w:t>Miller, R. M. (2018). Hostage Rescue Manual. Elite Tactical Publications.</w:t>
      </w:r>
    </w:p>
  </w:footnote>
  <w:footnote w:id="73">
    <w:p w14:paraId="5EECF6CB" w14:textId="2D1B49F1" w:rsidR="00D20128" w:rsidRPr="008C4164" w:rsidRDefault="00D20128">
      <w:pPr>
        <w:pStyle w:val="FootnoteText"/>
      </w:pPr>
      <w:r w:rsidRPr="008C4164">
        <w:rPr>
          <w:rStyle w:val="FootnoteReference"/>
        </w:rPr>
        <w:footnoteRef/>
      </w:r>
      <w:r w:rsidRPr="008C4164">
        <w:t xml:space="preserve"> </w:t>
      </w:r>
      <w:r w:rsidRPr="008C4164">
        <w:t xml:space="preserve">Department of the Army. (2007). </w:t>
      </w:r>
      <w:r w:rsidRPr="008C4164">
        <w:rPr>
          <w:i/>
          <w:iCs/>
        </w:rPr>
        <w:t>FM 3-21.8: The infantry rifle platoon and squad</w:t>
      </w:r>
      <w:r w:rsidRPr="008C4164">
        <w:t xml:space="preserve">. Headquarters, Department of the Army. </w:t>
      </w:r>
      <w:hyperlink r:id="rId26" w:tgtFrame="_new" w:history="1">
        <w:r w:rsidRPr="008C4164">
          <w:rPr>
            <w:rStyle w:val="Hyperlink"/>
          </w:rPr>
          <w:t>https://www.marines.mil/Portals/1/Publications/FM%203-21.8%20%20The%20Infantry%20Rifle%20Platoon%20and%20Squad_2.pdf</w:t>
        </w:r>
      </w:hyperlink>
    </w:p>
  </w:footnote>
  <w:footnote w:id="74">
    <w:p w14:paraId="5A082935" w14:textId="631FF923" w:rsidR="00D20128" w:rsidRPr="008C4164" w:rsidRDefault="00D20128">
      <w:pPr>
        <w:pStyle w:val="FootnoteText"/>
      </w:pPr>
      <w:r w:rsidRPr="008C4164">
        <w:rPr>
          <w:rStyle w:val="FootnoteReference"/>
        </w:rPr>
        <w:footnoteRef/>
      </w:r>
      <w:r w:rsidRPr="008C4164">
        <w:t xml:space="preserve"> </w:t>
      </w:r>
      <w:r w:rsidRPr="008C4164">
        <w:t xml:space="preserve">Department </w:t>
      </w:r>
      <w:r w:rsidRPr="008C4164">
        <w:t xml:space="preserve">of the Army. (2019). </w:t>
      </w:r>
      <w:r w:rsidRPr="008C4164">
        <w:rPr>
          <w:i/>
          <w:iCs/>
        </w:rPr>
        <w:t>ADP 6-22: Army leadership and the profession</w:t>
      </w:r>
      <w:r w:rsidRPr="008C4164">
        <w:t>. Headquarters, Department of the Army. https://www.usarcent.army.mil/Portals/1/Documents/regs/ADP_6-22_Army%20Leadership%20And%20The%20Profession%20July2019.pdf?ver=uTv32wShESoGpfQRzOgjfw%3D%3D</w:t>
      </w:r>
    </w:p>
  </w:footnote>
  <w:footnote w:id="75">
    <w:p w14:paraId="1A9E0C06" w14:textId="1DBC426E" w:rsidR="00D20128" w:rsidRPr="008C4164" w:rsidRDefault="00D20128">
      <w:pPr>
        <w:pStyle w:val="FootnoteText"/>
      </w:pPr>
      <w:r w:rsidRPr="008C4164">
        <w:rPr>
          <w:rStyle w:val="FootnoteReference"/>
        </w:rPr>
        <w:footnoteRef/>
      </w:r>
      <w:r w:rsidRPr="008C4164">
        <w:t xml:space="preserve"> </w:t>
      </w:r>
      <w:r w:rsidRPr="008C4164">
        <w:t xml:space="preserve">Mathieu, </w:t>
      </w:r>
      <w:r w:rsidRPr="008C4164">
        <w:t xml:space="preserve">J. E., Maynard, M. T., Rapp, T., &amp; Gilson, L. (2008). Team effectiveness 1997–2007: A review of recent advancements and a glimpse into the future. </w:t>
      </w:r>
      <w:r w:rsidRPr="008C4164">
        <w:rPr>
          <w:i/>
          <w:iCs/>
        </w:rPr>
        <w:t>Journal of Management, 34</w:t>
      </w:r>
      <w:r w:rsidRPr="008C4164">
        <w:t>(3), 410–476. https://doi.org/10.1177/0149206308316061</w:t>
      </w:r>
    </w:p>
  </w:footnote>
  <w:footnote w:id="76">
    <w:p w14:paraId="66AACDC8" w14:textId="22AE8F10" w:rsidR="00D20128" w:rsidRPr="008C4164" w:rsidRDefault="00D20128">
      <w:pPr>
        <w:pStyle w:val="FootnoteText"/>
      </w:pPr>
      <w:r w:rsidRPr="008C4164">
        <w:rPr>
          <w:rStyle w:val="FootnoteReference"/>
        </w:rPr>
        <w:footnoteRef/>
      </w:r>
      <w:r w:rsidRPr="008C4164">
        <w:t xml:space="preserve"> </w:t>
      </w:r>
      <w:r w:rsidRPr="008C4164">
        <w:t xml:space="preserve">Mathieu, </w:t>
      </w:r>
      <w:r w:rsidRPr="008C4164">
        <w:t xml:space="preserve">J. E., Maynard, M. T., Rapp, T., &amp; Gilson, L. (2008). Team effectiveness 1997–2007: A review of recent advancements and a glimpse into the future. </w:t>
      </w:r>
      <w:r w:rsidRPr="008C4164">
        <w:rPr>
          <w:i/>
          <w:iCs/>
        </w:rPr>
        <w:t>Journal of Management, 34</w:t>
      </w:r>
      <w:r w:rsidRPr="008C4164">
        <w:t>(3), 410–476. https://doi.org/10.1177/0149206308316061</w:t>
      </w:r>
    </w:p>
  </w:footnote>
  <w:footnote w:id="77">
    <w:p w14:paraId="29CFDEFC" w14:textId="5BE14116" w:rsidR="00D20128" w:rsidRPr="008C4164" w:rsidRDefault="00D20128" w:rsidP="00D20128">
      <w:pPr>
        <w:pStyle w:val="FootnoteText"/>
      </w:pPr>
      <w:r w:rsidRPr="008C4164">
        <w:rPr>
          <w:rStyle w:val="FootnoteReference"/>
        </w:rPr>
        <w:footnoteRef/>
      </w:r>
      <w:r w:rsidRPr="008C4164">
        <w:t xml:space="preserve"> </w:t>
      </w:r>
      <w:r w:rsidRPr="008C4164">
        <w:t xml:space="preserve">National </w:t>
      </w:r>
      <w:r w:rsidRPr="008C4164">
        <w:t xml:space="preserve">Tactical Officers Association. (2023). </w:t>
      </w:r>
      <w:r w:rsidRPr="008C4164">
        <w:rPr>
          <w:i/>
          <w:iCs/>
        </w:rPr>
        <w:t>NTOA Tactical Response and Operations Standard (TROS)</w:t>
      </w:r>
      <w:r w:rsidRPr="008C4164">
        <w:t>. National Tactical Officers Association. https://ntoa.org/pdf/TROS.pdf</w:t>
      </w:r>
    </w:p>
    <w:p w14:paraId="027E34B5" w14:textId="26AA34A0" w:rsidR="00D20128" w:rsidRPr="008C4164" w:rsidRDefault="00D20128">
      <w:pPr>
        <w:pStyle w:val="FootnoteText"/>
      </w:pPr>
    </w:p>
  </w:footnote>
  <w:footnote w:id="78">
    <w:p w14:paraId="2E9B03AE" w14:textId="350A75CF" w:rsidR="00981D80" w:rsidRPr="008C4164" w:rsidRDefault="00981D80">
      <w:pPr>
        <w:pStyle w:val="FootnoteText"/>
      </w:pPr>
      <w:r w:rsidRPr="008C4164">
        <w:rPr>
          <w:rStyle w:val="FootnoteReference"/>
        </w:rPr>
        <w:footnoteRef/>
      </w:r>
      <w:r w:rsidRPr="008C4164">
        <w:t xml:space="preserve"> </w:t>
      </w:r>
      <w:r w:rsidRPr="008C4164">
        <w:t xml:space="preserve">National </w:t>
      </w:r>
      <w:r w:rsidRPr="008C4164">
        <w:t xml:space="preserve">Tactical Officers Association. (2023). </w:t>
      </w:r>
      <w:r w:rsidRPr="008C4164">
        <w:rPr>
          <w:i/>
          <w:iCs/>
        </w:rPr>
        <w:t>Tactical Response and Operations Standard (TROS)</w:t>
      </w:r>
      <w:r w:rsidRPr="008C4164">
        <w:t xml:space="preserve">. </w:t>
      </w:r>
      <w:hyperlink r:id="rId27" w:tgtFrame="_new" w:history="1">
        <w:r w:rsidRPr="008C4164">
          <w:rPr>
            <w:rStyle w:val="Hyperlink"/>
          </w:rPr>
          <w:t>https://ntoa.org/pdf/TROS.pdf</w:t>
        </w:r>
      </w:hyperlink>
    </w:p>
  </w:footnote>
  <w:footnote w:id="79">
    <w:p w14:paraId="58E137E0" w14:textId="51B5251C" w:rsidR="00F50204" w:rsidRPr="008C4164" w:rsidRDefault="00F50204">
      <w:pPr>
        <w:pStyle w:val="FootnoteText"/>
      </w:pPr>
      <w:r w:rsidRPr="008C4164">
        <w:rPr>
          <w:rStyle w:val="FootnoteReference"/>
        </w:rPr>
        <w:footnoteRef/>
      </w:r>
      <w:r w:rsidRPr="008C4164">
        <w:t xml:space="preserve"> </w:t>
      </w:r>
      <w:r w:rsidRPr="008C4164">
        <w:t xml:space="preserve">Department </w:t>
      </w:r>
      <w:r w:rsidRPr="008C4164">
        <w:t xml:space="preserve">of the Army. (2024). </w:t>
      </w:r>
      <w:r w:rsidRPr="008C4164">
        <w:rPr>
          <w:i/>
          <w:iCs/>
        </w:rPr>
        <w:t>ATP 3-06.11: Brigade Combat Team urban operations</w:t>
      </w:r>
      <w:r w:rsidRPr="008C4164">
        <w:t xml:space="preserve">. </w:t>
      </w:r>
      <w:hyperlink r:id="rId28" w:tgtFrame="_new" w:history="1">
        <w:r w:rsidRPr="008C4164">
          <w:rPr>
            <w:rStyle w:val="Hyperlink"/>
          </w:rPr>
          <w:t>https://rdl.train.army.mil/catalog-ws/view/100.ATSC/0B25D897-7E1C-4D09-A2C5-E50BE2A25378-1729554858673/ATP3_06x11.pdf</w:t>
        </w:r>
      </w:hyperlink>
    </w:p>
  </w:footnote>
  <w:footnote w:id="80">
    <w:p w14:paraId="511F8823" w14:textId="642557AC" w:rsidR="00F50204" w:rsidRPr="008C4164" w:rsidRDefault="00F50204">
      <w:pPr>
        <w:pStyle w:val="FootnoteText"/>
      </w:pPr>
      <w:r w:rsidRPr="008C4164">
        <w:rPr>
          <w:rStyle w:val="FootnoteReference"/>
        </w:rPr>
        <w:footnoteRef/>
      </w:r>
      <w:r w:rsidRPr="008C4164">
        <w:t xml:space="preserve"> </w:t>
      </w:r>
      <w:r w:rsidRPr="008C4164">
        <w:t xml:space="preserve">Joint </w:t>
      </w:r>
      <w:r w:rsidRPr="008C4164">
        <w:t xml:space="preserve">Chiefs of Staff. (2013). </w:t>
      </w:r>
      <w:r w:rsidRPr="008C4164">
        <w:rPr>
          <w:i/>
          <w:iCs/>
        </w:rPr>
        <w:t>Joint Publication 3-06: Joint urban operations</w:t>
      </w:r>
      <w:r w:rsidRPr="008C4164">
        <w:t xml:space="preserve">. </w:t>
      </w:r>
      <w:hyperlink r:id="rId29" w:tgtFrame="_new" w:history="1">
        <w:r w:rsidRPr="008C4164">
          <w:rPr>
            <w:rStyle w:val="Hyperlink"/>
          </w:rPr>
          <w:t>https://edocs.nps.edu/2012/December/jp3_06.pdf</w:t>
        </w:r>
      </w:hyperlink>
    </w:p>
  </w:footnote>
  <w:footnote w:id="81">
    <w:p w14:paraId="0B933165" w14:textId="77777777" w:rsidR="00177013" w:rsidRPr="008C4164" w:rsidRDefault="00177013" w:rsidP="00177013">
      <w:pPr>
        <w:pStyle w:val="FootnoteText"/>
      </w:pPr>
      <w:r w:rsidRPr="008C4164">
        <w:rPr>
          <w:rStyle w:val="FootnoteReference"/>
        </w:rPr>
        <w:footnoteRef/>
      </w:r>
      <w:r w:rsidRPr="008C4164">
        <w:t xml:space="preserve"> </w:t>
      </w:r>
      <w:r w:rsidRPr="008C4164">
        <w:rPr>
          <w:i/>
          <w:iCs/>
        </w:rPr>
        <w:t xml:space="preserve">Security </w:t>
      </w:r>
      <w:r w:rsidRPr="008C4164">
        <w:rPr>
          <w:i/>
          <w:iCs/>
        </w:rPr>
        <w:t>Management HOSTAGE RISK MANAGEMENT</w:t>
      </w:r>
      <w:r w:rsidRPr="008C4164">
        <w:t>. (2023). https://policy.un.org/sites/default/files/files/documents/2023/Jan/spm_ch_4_section_o_-_hostage_risk_management.pdf</w:t>
      </w:r>
    </w:p>
    <w:p w14:paraId="29B9A303" w14:textId="28DAAD6F" w:rsidR="00177013" w:rsidRPr="008C4164" w:rsidRDefault="00177013">
      <w:pPr>
        <w:pStyle w:val="FootnoteText"/>
      </w:pPr>
    </w:p>
  </w:footnote>
  <w:footnote w:id="82">
    <w:p w14:paraId="72904D08" w14:textId="0A95C3CA" w:rsidR="00177013" w:rsidRPr="008C4164" w:rsidRDefault="00177013">
      <w:pPr>
        <w:pStyle w:val="FootnoteText"/>
      </w:pPr>
      <w:r w:rsidRPr="008C4164">
        <w:rPr>
          <w:rStyle w:val="FootnoteReference"/>
        </w:rPr>
        <w:footnoteRef/>
      </w:r>
      <w:r w:rsidRPr="008C4164">
        <w:t xml:space="preserve"> </w:t>
      </w:r>
      <w:r w:rsidRPr="008C4164">
        <w:rPr>
          <w:i/>
          <w:iCs/>
        </w:rPr>
        <w:t xml:space="preserve">Security </w:t>
      </w:r>
      <w:r w:rsidRPr="008C4164">
        <w:rPr>
          <w:i/>
          <w:iCs/>
        </w:rPr>
        <w:t>Management HOSTAGE RISK MANAGEMENT</w:t>
      </w:r>
      <w:r w:rsidRPr="008C4164">
        <w:t>. (2023). https://policy.un.org/sites/default/files/files/documents/2023/Jan/spm_ch_4_section_o_-_hostage_risk_management.pdf</w:t>
      </w:r>
    </w:p>
  </w:footnote>
  <w:footnote w:id="83">
    <w:p w14:paraId="7A890B28" w14:textId="77777777" w:rsidR="00177013" w:rsidRPr="008C4164" w:rsidRDefault="00177013" w:rsidP="00177013">
      <w:pPr>
        <w:pStyle w:val="FootnoteText"/>
      </w:pPr>
      <w:r w:rsidRPr="008C4164">
        <w:rPr>
          <w:rStyle w:val="FootnoteReference"/>
        </w:rPr>
        <w:footnoteRef/>
      </w:r>
      <w:r w:rsidRPr="008C4164">
        <w:t xml:space="preserve"> </w:t>
      </w:r>
      <w:r w:rsidRPr="008C4164">
        <w:t xml:space="preserve">Strandberg, </w:t>
      </w:r>
      <w:r w:rsidRPr="008C4164">
        <w:t xml:space="preserve">K. W. (1999). </w:t>
      </w:r>
      <w:r w:rsidRPr="008C4164">
        <w:rPr>
          <w:i/>
          <w:iCs/>
        </w:rPr>
        <w:t>Hostage Negotiations | Office of Justice Programs</w:t>
      </w:r>
      <w:r w:rsidRPr="008C4164">
        <w:t>. Www.ojp.gov. https://www.ojp.gov/ncjrs/virtual-library/abstracts/hostage-negotiations-0</w:t>
      </w:r>
    </w:p>
    <w:p w14:paraId="7533F836" w14:textId="767E085F" w:rsidR="00177013" w:rsidRPr="008C4164" w:rsidRDefault="00177013">
      <w:pPr>
        <w:pStyle w:val="FootnoteText"/>
      </w:pPr>
    </w:p>
  </w:footnote>
  <w:footnote w:id="84">
    <w:p w14:paraId="1221FC22" w14:textId="77777777" w:rsidR="00177013" w:rsidRPr="008C4164" w:rsidRDefault="00177013" w:rsidP="00177013">
      <w:pPr>
        <w:pStyle w:val="FootnoteText"/>
      </w:pPr>
      <w:r w:rsidRPr="008C4164">
        <w:rPr>
          <w:rStyle w:val="FootnoteReference"/>
        </w:rPr>
        <w:footnoteRef/>
      </w:r>
      <w:r w:rsidRPr="008C4164">
        <w:t xml:space="preserve"> </w:t>
      </w:r>
      <w:r w:rsidRPr="008C4164">
        <w:t xml:space="preserve">Strandberg, </w:t>
      </w:r>
      <w:r w:rsidRPr="008C4164">
        <w:t xml:space="preserve">K. W. (1999). </w:t>
      </w:r>
      <w:r w:rsidRPr="008C4164">
        <w:rPr>
          <w:i/>
          <w:iCs/>
        </w:rPr>
        <w:t>Hostage Negotiations | Office of Justice Programs</w:t>
      </w:r>
      <w:r w:rsidRPr="008C4164">
        <w:t>. Www.ojp.gov. https://www.ojp.gov/ncjrs/virtual-library/abstracts/hostage-negotiations-0</w:t>
      </w:r>
    </w:p>
    <w:p w14:paraId="14081762" w14:textId="3CD253C8" w:rsidR="00177013" w:rsidRPr="008C4164" w:rsidRDefault="00177013">
      <w:pPr>
        <w:pStyle w:val="FootnoteText"/>
      </w:pPr>
    </w:p>
  </w:footnote>
  <w:footnote w:id="85">
    <w:p w14:paraId="66794B0E" w14:textId="46A29703" w:rsidR="00177013" w:rsidRPr="008C4164" w:rsidRDefault="00177013">
      <w:pPr>
        <w:pStyle w:val="FootnoteText"/>
      </w:pPr>
      <w:r w:rsidRPr="008C4164">
        <w:rPr>
          <w:rStyle w:val="FootnoteReference"/>
        </w:rPr>
        <w:footnoteRef/>
      </w:r>
      <w:r w:rsidRPr="008C4164">
        <w:t xml:space="preserve"> </w:t>
      </w:r>
      <w:r w:rsidRPr="008C4164">
        <w:rPr>
          <w:i/>
          <w:iCs/>
        </w:rPr>
        <w:t xml:space="preserve">Hostage </w:t>
      </w:r>
      <w:r w:rsidRPr="008C4164">
        <w:rPr>
          <w:i/>
          <w:iCs/>
        </w:rPr>
        <w:t>Incidents - Tactical Considerations - Training Key Number 315 | Office of Justice Programs</w:t>
      </w:r>
      <w:r w:rsidRPr="008C4164">
        <w:t>. (2026). Ojp.gov. https://www.ojp.gov/ncjrs/virtual-library/abstracts/hostage-incidents-tactical-considerations-training-key-number-315</w:t>
      </w:r>
    </w:p>
  </w:footnote>
  <w:footnote w:id="86">
    <w:p w14:paraId="50F11320" w14:textId="77777777" w:rsidR="00177013" w:rsidRPr="008C4164" w:rsidRDefault="00177013" w:rsidP="00177013">
      <w:pPr>
        <w:pStyle w:val="FootnoteText"/>
      </w:pPr>
      <w:r w:rsidRPr="008C4164">
        <w:rPr>
          <w:rStyle w:val="FootnoteReference"/>
        </w:rPr>
        <w:footnoteRef/>
      </w:r>
      <w:r w:rsidRPr="008C4164">
        <w:t xml:space="preserve"> </w:t>
      </w:r>
      <w:r w:rsidRPr="008C4164">
        <w:rPr>
          <w:i/>
          <w:iCs/>
        </w:rPr>
        <w:t xml:space="preserve">Hostage </w:t>
      </w:r>
      <w:r w:rsidRPr="008C4164">
        <w:rPr>
          <w:i/>
          <w:iCs/>
        </w:rPr>
        <w:t>Incidents - Tactical Considerations - Training Key Number 315 | Office of Justice Programs</w:t>
      </w:r>
      <w:r w:rsidRPr="008C4164">
        <w:t>. (2026). Ojp.gov. https://www.ojp.gov/ncjrs/virtual-library/abstracts/hostage-incidents-tactical-considerations-training-key-number-315</w:t>
      </w:r>
    </w:p>
    <w:p w14:paraId="37546690" w14:textId="4B77868B" w:rsidR="00177013" w:rsidRPr="008C4164" w:rsidRDefault="00177013">
      <w:pPr>
        <w:pStyle w:val="FootnoteText"/>
      </w:pPr>
    </w:p>
  </w:footnote>
  <w:footnote w:id="87">
    <w:p w14:paraId="124DD1AB" w14:textId="30BBE63F" w:rsidR="00177013" w:rsidRPr="008C4164" w:rsidRDefault="00177013">
      <w:pPr>
        <w:pStyle w:val="FootnoteText"/>
      </w:pPr>
      <w:r w:rsidRPr="008C4164">
        <w:rPr>
          <w:rStyle w:val="FootnoteReference"/>
        </w:rPr>
        <w:footnoteRef/>
      </w:r>
      <w:r w:rsidRPr="008C4164">
        <w:t xml:space="preserve"> </w:t>
      </w:r>
      <w:r w:rsidRPr="008C4164">
        <w:t xml:space="preserve">Hostage </w:t>
      </w:r>
      <w:r w:rsidRPr="008C4164">
        <w:t>Incidents - Tactical Considerations - Training Key Number 315 | Office of Justice Programs. (2026). Ojp.gov. https://www.ojp.gov/ncjrs/virtual-library/abstracts/hostage-incidents-tactical-considerations-training-key-number-315</w:t>
      </w:r>
    </w:p>
  </w:footnote>
  <w:footnote w:id="88">
    <w:p w14:paraId="06D43324" w14:textId="0C320906" w:rsidR="003A124E" w:rsidRPr="008C4164" w:rsidRDefault="003A124E">
      <w:pPr>
        <w:pStyle w:val="FootnoteText"/>
      </w:pPr>
      <w:r w:rsidRPr="008C4164">
        <w:rPr>
          <w:rStyle w:val="FootnoteReference"/>
        </w:rPr>
        <w:footnoteRef/>
      </w:r>
      <w:r w:rsidRPr="008C4164">
        <w:t xml:space="preserve"> </w:t>
      </w:r>
      <w:r w:rsidRPr="008C4164">
        <w:t xml:space="preserve">Георгиев, </w:t>
      </w:r>
      <w:r w:rsidRPr="008C4164">
        <w:t xml:space="preserve">Х. (2024). </w:t>
      </w:r>
      <w:r w:rsidRPr="008C4164">
        <w:rPr>
          <w:i/>
          <w:iCs/>
        </w:rPr>
        <w:t>Силите за специални операции и приносът им към националната сигурност в мирно време</w:t>
      </w:r>
      <w:r w:rsidRPr="008C4164">
        <w:t xml:space="preserve"> (Първо издание). Военна академия „Г. С. Раковски“.</w:t>
      </w:r>
    </w:p>
  </w:footnote>
  <w:footnote w:id="89">
    <w:p w14:paraId="7021DE1C" w14:textId="2D44DCA1" w:rsidR="003A124E" w:rsidRPr="008C4164" w:rsidRDefault="003A124E">
      <w:pPr>
        <w:pStyle w:val="FootnoteText"/>
      </w:pPr>
      <w:r w:rsidRPr="008C4164">
        <w:rPr>
          <w:rStyle w:val="FootnoteReference"/>
        </w:rPr>
        <w:footnoteRef/>
      </w:r>
      <w:r w:rsidRPr="008C4164">
        <w:t xml:space="preserve"> </w:t>
      </w:r>
      <w:r w:rsidRPr="008C4164">
        <w:t xml:space="preserve">Георгиев, </w:t>
      </w:r>
      <w:r w:rsidRPr="008C4164">
        <w:t xml:space="preserve">Х. (2024). </w:t>
      </w:r>
      <w:r w:rsidRPr="008C4164">
        <w:rPr>
          <w:i/>
          <w:iCs/>
        </w:rPr>
        <w:t>Силите за специални операции и приносът им към националната сигурност в мирно време</w:t>
      </w:r>
      <w:r w:rsidRPr="008C4164">
        <w:t xml:space="preserve"> (Първо издание). Военна академия „Г. С. Раковски“.</w:t>
      </w:r>
    </w:p>
  </w:footnote>
  <w:footnote w:id="90">
    <w:p w14:paraId="3787A259" w14:textId="614349D8" w:rsidR="003A124E" w:rsidRPr="008C4164" w:rsidRDefault="003A124E">
      <w:pPr>
        <w:pStyle w:val="FootnoteText"/>
      </w:pPr>
      <w:r w:rsidRPr="008C4164">
        <w:rPr>
          <w:rStyle w:val="FootnoteReference"/>
        </w:rPr>
        <w:footnoteRef/>
      </w:r>
      <w:r w:rsidRPr="008C4164">
        <w:t xml:space="preserve"> </w:t>
      </w:r>
      <w:r w:rsidRPr="008C4164">
        <w:t xml:space="preserve">Георгиев, </w:t>
      </w:r>
      <w:r w:rsidRPr="008C4164">
        <w:t xml:space="preserve">Х. (2024). </w:t>
      </w:r>
      <w:r w:rsidRPr="008C4164">
        <w:rPr>
          <w:i/>
          <w:iCs/>
        </w:rPr>
        <w:t>Силите за специални операции и приносът им към националната сигурност в мирно време</w:t>
      </w:r>
      <w:r w:rsidRPr="008C4164">
        <w:t xml:space="preserve"> (Първо издание). Военна академия „Г. С. Раковски“.</w:t>
      </w:r>
    </w:p>
  </w:footnote>
  <w:footnote w:id="91">
    <w:p w14:paraId="6A368167" w14:textId="6EAFE105" w:rsidR="003A124E" w:rsidRPr="008C4164" w:rsidRDefault="003A124E">
      <w:pPr>
        <w:pStyle w:val="FootnoteText"/>
      </w:pPr>
      <w:r w:rsidRPr="008C4164">
        <w:rPr>
          <w:rStyle w:val="FootnoteReference"/>
        </w:rPr>
        <w:footnoteRef/>
      </w:r>
      <w:r w:rsidRPr="008C4164">
        <w:t xml:space="preserve"> </w:t>
      </w:r>
      <w:r w:rsidRPr="008C4164">
        <w:t xml:space="preserve">Георгиев, </w:t>
      </w:r>
      <w:r w:rsidRPr="008C4164">
        <w:t xml:space="preserve">Х. (2024). </w:t>
      </w:r>
      <w:r w:rsidRPr="008C4164">
        <w:rPr>
          <w:i/>
          <w:iCs/>
        </w:rPr>
        <w:t>Силите за специални операции и приносът им към националната сигурност в мирно време</w:t>
      </w:r>
      <w:r w:rsidRPr="008C4164">
        <w:t xml:space="preserve"> (Първо издание). Военна академия „Г. С. Раковски“.</w:t>
      </w:r>
    </w:p>
  </w:footnote>
  <w:footnote w:id="92">
    <w:p w14:paraId="603E061D" w14:textId="22CCA156" w:rsidR="00B53FF9" w:rsidRPr="008C4164" w:rsidRDefault="00B53FF9">
      <w:pPr>
        <w:pStyle w:val="FootnoteText"/>
      </w:pPr>
      <w:r w:rsidRPr="008C4164">
        <w:rPr>
          <w:rStyle w:val="FootnoteReference"/>
        </w:rPr>
        <w:footnoteRef/>
      </w:r>
      <w:r w:rsidRPr="008C4164">
        <w:t xml:space="preserve"> </w:t>
      </w:r>
      <w:r w:rsidR="00B85EC8" w:rsidRPr="008C4164">
        <w:t xml:space="preserve">Държавен </w:t>
      </w:r>
      <w:r w:rsidR="00B85EC8" w:rsidRPr="008C4164">
        <w:t xml:space="preserve">вестник. (2016). Закон за противодействие на тероризма (обн., ДВ, бр. 103 от 27.12.2016 г.). </w:t>
      </w:r>
      <w:hyperlink r:id="rId30" w:tgtFrame="_new" w:history="1">
        <w:r w:rsidR="00B85EC8" w:rsidRPr="008C4164">
          <w:rPr>
            <w:rStyle w:val="Hyperlink"/>
          </w:rPr>
          <w:t>https://dv.parliament.bg/DVWeb/showMaterialDV.jsp?idMat=110439</w:t>
        </w:r>
      </w:hyperlink>
    </w:p>
  </w:footnote>
  <w:footnote w:id="93">
    <w:p w14:paraId="407F1C97" w14:textId="55C59690" w:rsidR="00B85EC8" w:rsidRPr="008C4164" w:rsidRDefault="00B85EC8">
      <w:pPr>
        <w:pStyle w:val="FootnoteText"/>
      </w:pPr>
      <w:r w:rsidRPr="008C4164">
        <w:rPr>
          <w:rStyle w:val="FootnoteReference"/>
        </w:rPr>
        <w:footnoteRef/>
      </w:r>
      <w:r w:rsidRPr="008C4164">
        <w:t xml:space="preserve"> </w:t>
      </w:r>
      <w:r w:rsidRPr="008C4164">
        <w:t xml:space="preserve">Държавен вестник. (2016). Закон за противодействие на тероризма (обн., ДВ, бр. 103 от 27.12.2016 г.). </w:t>
      </w:r>
      <w:hyperlink r:id="rId31" w:tgtFrame="_new" w:history="1">
        <w:r w:rsidRPr="008C4164">
          <w:rPr>
            <w:rStyle w:val="Hyperlink"/>
          </w:rPr>
          <w:t>https://dv.parliament.bg/DVWeb/showMaterialDV.jsp?idMat=110439</w:t>
        </w:r>
      </w:hyperlink>
    </w:p>
  </w:footnote>
  <w:footnote w:id="94">
    <w:p w14:paraId="15BEF9BE" w14:textId="3669A32D" w:rsidR="00B85EC8" w:rsidRPr="008C4164" w:rsidRDefault="00B85EC8">
      <w:pPr>
        <w:pStyle w:val="FootnoteText"/>
      </w:pPr>
      <w:r w:rsidRPr="008C4164">
        <w:rPr>
          <w:rStyle w:val="FootnoteReference"/>
        </w:rPr>
        <w:footnoteRef/>
      </w:r>
      <w:r w:rsidRPr="008C4164">
        <w:t xml:space="preserve"> </w:t>
      </w:r>
      <w:r w:rsidRPr="008C4164">
        <w:t xml:space="preserve">Министерски съвет на Република България. (2015). </w:t>
      </w:r>
      <w:r w:rsidRPr="008C4164">
        <w:rPr>
          <w:i/>
          <w:iCs/>
        </w:rPr>
        <w:t>Стратегия за противодействие на радикализацията и тероризма (2015–2025 г.)</w:t>
      </w:r>
      <w:r w:rsidRPr="008C4164">
        <w:t xml:space="preserve">. </w:t>
      </w:r>
      <w:hyperlink r:id="rId32" w:tgtFrame="_new" w:history="1">
        <w:r w:rsidRPr="008C4164">
          <w:rPr>
            <w:rStyle w:val="Hyperlink"/>
          </w:rPr>
          <w:t>https://www.strategy.bg/bg/strategy-documents/983</w:t>
        </w:r>
      </w:hyperlink>
    </w:p>
  </w:footnote>
  <w:footnote w:id="95">
    <w:p w14:paraId="390E3C7B" w14:textId="7EB6C91A" w:rsidR="00B85EC8" w:rsidRPr="008C4164" w:rsidRDefault="00B85EC8">
      <w:pPr>
        <w:pStyle w:val="FootnoteText"/>
      </w:pPr>
      <w:r w:rsidRPr="008C4164">
        <w:rPr>
          <w:rStyle w:val="FootnoteReference"/>
        </w:rPr>
        <w:footnoteRef/>
      </w:r>
      <w:r w:rsidRPr="008C4164">
        <w:t xml:space="preserve"> </w:t>
      </w:r>
      <w:r w:rsidRPr="008C4164">
        <w:t xml:space="preserve">Министерство </w:t>
      </w:r>
      <w:r w:rsidRPr="008C4164">
        <w:t xml:space="preserve">на вътрешните работи. (2018). </w:t>
      </w:r>
      <w:r w:rsidRPr="008C4164">
        <w:rPr>
          <w:i/>
          <w:iCs/>
        </w:rPr>
        <w:t>Актуализирана стратегия за национална сигурност на Република България</w:t>
      </w:r>
      <w:r w:rsidRPr="008C4164">
        <w:t xml:space="preserve">. </w:t>
      </w:r>
      <w:hyperlink r:id="rId33" w:tgtFrame="_new" w:history="1">
        <w:r w:rsidRPr="008C4164">
          <w:rPr>
            <w:rStyle w:val="Hyperlink"/>
          </w:rPr>
          <w:t>https://www.mvr.bg/upload/12604/актуализирана-стратегия-за-национална-сигурност-на-република-българия.pdf</w:t>
        </w:r>
      </w:hyperlink>
    </w:p>
  </w:footnote>
  <w:footnote w:id="96">
    <w:p w14:paraId="601C9D65" w14:textId="77777777" w:rsidR="000C7149" w:rsidRPr="008C4164" w:rsidRDefault="000C7149" w:rsidP="000C7149">
      <w:pPr>
        <w:pStyle w:val="FootnoteText"/>
      </w:pPr>
      <w:r w:rsidRPr="008C4164">
        <w:rPr>
          <w:rStyle w:val="FootnoteReference"/>
        </w:rPr>
        <w:footnoteRef/>
      </w:r>
      <w:r w:rsidRPr="008C4164">
        <w:t xml:space="preserve"> </w:t>
      </w:r>
      <w:r w:rsidRPr="008C4164">
        <w:t xml:space="preserve">Quagliarini, </w:t>
      </w:r>
      <w:r w:rsidRPr="008C4164">
        <w:t xml:space="preserve">E., Fatiguso, F., Lucesoli, M., Bernardini, G., &amp; Cantatore, E. (2021). Risk Reduction Strategies against Terrorist Acts in Urban Built Environments: Towards Sustainable and Human-Centred Challenges. </w:t>
      </w:r>
      <w:r w:rsidRPr="008C4164">
        <w:rPr>
          <w:i/>
          <w:iCs/>
        </w:rPr>
        <w:t>Sustainability</w:t>
      </w:r>
      <w:r w:rsidRPr="008C4164">
        <w:t xml:space="preserve">, </w:t>
      </w:r>
      <w:r w:rsidRPr="008C4164">
        <w:rPr>
          <w:i/>
          <w:iCs/>
        </w:rPr>
        <w:t>13</w:t>
      </w:r>
      <w:r w:rsidRPr="008C4164">
        <w:t>(2), 901. https://doi.org/10.3390/su13020901</w:t>
      </w:r>
    </w:p>
    <w:p w14:paraId="05FBAC32" w14:textId="44CF0BD3" w:rsidR="000C7149" w:rsidRPr="008C4164" w:rsidRDefault="000C7149">
      <w:pPr>
        <w:pStyle w:val="FootnoteText"/>
      </w:pPr>
    </w:p>
  </w:footnote>
  <w:footnote w:id="97">
    <w:p w14:paraId="65B3EE35" w14:textId="605F516C" w:rsidR="000C7149" w:rsidRPr="008C4164" w:rsidRDefault="000C7149">
      <w:pPr>
        <w:pStyle w:val="FootnoteText"/>
      </w:pPr>
      <w:r w:rsidRPr="008C4164">
        <w:rPr>
          <w:rStyle w:val="FootnoteReference"/>
        </w:rPr>
        <w:footnoteRef/>
      </w:r>
      <w:r w:rsidRPr="008C4164">
        <w:t xml:space="preserve"> </w:t>
      </w:r>
      <w:r w:rsidRPr="008C4164">
        <w:t xml:space="preserve">National </w:t>
      </w:r>
      <w:r w:rsidRPr="008C4164">
        <w:t xml:space="preserve">Tactical Officers Association. (2018). </w:t>
      </w:r>
      <w:r w:rsidRPr="008C4164">
        <w:rPr>
          <w:i/>
          <w:iCs/>
        </w:rPr>
        <w:t>Tactical Response and Operations Standard for Law Enforcement Agencies National Tactical Officers Association</w:t>
      </w:r>
      <w:r w:rsidRPr="008C4164">
        <w:t>. https://ntoa.org/pdf/swatstandards.pdf</w:t>
      </w:r>
    </w:p>
  </w:footnote>
  <w:footnote w:id="98">
    <w:p w14:paraId="0A2161F1" w14:textId="5C694235" w:rsidR="000C7149" w:rsidRPr="008C4164" w:rsidRDefault="000C7149">
      <w:pPr>
        <w:pStyle w:val="FootnoteText"/>
      </w:pPr>
      <w:r w:rsidRPr="008C4164">
        <w:rPr>
          <w:rStyle w:val="FootnoteReference"/>
        </w:rPr>
        <w:footnoteRef/>
      </w:r>
      <w:r w:rsidRPr="008C4164">
        <w:t xml:space="preserve"> </w:t>
      </w:r>
      <w:r w:rsidRPr="008C4164">
        <w:t xml:space="preserve">Пак </w:t>
      </w:r>
      <w:r w:rsidRPr="008C4164">
        <w:t>там</w:t>
      </w:r>
    </w:p>
  </w:footnote>
  <w:footnote w:id="99">
    <w:p w14:paraId="0C833FD9" w14:textId="47F9A371" w:rsidR="000C7149" w:rsidRPr="008C4164" w:rsidRDefault="000C7149">
      <w:pPr>
        <w:pStyle w:val="FootnoteText"/>
      </w:pPr>
      <w:r w:rsidRPr="008C4164">
        <w:rPr>
          <w:rStyle w:val="FootnoteReference"/>
        </w:rPr>
        <w:footnoteRef/>
      </w:r>
      <w:r w:rsidRPr="008C4164">
        <w:t xml:space="preserve"> </w:t>
      </w:r>
      <w:r w:rsidRPr="008C4164">
        <w:rPr>
          <w:i/>
          <w:iCs/>
        </w:rPr>
        <w:t xml:space="preserve">Planning </w:t>
      </w:r>
      <w:r w:rsidRPr="008C4164">
        <w:rPr>
          <w:i/>
          <w:iCs/>
        </w:rPr>
        <w:t>and Response to an Active Shooter An Interagency Security Committee Policy and Best Practices Guide</w:t>
      </w:r>
      <w:r w:rsidRPr="008C4164">
        <w:t>. (2022). https://www.cisa.gov/sites/default/files/2022-11/Planning%20and%20Response%20to%20an%20Active%20Shooter_2021.pdf</w:t>
      </w:r>
    </w:p>
  </w:footnote>
  <w:footnote w:id="100">
    <w:p w14:paraId="2670CADE" w14:textId="77777777" w:rsidR="000C7149" w:rsidRPr="008C4164" w:rsidRDefault="000C7149" w:rsidP="000C7149">
      <w:pPr>
        <w:pStyle w:val="FootnoteText"/>
      </w:pPr>
      <w:r w:rsidRPr="008C4164">
        <w:rPr>
          <w:rStyle w:val="FootnoteReference"/>
        </w:rPr>
        <w:footnoteRef/>
      </w:r>
      <w:r w:rsidRPr="008C4164">
        <w:t xml:space="preserve"> </w:t>
      </w:r>
      <w:r w:rsidRPr="008C4164">
        <w:t xml:space="preserve">OSCE. </w:t>
      </w:r>
      <w:r w:rsidRPr="008C4164">
        <w:t xml:space="preserve">(2024). </w:t>
      </w:r>
      <w:r w:rsidRPr="008C4164">
        <w:rPr>
          <w:i/>
          <w:iCs/>
        </w:rPr>
        <w:t>Terrorism Risk Assessment of Public Spaces for Practitioners</w:t>
      </w:r>
      <w:r w:rsidRPr="008C4164">
        <w:t>. Ec.europa.eu. https://ec.europa.eu/newsroom/pps/items/674909</w:t>
      </w:r>
    </w:p>
    <w:p w14:paraId="5FF59927" w14:textId="50237480" w:rsidR="000C7149" w:rsidRPr="008C4164" w:rsidRDefault="000C7149">
      <w:pPr>
        <w:pStyle w:val="FootnoteText"/>
      </w:pPr>
    </w:p>
  </w:footnote>
  <w:footnote w:id="101">
    <w:p w14:paraId="570E6D26" w14:textId="77777777" w:rsidR="00082371" w:rsidRPr="008C4164" w:rsidRDefault="00082371" w:rsidP="00082371">
      <w:pPr>
        <w:pStyle w:val="FootnoteText"/>
      </w:pPr>
      <w:r w:rsidRPr="008C4164">
        <w:rPr>
          <w:rStyle w:val="FootnoteReference"/>
        </w:rPr>
        <w:footnoteRef/>
      </w:r>
      <w:r w:rsidRPr="008C4164">
        <w:t xml:space="preserve"> </w:t>
      </w:r>
      <w:r w:rsidRPr="008C4164">
        <w:t xml:space="preserve">Hunt, </w:t>
      </w:r>
      <w:r w:rsidRPr="008C4164">
        <w:t xml:space="preserve">Т. А. (2024). </w:t>
      </w:r>
      <w:r w:rsidRPr="008C4164">
        <w:rPr>
          <w:i/>
          <w:iCs/>
        </w:rPr>
        <w:t>Incident Response Team Roles and Responsibilities: Building an Effective Team</w:t>
      </w:r>
      <w:r w:rsidRPr="008C4164">
        <w:t>. Cybersecuritycourse.com.au. https://cybersecuritycourse.com.au/incident-response-team-roles-and-responsibilities-building-an-effective-team</w:t>
      </w:r>
    </w:p>
    <w:p w14:paraId="2681CE41" w14:textId="5F7E1E89" w:rsidR="00082371" w:rsidRPr="008C4164" w:rsidRDefault="00082371">
      <w:pPr>
        <w:pStyle w:val="FootnoteText"/>
      </w:pPr>
    </w:p>
  </w:footnote>
  <w:footnote w:id="102">
    <w:p w14:paraId="40830BF7" w14:textId="77777777" w:rsidR="00082371" w:rsidRPr="008C4164" w:rsidRDefault="00082371" w:rsidP="00082371">
      <w:pPr>
        <w:pStyle w:val="FootnoteText"/>
      </w:pPr>
      <w:r w:rsidRPr="008C4164">
        <w:rPr>
          <w:rStyle w:val="FootnoteReference"/>
        </w:rPr>
        <w:footnoteRef/>
      </w:r>
      <w:r w:rsidRPr="008C4164">
        <w:t xml:space="preserve"> </w:t>
      </w:r>
      <w:r w:rsidRPr="008C4164">
        <w:t xml:space="preserve">Hunt, </w:t>
      </w:r>
      <w:r w:rsidRPr="008C4164">
        <w:t xml:space="preserve">Т. А. (2024). </w:t>
      </w:r>
      <w:r w:rsidRPr="008C4164">
        <w:rPr>
          <w:i/>
          <w:iCs/>
        </w:rPr>
        <w:t>Incident Response Team Roles and Responsibilities: Building an Effective Team</w:t>
      </w:r>
      <w:r w:rsidRPr="008C4164">
        <w:t>. Cybersecuritycourse.com.au. https://cybersecuritycourse.com.au/incident-response-team-roles-and-responsibilities-building-an-effective-team</w:t>
      </w:r>
    </w:p>
    <w:p w14:paraId="0B2D12B8" w14:textId="7E6EDC57" w:rsidR="00082371" w:rsidRPr="008C4164" w:rsidRDefault="00082371">
      <w:pPr>
        <w:pStyle w:val="FootnoteText"/>
      </w:pPr>
    </w:p>
  </w:footnote>
  <w:footnote w:id="103">
    <w:p w14:paraId="526FB3A0" w14:textId="17F869C6" w:rsidR="00391C6A" w:rsidRPr="008C4164" w:rsidRDefault="00391C6A">
      <w:pPr>
        <w:pStyle w:val="FootnoteText"/>
      </w:pPr>
      <w:r w:rsidRPr="008C4164">
        <w:rPr>
          <w:rStyle w:val="FootnoteReference"/>
        </w:rPr>
        <w:footnoteRef/>
      </w:r>
      <w:r w:rsidRPr="008C4164">
        <w:t xml:space="preserve"> </w:t>
      </w:r>
      <w:r w:rsidRPr="008C4164">
        <w:t xml:space="preserve">European </w:t>
      </w:r>
      <w:r w:rsidRPr="008C4164">
        <w:t xml:space="preserve">Commission, &amp; High Representative of the Union for Foreign Affairs and Security Policy. (2025, October 16). </w:t>
      </w:r>
      <w:r w:rsidRPr="008C4164">
        <w:rPr>
          <w:i/>
          <w:iCs/>
        </w:rPr>
        <w:t>Preserving peace – Defence readiness roadmap 2030</w:t>
      </w:r>
      <w:r w:rsidRPr="008C4164">
        <w:t xml:space="preserve"> (JOIN(2025) 27 final). </w:t>
      </w:r>
      <w:hyperlink r:id="rId34" w:tgtFrame="_new" w:history="1">
        <w:r w:rsidRPr="008C4164">
          <w:rPr>
            <w:rStyle w:val="Hyperlink"/>
          </w:rPr>
          <w:t>https://commission.europa.eu/document/download/56143695-ed00-4a70-a1de-c97e0b05ff07_en</w:t>
        </w:r>
      </w:hyperlink>
    </w:p>
  </w:footnote>
  <w:footnote w:id="104">
    <w:p w14:paraId="36EFF8EC" w14:textId="062E6966" w:rsidR="00391C6A" w:rsidRPr="008C4164" w:rsidRDefault="00391C6A">
      <w:pPr>
        <w:pStyle w:val="FootnoteText"/>
      </w:pPr>
      <w:r w:rsidRPr="008C4164">
        <w:rPr>
          <w:rStyle w:val="FootnoteReference"/>
        </w:rPr>
        <w:footnoteRef/>
      </w:r>
      <w:r w:rsidRPr="008C4164">
        <w:t xml:space="preserve"> </w:t>
      </w:r>
      <w:r w:rsidRPr="008C4164">
        <w:t xml:space="preserve">European </w:t>
      </w:r>
      <w:r w:rsidRPr="008C4164">
        <w:t xml:space="preserve">Commission. (2025, November 19). </w:t>
      </w:r>
      <w:r w:rsidRPr="008C4164">
        <w:rPr>
          <w:i/>
          <w:iCs/>
        </w:rPr>
        <w:t>EU Defence Industry Transformation Roadmap: Unleashing disruptive innovation for defence readiness</w:t>
      </w:r>
      <w:r w:rsidRPr="008C4164">
        <w:t xml:space="preserve"> (COM(2025) 845 final). </w:t>
      </w:r>
      <w:hyperlink r:id="rId35" w:tgtFrame="_new" w:history="1">
        <w:r w:rsidRPr="008C4164">
          <w:rPr>
            <w:rStyle w:val="Hyperlink"/>
          </w:rPr>
          <w:t>https://defence-industry-space.ec.europa.eu/document/download/513de692-d08c-40cc-80c3-cb6611ace178_en?filename=EU-Defence-Industry-Transformation-Roadmap.pdf</w:t>
        </w:r>
      </w:hyperlink>
    </w:p>
  </w:footnote>
  <w:footnote w:id="105">
    <w:p w14:paraId="246BC83C" w14:textId="6C964104" w:rsidR="00391C6A" w:rsidRPr="008C4164" w:rsidRDefault="00391C6A">
      <w:pPr>
        <w:pStyle w:val="FootnoteText"/>
      </w:pPr>
      <w:r w:rsidRPr="008C4164">
        <w:rPr>
          <w:rStyle w:val="FootnoteReference"/>
        </w:rPr>
        <w:footnoteRef/>
      </w:r>
      <w:r w:rsidRPr="008C4164">
        <w:t xml:space="preserve"> </w:t>
      </w:r>
      <w:r w:rsidRPr="008C4164">
        <w:t xml:space="preserve">Europol. </w:t>
      </w:r>
      <w:r w:rsidRPr="008C4164">
        <w:t xml:space="preserve">(2023). </w:t>
      </w:r>
      <w:r w:rsidRPr="008C4164">
        <w:rPr>
          <w:i/>
          <w:iCs/>
        </w:rPr>
        <w:t>The unmanned future(s): The impact of robotics and unmanned systems on law enforcement</w:t>
      </w:r>
      <w:r w:rsidRPr="008C4164">
        <w:t xml:space="preserve">. </w:t>
      </w:r>
      <w:hyperlink r:id="rId36" w:tgtFrame="_new" w:history="1">
        <w:r w:rsidRPr="008C4164">
          <w:rPr>
            <w:rStyle w:val="Hyperlink"/>
          </w:rPr>
          <w:t>https://www.europol.europa.eu/cms/sites/default/files/documents/The-Unmanned-Future-Report.pdf</w:t>
        </w:r>
      </w:hyperlink>
    </w:p>
  </w:footnote>
  <w:footnote w:id="106">
    <w:p w14:paraId="1C342051" w14:textId="77777777" w:rsidR="00391C6A" w:rsidRPr="008C4164" w:rsidRDefault="00391C6A" w:rsidP="00391C6A">
      <w:pPr>
        <w:pStyle w:val="FootnoteText"/>
      </w:pPr>
      <w:r w:rsidRPr="008C4164">
        <w:rPr>
          <w:rStyle w:val="FootnoteReference"/>
        </w:rPr>
        <w:footnoteRef/>
      </w:r>
      <w:r w:rsidRPr="008C4164">
        <w:t xml:space="preserve">Reuters. </w:t>
      </w:r>
      <w:r w:rsidRPr="008C4164">
        <w:t xml:space="preserve">(2025, October 8). </w:t>
      </w:r>
      <w:r w:rsidRPr="008C4164">
        <w:rPr>
          <w:i/>
          <w:iCs/>
        </w:rPr>
        <w:t>Germany to allow police to shoot down drones</w:t>
      </w:r>
      <w:r w:rsidRPr="008C4164">
        <w:t xml:space="preserve">. </w:t>
      </w:r>
      <w:hyperlink r:id="rId37" w:tgtFrame="_new" w:history="1">
        <w:r w:rsidRPr="008C4164">
          <w:rPr>
            <w:rStyle w:val="Hyperlink"/>
          </w:rPr>
          <w:t>https://www.reuters.com/business/aerospace-defense/germany-allow-police-shoot-down-drones-2025-10-08/</w:t>
        </w:r>
      </w:hyperlink>
    </w:p>
    <w:p w14:paraId="5A52CCEA" w14:textId="5A6F270F" w:rsidR="00391C6A" w:rsidRPr="008C4164" w:rsidRDefault="00391C6A">
      <w:pPr>
        <w:pStyle w:val="FootnoteText"/>
      </w:pPr>
      <w:r w:rsidRPr="008C4164">
        <w:t xml:space="preserve">Reuters. (2025, December 17). </w:t>
      </w:r>
      <w:r w:rsidRPr="008C4164">
        <w:rPr>
          <w:i/>
          <w:iCs/>
        </w:rPr>
        <w:t>Germany opens joint drone defence centre in Berlin</w:t>
      </w:r>
      <w:r w:rsidRPr="008C4164">
        <w:t>. https://www.reuters.com/business/aerospace-defense/germany-opens-joint-drone-defence-centre-berlin-2025-12-17/</w:t>
      </w:r>
      <w:r w:rsidRPr="008C4164">
        <w:t xml:space="preserve"> </w:t>
      </w:r>
    </w:p>
  </w:footnote>
  <w:footnote w:id="107">
    <w:p w14:paraId="3647B780" w14:textId="01CDB1EB" w:rsidR="00391C6A" w:rsidRPr="008C4164" w:rsidRDefault="00391C6A">
      <w:pPr>
        <w:pStyle w:val="FootnoteText"/>
      </w:pPr>
      <w:r w:rsidRPr="008C4164">
        <w:rPr>
          <w:rStyle w:val="FootnoteReference"/>
        </w:rPr>
        <w:footnoteRef/>
      </w:r>
      <w:r w:rsidRPr="008C4164">
        <w:t xml:space="preserve"> </w:t>
      </w:r>
      <w:r w:rsidRPr="008C4164">
        <w:t xml:space="preserve">Europol. </w:t>
      </w:r>
      <w:r w:rsidRPr="008C4164">
        <w:t xml:space="preserve">(2025). </w:t>
      </w:r>
      <w:r w:rsidRPr="008C4164">
        <w:rPr>
          <w:i/>
          <w:iCs/>
        </w:rPr>
        <w:t>European Union terrorism situation and trend report (EU TE-SAT 2025)</w:t>
      </w:r>
      <w:r w:rsidRPr="008C4164">
        <w:t xml:space="preserve">. </w:t>
      </w:r>
      <w:hyperlink r:id="rId38" w:tgtFrame="_new" w:history="1">
        <w:r w:rsidRPr="008C4164">
          <w:rPr>
            <w:rStyle w:val="Hyperlink"/>
          </w:rPr>
          <w:t>https://www.europol.europa.eu/cms/sites/default/files/documents/EU_TE-SAT_2025.pdf</w:t>
        </w:r>
      </w:hyperlink>
    </w:p>
  </w:footnote>
  <w:footnote w:id="108">
    <w:p w14:paraId="40022F5A" w14:textId="753A469C" w:rsidR="00391C6A" w:rsidRPr="008C4164" w:rsidRDefault="00391C6A">
      <w:pPr>
        <w:pStyle w:val="FootnoteText"/>
      </w:pPr>
      <w:r w:rsidRPr="008C4164">
        <w:rPr>
          <w:rStyle w:val="FootnoteReference"/>
        </w:rPr>
        <w:footnoteRef/>
      </w:r>
      <w:r w:rsidRPr="008C4164">
        <w:t xml:space="preserve"> </w:t>
      </w:r>
      <w:r w:rsidRPr="008C4164">
        <w:t xml:space="preserve">Europol. </w:t>
      </w:r>
      <w:r w:rsidRPr="008C4164">
        <w:t xml:space="preserve">(2025, December 8). </w:t>
      </w:r>
      <w:r w:rsidRPr="008C4164">
        <w:rPr>
          <w:i/>
          <w:iCs/>
        </w:rPr>
        <w:t>New report explores use of robotics and unmanned systems in fight against crime</w:t>
      </w:r>
      <w:r w:rsidRPr="008C4164">
        <w:t xml:space="preserve">. </w:t>
      </w:r>
      <w:hyperlink r:id="rId39" w:tgtFrame="_new" w:history="1">
        <w:r w:rsidRPr="008C4164">
          <w:rPr>
            <w:rStyle w:val="Hyperlink"/>
          </w:rPr>
          <w:t>https://www.europol.europa.eu/media-press/newsroom/news/new-report-explores-use-of-robotics-and-unmanned-systems-in-fight-against-crime</w:t>
        </w:r>
      </w:hyperlink>
    </w:p>
  </w:footnote>
  <w:footnote w:id="109">
    <w:p w14:paraId="060CEF03" w14:textId="19E44CCC" w:rsidR="00391C6A" w:rsidRDefault="00391C6A">
      <w:pPr>
        <w:pStyle w:val="FootnoteText"/>
      </w:pPr>
      <w:r w:rsidRPr="008C4164">
        <w:rPr>
          <w:rStyle w:val="FootnoteReference"/>
        </w:rPr>
        <w:footnoteRef/>
      </w:r>
      <w:r w:rsidRPr="008C4164">
        <w:t xml:space="preserve"> </w:t>
      </w:r>
      <w:r w:rsidR="00CD0052" w:rsidRPr="008C4164">
        <w:t xml:space="preserve">United </w:t>
      </w:r>
      <w:r w:rsidR="00CD0052" w:rsidRPr="008C4164">
        <w:t xml:space="preserve">Nations Office of Counter-Terrorism. (n.d.). </w:t>
      </w:r>
      <w:r w:rsidR="00CD0052" w:rsidRPr="008C4164">
        <w:rPr>
          <w:i/>
          <w:iCs/>
        </w:rPr>
        <w:t>Autonomous and remotely operated systems</w:t>
      </w:r>
      <w:r w:rsidR="00CD0052" w:rsidRPr="008C4164">
        <w:t xml:space="preserve">. </w:t>
      </w:r>
      <w:hyperlink r:id="rId40" w:tgtFrame="_new" w:history="1">
        <w:r w:rsidR="00CD0052" w:rsidRPr="008C4164">
          <w:rPr>
            <w:rStyle w:val="Hyperlink"/>
          </w:rPr>
          <w:t>https://www.un.org/counterterrorism/en/autonomous-and-remotely-operated-systems</w:t>
        </w:r>
      </w:hyperlink>
    </w:p>
  </w:footnote>
  <w:footnote w:id="110">
    <w:p w14:paraId="41B6C4C2" w14:textId="7D8FBB05" w:rsidR="00506D9C" w:rsidRDefault="00506D9C">
      <w:pPr>
        <w:pStyle w:val="FootnoteText"/>
      </w:pPr>
      <w:r>
        <w:rPr>
          <w:rStyle w:val="FootnoteReference"/>
        </w:rPr>
        <w:footnoteRef/>
      </w:r>
      <w:r>
        <w:t xml:space="preserve"> </w:t>
      </w:r>
      <w:r w:rsidRPr="00506D9C">
        <w:t xml:space="preserve">Gendarmerie nationale (Ministère de l’Intérieur). (n.d.). </w:t>
      </w:r>
      <w:r w:rsidRPr="00506D9C">
        <w:rPr>
          <w:i/>
          <w:iCs/>
        </w:rPr>
        <w:t>Accueil – GIGN</w:t>
      </w:r>
      <w:r w:rsidRPr="00506D9C">
        <w:t xml:space="preserve">. Retrieved January 14, 2026, from </w:t>
      </w:r>
      <w:hyperlink r:id="rId41" w:tgtFrame="_new" w:history="1">
        <w:r w:rsidRPr="00506D9C">
          <w:rPr>
            <w:rStyle w:val="Hyperlink"/>
          </w:rPr>
          <w:t>https://www.gendarmerie.interieur.gouv.fr/gign</w:t>
        </w:r>
      </w:hyperlink>
    </w:p>
  </w:footnote>
  <w:footnote w:id="111">
    <w:p w14:paraId="55D6323F" w14:textId="5955D55D" w:rsidR="00506D9C" w:rsidRDefault="00506D9C">
      <w:pPr>
        <w:pStyle w:val="FootnoteText"/>
      </w:pPr>
      <w:r>
        <w:rPr>
          <w:rStyle w:val="FootnoteReference"/>
        </w:rPr>
        <w:footnoteRef/>
      </w:r>
      <w:r>
        <w:t xml:space="preserve"> </w:t>
      </w:r>
      <w:r w:rsidRPr="00506D9C">
        <w:t xml:space="preserve">Bundespolizei. (n.d.). </w:t>
      </w:r>
      <w:r w:rsidRPr="00506D9C">
        <w:rPr>
          <w:i/>
          <w:iCs/>
        </w:rPr>
        <w:t>GSG 9 – Die GSG 9</w:t>
      </w:r>
      <w:r w:rsidRPr="00506D9C">
        <w:t xml:space="preserve">. </w:t>
      </w:r>
      <w:hyperlink r:id="rId42" w:tgtFrame="_new" w:history="1">
        <w:r w:rsidRPr="00506D9C">
          <w:rPr>
            <w:rStyle w:val="Hyperlink"/>
          </w:rPr>
          <w:t>https://gsg9.de/Webs/GSG9/DE/Home/01-Die-GSG9/gsg9_node.html</w:t>
        </w:r>
      </w:hyperlink>
    </w:p>
  </w:footnote>
  <w:footnote w:id="112">
    <w:p w14:paraId="448A7F56" w14:textId="2FE6A5A5" w:rsidR="00506D9C" w:rsidRPr="00506D9C" w:rsidRDefault="00506D9C" w:rsidP="00506D9C">
      <w:pPr>
        <w:pStyle w:val="FootnoteText"/>
        <w:rPr>
          <w:lang w:val="en-GB"/>
        </w:rPr>
      </w:pPr>
      <w:r>
        <w:rPr>
          <w:rStyle w:val="FootnoteReference"/>
        </w:rPr>
        <w:footnoteRef/>
      </w:r>
      <w:r>
        <w:t xml:space="preserve"> </w:t>
      </w:r>
      <w:r w:rsidRPr="00506D9C">
        <w:rPr>
          <w:lang w:val="en-GB"/>
        </w:rPr>
        <w:t xml:space="preserve">FBI. (n.d.). </w:t>
      </w:r>
      <w:r w:rsidRPr="00506D9C">
        <w:rPr>
          <w:i/>
          <w:iCs/>
          <w:lang w:val="en-GB"/>
        </w:rPr>
        <w:t>FBI’s Hostage Rescue Team (HRT) (gallery)</w:t>
      </w:r>
      <w:r w:rsidRPr="00506D9C">
        <w:rPr>
          <w:lang w:val="en-GB"/>
        </w:rPr>
        <w:t xml:space="preserve">. </w:t>
      </w:r>
      <w:hyperlink r:id="rId43" w:tgtFrame="_new" w:history="1">
        <w:r w:rsidRPr="00506D9C">
          <w:rPr>
            <w:rStyle w:val="Hyperlink"/>
            <w:lang w:val="en-GB"/>
          </w:rPr>
          <w:t>https://www.fbi.gov/news/gallery/hostage-rescue-team</w:t>
        </w:r>
      </w:hyperlink>
    </w:p>
    <w:p w14:paraId="1043D6CB" w14:textId="77777777" w:rsidR="00506D9C" w:rsidRPr="00506D9C" w:rsidRDefault="00506D9C" w:rsidP="00506D9C">
      <w:pPr>
        <w:pStyle w:val="FootnoteText"/>
        <w:rPr>
          <w:lang w:val="en-GB"/>
        </w:rPr>
      </w:pPr>
      <w:r w:rsidRPr="00506D9C">
        <w:rPr>
          <w:lang w:val="en-GB"/>
        </w:rPr>
        <w:t xml:space="preserve">FBI. (2021). </w:t>
      </w:r>
      <w:r w:rsidRPr="00506D9C">
        <w:rPr>
          <w:i/>
          <w:iCs/>
          <w:lang w:val="en-GB"/>
        </w:rPr>
        <w:t>Tactics</w:t>
      </w:r>
      <w:r w:rsidRPr="00506D9C">
        <w:rPr>
          <w:lang w:val="en-GB"/>
        </w:rPr>
        <w:t xml:space="preserve">. </w:t>
      </w:r>
      <w:hyperlink r:id="rId44" w:tgtFrame="_new" w:history="1">
        <w:r w:rsidRPr="00506D9C">
          <w:rPr>
            <w:rStyle w:val="Hyperlink"/>
            <w:lang w:val="en-GB"/>
          </w:rPr>
          <w:t>https://www.fbi.gov/how-we-investigate/tactics</w:t>
        </w:r>
      </w:hyperlink>
    </w:p>
    <w:p w14:paraId="13937FCA" w14:textId="1593E757" w:rsidR="00506D9C" w:rsidRDefault="00506D9C">
      <w:pPr>
        <w:pStyle w:val="FootnoteText"/>
      </w:pPr>
    </w:p>
  </w:footnote>
  <w:footnote w:id="113">
    <w:p w14:paraId="05B9A268" w14:textId="62CF0CC2" w:rsidR="00506D9C" w:rsidRDefault="00506D9C">
      <w:pPr>
        <w:pStyle w:val="FootnoteText"/>
      </w:pPr>
      <w:r>
        <w:rPr>
          <w:rStyle w:val="FootnoteReference"/>
        </w:rPr>
        <w:footnoteRef/>
      </w:r>
      <w:r>
        <w:t xml:space="preserve"> </w:t>
      </w:r>
      <w:r w:rsidRPr="00506D9C">
        <w:t xml:space="preserve">Gov.il (Government of Israel). (2018, July 15). </w:t>
      </w:r>
      <w:r w:rsidRPr="00506D9C">
        <w:rPr>
          <w:i/>
          <w:iCs/>
        </w:rPr>
        <w:t>The Israel Police (Ministry of National Security) – About Israel Police</w:t>
      </w:r>
      <w:r w:rsidRPr="00506D9C">
        <w:t xml:space="preserve">. </w:t>
      </w:r>
      <w:hyperlink r:id="rId45" w:tgtFrame="_new" w:history="1">
        <w:r w:rsidRPr="00506D9C">
          <w:rPr>
            <w:rStyle w:val="Hyperlink"/>
          </w:rPr>
          <w:t>https://www.gov.il/en/pages/about_israel_police</w:t>
        </w:r>
      </w:hyperlink>
    </w:p>
  </w:footnote>
  <w:footnote w:id="114">
    <w:p w14:paraId="766007F0" w14:textId="1565CE2C" w:rsidR="00506D9C" w:rsidRDefault="00506D9C">
      <w:pPr>
        <w:pStyle w:val="FootnoteText"/>
      </w:pPr>
      <w:r>
        <w:rPr>
          <w:rStyle w:val="FootnoteReference"/>
        </w:rPr>
        <w:footnoteRef/>
      </w:r>
      <w:r>
        <w:t xml:space="preserve"> </w:t>
      </w:r>
      <w:r w:rsidRPr="00506D9C">
        <w:t xml:space="preserve">Ministry of Home Affairs, Government of India. (n.d.). </w:t>
      </w:r>
      <w:r w:rsidRPr="00506D9C">
        <w:rPr>
          <w:i/>
          <w:iCs/>
        </w:rPr>
        <w:t>About NSG</w:t>
      </w:r>
      <w:r w:rsidRPr="00506D9C">
        <w:t xml:space="preserve">. </w:t>
      </w:r>
      <w:hyperlink r:id="rId46" w:tgtFrame="_new" w:history="1">
        <w:r w:rsidRPr="00506D9C">
          <w:rPr>
            <w:rStyle w:val="Hyperlink"/>
          </w:rPr>
          <w:t>https://nsg.gov.in/about-us/about-nsg</w:t>
        </w:r>
      </w:hyperlink>
    </w:p>
  </w:footnote>
  <w:footnote w:id="115">
    <w:p w14:paraId="4988D1A7" w14:textId="71144293" w:rsidR="00506D9C" w:rsidRDefault="00506D9C">
      <w:pPr>
        <w:pStyle w:val="FootnoteText"/>
      </w:pPr>
      <w:r>
        <w:rPr>
          <w:rStyle w:val="FootnoteReference"/>
        </w:rPr>
        <w:footnoteRef/>
      </w:r>
      <w:r>
        <w:t xml:space="preserve"> </w:t>
      </w:r>
      <w:r w:rsidRPr="00506D9C">
        <w:t xml:space="preserve">Counter Terrorism Policing. (n.d.). </w:t>
      </w:r>
      <w:r w:rsidRPr="00506D9C">
        <w:rPr>
          <w:i/>
          <w:iCs/>
        </w:rPr>
        <w:t>Counter Terrorism Policing | Home</w:t>
      </w:r>
      <w:r w:rsidRPr="00506D9C">
        <w:t xml:space="preserve">. Retrieved January 14, 2026, from </w:t>
      </w:r>
      <w:hyperlink r:id="rId47" w:tgtFrame="_new" w:history="1">
        <w:r w:rsidRPr="00506D9C">
          <w:rPr>
            <w:rStyle w:val="Hyperlink"/>
          </w:rPr>
          <w:t>https://www.counterterrorism.police.uk/</w:t>
        </w:r>
      </w:hyperlink>
    </w:p>
  </w:footnote>
  <w:footnote w:id="116">
    <w:p w14:paraId="57FC4D5E" w14:textId="769C0ABC" w:rsidR="00506D9C" w:rsidRPr="00506D9C" w:rsidRDefault="00506D9C">
      <w:pPr>
        <w:pStyle w:val="FootnoteText"/>
        <w:rPr>
          <w:lang w:val="en-GB"/>
        </w:rPr>
      </w:pPr>
      <w:r>
        <w:rPr>
          <w:rStyle w:val="FootnoteReference"/>
        </w:rPr>
        <w:footnoteRef/>
      </w:r>
      <w:r>
        <w:t xml:space="preserve"> </w:t>
      </w:r>
      <w:r>
        <w:rPr>
          <w:lang w:val="en-GB"/>
        </w:rPr>
        <w:t xml:space="preserve">Europol. (2025). </w:t>
      </w:r>
      <w:r w:rsidRPr="00506D9C">
        <w:rPr>
          <w:lang w:val="en-GB"/>
        </w:rPr>
        <w:t>EU Terrorism Situation &amp; Trend Report (EU TE-SAT)</w:t>
      </w:r>
      <w:r>
        <w:rPr>
          <w:lang w:val="en-GB"/>
        </w:rPr>
        <w:t xml:space="preserve">. </w:t>
      </w:r>
      <w:r w:rsidRPr="00506D9C">
        <w:rPr>
          <w:lang w:val="en-GB"/>
        </w:rPr>
        <w:t>https://www.europol.europa.eu/publications-events/main-reports/eu-terrorism-situation-and-trend-report</w:t>
      </w:r>
    </w:p>
  </w:footnote>
  <w:footnote w:id="117">
    <w:p w14:paraId="5BC4D6F6" w14:textId="1B7C91D4" w:rsidR="00506D9C" w:rsidRDefault="00506D9C">
      <w:pPr>
        <w:pStyle w:val="FootnoteText"/>
      </w:pPr>
      <w:r>
        <w:rPr>
          <w:rStyle w:val="FootnoteReference"/>
        </w:rPr>
        <w:footnoteRef/>
      </w:r>
      <w:r>
        <w:t xml:space="preserve"> </w:t>
      </w:r>
      <w:r w:rsidRPr="00506D9C">
        <w:t xml:space="preserve">Gendarmerie nationale (Ministère de l’Intérieur). (2022, June 23). </w:t>
      </w:r>
      <w:r w:rsidRPr="00506D9C">
        <w:rPr>
          <w:i/>
          <w:iCs/>
        </w:rPr>
        <w:t>Le GIGN (et ses antennes)</w:t>
      </w:r>
      <w:r w:rsidRPr="00506D9C">
        <w:t xml:space="preserve">. </w:t>
      </w:r>
      <w:hyperlink r:id="rId48" w:tgtFrame="_new" w:history="1">
        <w:r w:rsidRPr="00506D9C">
          <w:rPr>
            <w:rStyle w:val="Hyperlink"/>
          </w:rPr>
          <w:t>https://www.gendarmerie.interieur.gouv.fr/notre-institution/notre-organisation/le-gign-et-ses-antennes</w:t>
        </w:r>
      </w:hyperlink>
    </w:p>
  </w:footnote>
  <w:footnote w:id="118">
    <w:p w14:paraId="28BFB6D0" w14:textId="3C5E2E87" w:rsidR="00C36593" w:rsidRDefault="00C36593">
      <w:pPr>
        <w:pStyle w:val="FootnoteText"/>
      </w:pPr>
      <w:r>
        <w:rPr>
          <w:rStyle w:val="FootnoteReference"/>
        </w:rPr>
        <w:footnoteRef/>
      </w:r>
      <w:r>
        <w:t xml:space="preserve"> </w:t>
      </w:r>
      <w:r w:rsidRPr="00C36593">
        <w:t>Le RAID (recherche, assistance, intervention, dissuasion)</w:t>
      </w:r>
      <w:r>
        <w:t>.</w:t>
      </w:r>
      <w:r w:rsidRPr="00C36593">
        <w:t xml:space="preserve"> </w:t>
      </w:r>
      <w:r w:rsidRPr="00C36593">
        <w:t>https://www.police-nationale.interieur.gouv.fr/nous-decouvrir/notre-organisation/organisation/raid-recherche-assistance-intervention-dissuasion</w:t>
      </w:r>
    </w:p>
  </w:footnote>
  <w:footnote w:id="119">
    <w:p w14:paraId="1F666E06" w14:textId="70D6BDE1" w:rsidR="00C36593" w:rsidRDefault="00C36593">
      <w:pPr>
        <w:pStyle w:val="FootnoteText"/>
      </w:pPr>
      <w:r>
        <w:rPr>
          <w:rStyle w:val="FootnoteReference"/>
        </w:rPr>
        <w:footnoteRef/>
      </w:r>
      <w:r>
        <w:t xml:space="preserve"> </w:t>
      </w:r>
      <w:r w:rsidRPr="00C36593">
        <w:t xml:space="preserve">Bundespolizei. (n.d.). </w:t>
      </w:r>
      <w:r w:rsidRPr="00C36593">
        <w:rPr>
          <w:i/>
          <w:iCs/>
        </w:rPr>
        <w:t>Startseite – GSG 9</w:t>
      </w:r>
      <w:r w:rsidRPr="00C36593">
        <w:t xml:space="preserve">. </w:t>
      </w:r>
      <w:hyperlink r:id="rId49" w:tgtFrame="_new" w:history="1">
        <w:r w:rsidRPr="00C36593">
          <w:rPr>
            <w:rStyle w:val="Hyperlink"/>
          </w:rPr>
          <w:t>https://gsg9.de/GSG9/DE/xx_Home/home_node.html</w:t>
        </w:r>
      </w:hyperlink>
    </w:p>
  </w:footnote>
  <w:footnote w:id="120">
    <w:p w14:paraId="0F5450DA" w14:textId="58E1CB10" w:rsidR="00C36593" w:rsidRDefault="00C36593">
      <w:pPr>
        <w:pStyle w:val="FootnoteText"/>
      </w:pPr>
      <w:r>
        <w:rPr>
          <w:rStyle w:val="FootnoteReference"/>
        </w:rPr>
        <w:footnoteRef/>
      </w:r>
      <w:r>
        <w:t xml:space="preserve"> </w:t>
      </w:r>
      <w:r w:rsidRPr="00C36593">
        <w:t xml:space="preserve">FBI. (n.d.). </w:t>
      </w:r>
      <w:r w:rsidRPr="00C36593">
        <w:rPr>
          <w:i/>
          <w:iCs/>
        </w:rPr>
        <w:t>FBI’s Hostage Rescue Team (HRT) (gallery)</w:t>
      </w:r>
      <w:r w:rsidRPr="00C36593">
        <w:t xml:space="preserve">. </w:t>
      </w:r>
      <w:hyperlink r:id="rId50" w:tgtFrame="_new" w:history="1">
        <w:r w:rsidRPr="00C36593">
          <w:rPr>
            <w:rStyle w:val="Hyperlink"/>
          </w:rPr>
          <w:t>https://www.fbi.gov/news/gallery/hostage-rescue-team</w:t>
        </w:r>
      </w:hyperlink>
    </w:p>
  </w:footnote>
  <w:footnote w:id="121">
    <w:p w14:paraId="23EF0151" w14:textId="1EC48831" w:rsidR="00C36593" w:rsidRDefault="00C36593">
      <w:pPr>
        <w:pStyle w:val="FootnoteText"/>
      </w:pPr>
      <w:r>
        <w:rPr>
          <w:rStyle w:val="FootnoteReference"/>
        </w:rPr>
        <w:footnoteRef/>
      </w:r>
      <w:r>
        <w:t xml:space="preserve"> </w:t>
      </w:r>
      <w:r w:rsidRPr="00C36593">
        <w:t xml:space="preserve">Gov.il (Government of Israel). (2018, July 15). </w:t>
      </w:r>
      <w:r w:rsidRPr="00C36593">
        <w:rPr>
          <w:i/>
          <w:iCs/>
        </w:rPr>
        <w:t>The Israel Police (Ministry of National Security) – About Israel Police</w:t>
      </w:r>
      <w:r w:rsidRPr="00C36593">
        <w:t xml:space="preserve">. </w:t>
      </w:r>
      <w:hyperlink r:id="rId51" w:tgtFrame="_new" w:history="1">
        <w:r w:rsidRPr="00C36593">
          <w:rPr>
            <w:rStyle w:val="Hyperlink"/>
          </w:rPr>
          <w:t>https://www.gov.il/en/pages/about_israel_police</w:t>
        </w:r>
      </w:hyperlink>
    </w:p>
  </w:footnote>
  <w:footnote w:id="122">
    <w:p w14:paraId="6A6C2562" w14:textId="3917546B" w:rsidR="00C36593" w:rsidRDefault="00C36593">
      <w:pPr>
        <w:pStyle w:val="FootnoteText"/>
      </w:pPr>
      <w:r>
        <w:rPr>
          <w:rStyle w:val="FootnoteReference"/>
        </w:rPr>
        <w:footnoteRef/>
      </w:r>
      <w:r>
        <w:t xml:space="preserve"> </w:t>
      </w:r>
      <w:r w:rsidRPr="00C36593">
        <w:t xml:space="preserve">Ministry of Home Affairs, Government of India. (n.d.). </w:t>
      </w:r>
      <w:r w:rsidRPr="00C36593">
        <w:rPr>
          <w:i/>
          <w:iCs/>
        </w:rPr>
        <w:t>National Security Guard | Home</w:t>
      </w:r>
      <w:r w:rsidRPr="00C36593">
        <w:t xml:space="preserve">. </w:t>
      </w:r>
      <w:hyperlink r:id="rId52" w:tgtFrame="_new" w:history="1">
        <w:r w:rsidRPr="00C36593">
          <w:rPr>
            <w:rStyle w:val="Hyperlink"/>
          </w:rPr>
          <w:t>https://nsg.gov.in/</w:t>
        </w:r>
      </w:hyperlink>
    </w:p>
  </w:footnote>
  <w:footnote w:id="123">
    <w:p w14:paraId="756A9297" w14:textId="24EE9AB7" w:rsidR="00C36593" w:rsidRDefault="00C36593">
      <w:pPr>
        <w:pStyle w:val="FootnoteText"/>
      </w:pPr>
      <w:r>
        <w:rPr>
          <w:rStyle w:val="FootnoteReference"/>
        </w:rPr>
        <w:footnoteRef/>
      </w:r>
      <w:r>
        <w:t xml:space="preserve"> </w:t>
      </w:r>
      <w:r w:rsidRPr="00C36593">
        <w:t xml:space="preserve">Metropolitan Police. (n.d.). </w:t>
      </w:r>
      <w:r w:rsidRPr="00C36593">
        <w:rPr>
          <w:i/>
          <w:iCs/>
        </w:rPr>
        <w:t>Authorised firearms officer (AFO)</w:t>
      </w:r>
      <w:r w:rsidRPr="00C36593">
        <w:t xml:space="preserve">. </w:t>
      </w:r>
      <w:hyperlink r:id="rId53" w:tgtFrame="_new" w:history="1">
        <w:r w:rsidRPr="00C36593">
          <w:rPr>
            <w:rStyle w:val="Hyperlink"/>
          </w:rPr>
          <w:t>https://www.met.police.uk/police-forces/metropolitan-police/areas/c/careers/police-officer-roles/police-constable/overview/roles-and-opportunities/authorised-firearms-officer/</w:t>
        </w:r>
      </w:hyperlink>
    </w:p>
  </w:footnote>
  <w:footnote w:id="124">
    <w:p w14:paraId="7FF97587" w14:textId="6B2639D8" w:rsidR="00C36593" w:rsidRDefault="00C36593">
      <w:pPr>
        <w:pStyle w:val="FootnoteText"/>
      </w:pPr>
      <w:r>
        <w:rPr>
          <w:rStyle w:val="FootnoteReference"/>
        </w:rPr>
        <w:footnoteRef/>
      </w:r>
      <w:r>
        <w:t xml:space="preserve"> </w:t>
      </w:r>
      <w:r w:rsidRPr="00C36593">
        <w:t xml:space="preserve">Ministero dell’Interno (Italy). (n.d.). </w:t>
      </w:r>
      <w:r w:rsidRPr="00C36593">
        <w:rPr>
          <w:i/>
          <w:iCs/>
        </w:rPr>
        <w:t>Direzione centrale della Polizia di prevenzione</w:t>
      </w:r>
      <w:r w:rsidRPr="00C36593">
        <w:t xml:space="preserve">. </w:t>
      </w:r>
      <w:hyperlink r:id="rId54" w:tgtFrame="_new" w:history="1">
        <w:r w:rsidRPr="00C36593">
          <w:rPr>
            <w:rStyle w:val="Hyperlink"/>
          </w:rPr>
          <w:t>https://www.interno.gov.it/it/ministero/dipartimenti/dipartimento-pubblica-sicurezza/direzione-centrale-polizia-prevenzione</w:t>
        </w:r>
      </w:hyperlink>
    </w:p>
  </w:footnote>
  <w:footnote w:id="125">
    <w:p w14:paraId="67F37A94" w14:textId="3837AF55" w:rsidR="00CB366D" w:rsidRDefault="00CB366D">
      <w:pPr>
        <w:pStyle w:val="FootnoteText"/>
      </w:pPr>
      <w:r>
        <w:rPr>
          <w:rStyle w:val="FootnoteReference"/>
        </w:rPr>
        <w:footnoteRef/>
      </w:r>
      <w:r>
        <w:t xml:space="preserve"> </w:t>
      </w:r>
      <w:r w:rsidRPr="00CB366D">
        <w:t xml:space="preserve">Министерство на вътрешните работи. (n.d.-a). Проект BG65ISPR001-3.002-0004 „Надграждане материалната база и повишаване подготовката на служителите от ДСОБТ - ГДЖСОБТ“. </w:t>
      </w:r>
      <w:hyperlink r:id="rId55" w:tgtFrame="_new" w:history="1">
        <w:r w:rsidRPr="00CB366D">
          <w:rPr>
            <w:rStyle w:val="Hyperlink"/>
          </w:rPr>
          <w:t>https://www.mvr.bg/gdgsobt/%D0%B4%D0%B5%D0%B9%D0%BD%D0%BE%D1%81%D1%82%D0%B8/%D0%B4%D0%B5%D0%B9%D0%BD%D0%BE%D1%81%D1%82%D0%B8/%D0%B5%D0%B2%D1%80%D0%BE%D0%BF%D0%B5%D0%B9%D1%81%D0%BA%D0%B8-%D0%BF%D1%80%D0%BE%D0%B5%D0%BA%D1%82%D0%B8/7311</w:t>
        </w:r>
      </w:hyperlink>
    </w:p>
  </w:footnote>
  <w:footnote w:id="126">
    <w:p w14:paraId="7A2BC59B" w14:textId="6EDC7673" w:rsidR="00BE04A4" w:rsidRDefault="00BE04A4">
      <w:pPr>
        <w:pStyle w:val="FootnoteText"/>
      </w:pPr>
      <w:r>
        <w:rPr>
          <w:rStyle w:val="FootnoteReference"/>
        </w:rPr>
        <w:footnoteRef/>
      </w:r>
      <w:r>
        <w:t xml:space="preserve"> </w:t>
      </w:r>
      <w:r w:rsidRPr="00BE04A4">
        <w:t xml:space="preserve">Министерство на вътрешните работи. (n.d.-a). Проект BG65ISPR001-3.002-0004 „Надграждане материалната база и повишаване подготовката на служителите от ДСОБТ - ГДЖСОБТ“. </w:t>
      </w:r>
      <w:hyperlink r:id="rId56" w:tgtFrame="_new" w:history="1">
        <w:r w:rsidRPr="00BE04A4">
          <w:rPr>
            <w:rStyle w:val="Hyperlink"/>
          </w:rPr>
          <w:t>https://www.mvr.bg/gdgsobt/%D0%B4%D0%B5%D0%B9%D0%BD%D0%BE%D1%81%D1%82%D0%B8/%D0%B4%D0%B5%D0%B9%D0%BD%D0%BE%D1%81%D1%82%D0%B8/%D0%B5%D0%B2%D1%80%D0%BE%D0%BF%D0%B5%D0%B9%D1%81%D0%BA%D0%B8-%D0%BF%D1%80%D0%BE%D0%B5%D0%BA%D1%82%D0%B8/7311</w:t>
        </w:r>
      </w:hyperlink>
    </w:p>
  </w:footnote>
  <w:footnote w:id="127">
    <w:p w14:paraId="434F83CE" w14:textId="24FAD38E" w:rsidR="00BE04A4" w:rsidRDefault="00BE04A4">
      <w:pPr>
        <w:pStyle w:val="FootnoteText"/>
      </w:pPr>
      <w:r>
        <w:rPr>
          <w:rStyle w:val="FootnoteReference"/>
        </w:rPr>
        <w:footnoteRef/>
      </w:r>
      <w:r>
        <w:t xml:space="preserve"> </w:t>
      </w:r>
      <w:r w:rsidRPr="00BE04A4">
        <w:t xml:space="preserve">Министерство на отбраната. (2025). Информация за по-големите международни учения през 2025 г. (PDF). </w:t>
      </w:r>
      <w:hyperlink r:id="rId57" w:tgtFrame="_new" w:history="1">
        <w:r w:rsidRPr="00BE04A4">
          <w:rPr>
            <w:rStyle w:val="Hyperlink"/>
          </w:rPr>
          <w:t>https://www.mod.bg/doc/tema/UcheniaBA/BA_Uchenia_2025.pdf</w:t>
        </w:r>
      </w:hyperlink>
      <w:r>
        <w:t xml:space="preserve">; </w:t>
      </w:r>
      <w:r w:rsidRPr="00BE04A4">
        <w:t xml:space="preserve">Министерство на вътрешните работи. (2025, 14 май). Служители на ДСОБТ проведоха съвместно учение със свои колеги от Кипър. </w:t>
      </w:r>
      <w:hyperlink r:id="rId58" w:tgtFrame="_new" w:history="1">
        <w:r w:rsidRPr="00BE04A4">
          <w:rPr>
            <w:rStyle w:val="Hyperlink"/>
          </w:rPr>
          <w:t>https://www.mvr.bg/gdgsobt/%D0%BF%D1%80%D0%B5%D1%81%D1%86%D0%B5%D0%BD%D1%82%D1%8A%D1%80/%D0%BF%D1%80%D0%B5%D1%81%D1%86%D0%B5%D0%BD%D1%82%D1%8A%D1%80/%D0%BD%D0%BE%D0%B2%D0%B8%D0%BD%D0%B8/78516</w:t>
        </w:r>
      </w:hyperlink>
    </w:p>
  </w:footnote>
  <w:footnote w:id="128">
    <w:p w14:paraId="7EEF0888" w14:textId="4D033FAE" w:rsidR="00BE04A4" w:rsidRDefault="00BE04A4">
      <w:pPr>
        <w:pStyle w:val="FootnoteText"/>
      </w:pPr>
      <w:r>
        <w:rPr>
          <w:rStyle w:val="FootnoteReference"/>
        </w:rPr>
        <w:footnoteRef/>
      </w:r>
      <w:r>
        <w:t xml:space="preserve"> </w:t>
      </w:r>
      <w:r w:rsidRPr="00BE04A4">
        <w:t xml:space="preserve">U.S. Army. (2025, September 22). Exercise Bulgaria 2025 showcases civilian-military crisis management. </w:t>
      </w:r>
      <w:hyperlink r:id="rId59" w:tgtFrame="_new" w:history="1">
        <w:r w:rsidRPr="00BE04A4">
          <w:rPr>
            <w:rStyle w:val="Hyperlink"/>
          </w:rPr>
          <w:t>https://www.army.mil/article/288630/exercise_bulgaria_2025_showcases_civilian_military_crisis_management</w:t>
        </w:r>
      </w:hyperlink>
    </w:p>
  </w:footnote>
  <w:footnote w:id="129">
    <w:p w14:paraId="715A0FC9" w14:textId="42CBAF29" w:rsidR="00BE04A4" w:rsidRDefault="00BE04A4">
      <w:pPr>
        <w:pStyle w:val="FootnoteText"/>
      </w:pPr>
      <w:r>
        <w:rPr>
          <w:rStyle w:val="FootnoteReference"/>
        </w:rPr>
        <w:footnoteRef/>
      </w:r>
      <w:r>
        <w:t xml:space="preserve"> </w:t>
      </w:r>
      <w:r w:rsidRPr="00BE04A4">
        <w:t xml:space="preserve">Министерство на вътрешните работи. (n.d.-a). Проект BG65ISPR001-3.002-0004 „Надграждане материалната база и повишаване подготовката на служителите от ДСОБТ - ГДЖСОБТ“. </w:t>
      </w:r>
      <w:hyperlink r:id="rId60" w:tgtFrame="_new" w:history="1">
        <w:r w:rsidRPr="00BE04A4">
          <w:rPr>
            <w:rStyle w:val="Hyperlink"/>
          </w:rPr>
          <w:t>https://www.mvr.bg/gdgsobt/%D0%B4%D0%B5%D0%B9%D0%BD%D0%BE%D1%81%D1%82%D0%B8/%D0%B4%D0%B5%D0%B9%D0%BD%D0%BE%D1%81%D1%82%D0%B8/%D0%B5%D0%B2%D1%80%D0%BE%D0%BF%D0%B5%D0%B9%D1%81%D0%BA%D0%B8-%D0%BF%D1%80%D0%BE%D0%B5%D0%BA%D1%82%D0%B8/7311</w:t>
        </w:r>
      </w:hyperlink>
    </w:p>
  </w:footnote>
  <w:footnote w:id="130">
    <w:p w14:paraId="01493AF4" w14:textId="6D399200" w:rsidR="00BE04A4" w:rsidRDefault="00BE04A4">
      <w:pPr>
        <w:pStyle w:val="FootnoteText"/>
      </w:pPr>
      <w:r>
        <w:rPr>
          <w:rStyle w:val="FootnoteReference"/>
        </w:rPr>
        <w:footnoteRef/>
      </w:r>
      <w:r>
        <w:t xml:space="preserve"> </w:t>
      </w:r>
      <w:r w:rsidRPr="00BE04A4">
        <w:t xml:space="preserve">Министерство на отбраната. (2025). Информация за по-големите международни учения през 2025 г. (PDF). </w:t>
      </w:r>
      <w:hyperlink r:id="rId61" w:tgtFrame="_new" w:history="1">
        <w:r w:rsidRPr="00BE04A4">
          <w:rPr>
            <w:rStyle w:val="Hyperlink"/>
          </w:rPr>
          <w:t>https://www.mod.bg/doc/tema/UcheniaBA/BA_Uchenia_2025.pdf</w:t>
        </w:r>
      </w:hyperlink>
    </w:p>
  </w:footnote>
  <w:footnote w:id="131">
    <w:p w14:paraId="3E5A0E05" w14:textId="3AB0A4D8" w:rsidR="00BE04A4" w:rsidRDefault="00BE04A4">
      <w:pPr>
        <w:pStyle w:val="FootnoteText"/>
      </w:pPr>
      <w:r>
        <w:rPr>
          <w:rStyle w:val="FootnoteReference"/>
        </w:rPr>
        <w:footnoteRef/>
      </w:r>
      <w:r>
        <w:t xml:space="preserve"> </w:t>
      </w:r>
      <w:r w:rsidRPr="00BE04A4">
        <w:t xml:space="preserve">U.S. Army. (2025, September 22). Exercise Bulgaria 2025 showcases civilian-military crisis management. </w:t>
      </w:r>
      <w:hyperlink r:id="rId62" w:tgtFrame="_new" w:history="1">
        <w:r w:rsidRPr="00BE04A4">
          <w:rPr>
            <w:rStyle w:val="Hyperlink"/>
          </w:rPr>
          <w:t>https://www.army.mil/article/288630/exercise_bulgaria_2025_showcases_civilian_military_crisis_management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8526" w14:textId="77777777" w:rsidR="00A10FC1" w:rsidRPr="008C4164" w:rsidRDefault="00A97DE1">
    <w:pPr>
      <w:pStyle w:val="Header"/>
      <w:jc w:val="center"/>
      <w:rPr>
        <w:b/>
        <w:bCs/>
        <w:iCs/>
      </w:rPr>
    </w:pPr>
    <w:r w:rsidRPr="008C4164">
      <w:rPr>
        <w:b/>
        <w:bCs/>
      </w:rPr>
      <w:t>ВИСШЕ ВОЕННОМОРСКО УЧИЛИЩЕ „Н. Й. ВАПЦАРОВ”</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6944"/>
    <w:multiLevelType w:val="hybridMultilevel"/>
    <w:tmpl w:val="FCA26316"/>
    <w:lvl w:ilvl="0" w:tplc="FFFFFFFF">
      <w:start w:val="1"/>
      <w:numFmt w:val="bullet"/>
      <w:lvlText w:val=""/>
      <w:lvlJc w:val="left"/>
      <w:pPr>
        <w:ind w:left="144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28126C2C"/>
    <w:multiLevelType w:val="multilevel"/>
    <w:tmpl w:val="28126C2C"/>
    <w:lvl w:ilvl="0">
      <w:start w:val="1"/>
      <w:numFmt w:val="decimal"/>
      <w:lvlText w:val="%1."/>
      <w:lvlJc w:val="left"/>
      <w:pPr>
        <w:ind w:left="1353" w:hanging="360"/>
      </w:pPr>
      <w:rPr>
        <w:rFonts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 w15:restartNumberingAfterBreak="0">
    <w:nsid w:val="2D780677"/>
    <w:multiLevelType w:val="hybridMultilevel"/>
    <w:tmpl w:val="4992C6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6017C2D"/>
    <w:multiLevelType w:val="multilevel"/>
    <w:tmpl w:val="36017C2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409E2D7C"/>
    <w:multiLevelType w:val="multilevel"/>
    <w:tmpl w:val="409E2D7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4A1C6730"/>
    <w:multiLevelType w:val="multilevel"/>
    <w:tmpl w:val="4A1C67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661D3A49"/>
    <w:multiLevelType w:val="hybridMultilevel"/>
    <w:tmpl w:val="915CF7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BDB78E3"/>
    <w:multiLevelType w:val="multilevel"/>
    <w:tmpl w:val="6BDB78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77595AE1"/>
    <w:multiLevelType w:val="hybridMultilevel"/>
    <w:tmpl w:val="46D4A9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CB87EB4"/>
    <w:multiLevelType w:val="hybridMultilevel"/>
    <w:tmpl w:val="3E06D6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14502435">
    <w:abstractNumId w:val="4"/>
  </w:num>
  <w:num w:numId="2" w16cid:durableId="741177759">
    <w:abstractNumId w:val="7"/>
  </w:num>
  <w:num w:numId="3" w16cid:durableId="1139960425">
    <w:abstractNumId w:val="3"/>
  </w:num>
  <w:num w:numId="4" w16cid:durableId="230699267">
    <w:abstractNumId w:val="5"/>
  </w:num>
  <w:num w:numId="5" w16cid:durableId="1641302477">
    <w:abstractNumId w:val="1"/>
  </w:num>
  <w:num w:numId="6" w16cid:durableId="1365449240">
    <w:abstractNumId w:val="9"/>
  </w:num>
  <w:num w:numId="7" w16cid:durableId="1943566870">
    <w:abstractNumId w:val="2"/>
  </w:num>
  <w:num w:numId="8" w16cid:durableId="13579033">
    <w:abstractNumId w:val="8"/>
  </w:num>
  <w:num w:numId="9" w16cid:durableId="1695420383">
    <w:abstractNumId w:val="6"/>
  </w:num>
  <w:num w:numId="10" w16cid:durableId="449058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3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971"/>
    <w:rsid w:val="00000AA4"/>
    <w:rsid w:val="000046F3"/>
    <w:rsid w:val="00014ECB"/>
    <w:rsid w:val="00015211"/>
    <w:rsid w:val="000246E0"/>
    <w:rsid w:val="00027C60"/>
    <w:rsid w:val="0003105C"/>
    <w:rsid w:val="00034B81"/>
    <w:rsid w:val="00035E04"/>
    <w:rsid w:val="000366E1"/>
    <w:rsid w:val="0004045A"/>
    <w:rsid w:val="00045860"/>
    <w:rsid w:val="000502A0"/>
    <w:rsid w:val="000506FD"/>
    <w:rsid w:val="000532A6"/>
    <w:rsid w:val="0005759D"/>
    <w:rsid w:val="00057B89"/>
    <w:rsid w:val="000613F0"/>
    <w:rsid w:val="00064F34"/>
    <w:rsid w:val="000807C0"/>
    <w:rsid w:val="00082371"/>
    <w:rsid w:val="00087C33"/>
    <w:rsid w:val="00093528"/>
    <w:rsid w:val="00097E6A"/>
    <w:rsid w:val="000A0421"/>
    <w:rsid w:val="000A2665"/>
    <w:rsid w:val="000A516A"/>
    <w:rsid w:val="000A5726"/>
    <w:rsid w:val="000A60D9"/>
    <w:rsid w:val="000B4E0E"/>
    <w:rsid w:val="000B7242"/>
    <w:rsid w:val="000C6931"/>
    <w:rsid w:val="000C7149"/>
    <w:rsid w:val="000D16F9"/>
    <w:rsid w:val="000D1A08"/>
    <w:rsid w:val="000D34FF"/>
    <w:rsid w:val="000E336E"/>
    <w:rsid w:val="000E6212"/>
    <w:rsid w:val="000F2879"/>
    <w:rsid w:val="000F76DD"/>
    <w:rsid w:val="00107B4B"/>
    <w:rsid w:val="00111E43"/>
    <w:rsid w:val="00112467"/>
    <w:rsid w:val="00116092"/>
    <w:rsid w:val="001232AA"/>
    <w:rsid w:val="00130BF6"/>
    <w:rsid w:val="00135D62"/>
    <w:rsid w:val="0015056D"/>
    <w:rsid w:val="00150E5A"/>
    <w:rsid w:val="00155B35"/>
    <w:rsid w:val="00156600"/>
    <w:rsid w:val="00161C12"/>
    <w:rsid w:val="00161F1A"/>
    <w:rsid w:val="001638B5"/>
    <w:rsid w:val="001700E1"/>
    <w:rsid w:val="00177013"/>
    <w:rsid w:val="001774AD"/>
    <w:rsid w:val="0018051C"/>
    <w:rsid w:val="00184B54"/>
    <w:rsid w:val="001977C3"/>
    <w:rsid w:val="00197861"/>
    <w:rsid w:val="001A3F7E"/>
    <w:rsid w:val="001B5E37"/>
    <w:rsid w:val="001D36E5"/>
    <w:rsid w:val="001D3CEA"/>
    <w:rsid w:val="001E0379"/>
    <w:rsid w:val="001E5B10"/>
    <w:rsid w:val="001E7350"/>
    <w:rsid w:val="001F502F"/>
    <w:rsid w:val="001F6369"/>
    <w:rsid w:val="0020477B"/>
    <w:rsid w:val="00210C22"/>
    <w:rsid w:val="002226D2"/>
    <w:rsid w:val="00223282"/>
    <w:rsid w:val="0022650F"/>
    <w:rsid w:val="00235C54"/>
    <w:rsid w:val="00240BE1"/>
    <w:rsid w:val="002444DD"/>
    <w:rsid w:val="0024526B"/>
    <w:rsid w:val="002503A2"/>
    <w:rsid w:val="002534A6"/>
    <w:rsid w:val="00271FFA"/>
    <w:rsid w:val="0028129B"/>
    <w:rsid w:val="002832D9"/>
    <w:rsid w:val="00283C97"/>
    <w:rsid w:val="0028464F"/>
    <w:rsid w:val="00295D45"/>
    <w:rsid w:val="0029676C"/>
    <w:rsid w:val="002979CE"/>
    <w:rsid w:val="002A1613"/>
    <w:rsid w:val="002A34C8"/>
    <w:rsid w:val="002A7491"/>
    <w:rsid w:val="002B0F33"/>
    <w:rsid w:val="002B4D12"/>
    <w:rsid w:val="002C500D"/>
    <w:rsid w:val="002C57CC"/>
    <w:rsid w:val="002D224E"/>
    <w:rsid w:val="002D2FA7"/>
    <w:rsid w:val="002E2C40"/>
    <w:rsid w:val="002E388A"/>
    <w:rsid w:val="002E4038"/>
    <w:rsid w:val="002F410D"/>
    <w:rsid w:val="0030342C"/>
    <w:rsid w:val="00310D41"/>
    <w:rsid w:val="0032386E"/>
    <w:rsid w:val="003243F3"/>
    <w:rsid w:val="0032770E"/>
    <w:rsid w:val="00331F24"/>
    <w:rsid w:val="00335409"/>
    <w:rsid w:val="00335832"/>
    <w:rsid w:val="003377D7"/>
    <w:rsid w:val="00340971"/>
    <w:rsid w:val="00344C05"/>
    <w:rsid w:val="0034574A"/>
    <w:rsid w:val="003478E5"/>
    <w:rsid w:val="0035097F"/>
    <w:rsid w:val="003607E1"/>
    <w:rsid w:val="003619D9"/>
    <w:rsid w:val="00362601"/>
    <w:rsid w:val="0038076C"/>
    <w:rsid w:val="003858A4"/>
    <w:rsid w:val="003916AE"/>
    <w:rsid w:val="00391C6A"/>
    <w:rsid w:val="003923D2"/>
    <w:rsid w:val="003A0BAF"/>
    <w:rsid w:val="003A124E"/>
    <w:rsid w:val="003A2CBD"/>
    <w:rsid w:val="003A66B8"/>
    <w:rsid w:val="003B014F"/>
    <w:rsid w:val="003B0F23"/>
    <w:rsid w:val="003B16A5"/>
    <w:rsid w:val="003B6FF0"/>
    <w:rsid w:val="003C245B"/>
    <w:rsid w:val="003C3309"/>
    <w:rsid w:val="003D0CF1"/>
    <w:rsid w:val="003D1A8C"/>
    <w:rsid w:val="003D64A5"/>
    <w:rsid w:val="003E05E0"/>
    <w:rsid w:val="003E2EB2"/>
    <w:rsid w:val="003E759A"/>
    <w:rsid w:val="003F1187"/>
    <w:rsid w:val="003F340B"/>
    <w:rsid w:val="003F49C0"/>
    <w:rsid w:val="003F7BF8"/>
    <w:rsid w:val="00404630"/>
    <w:rsid w:val="004061B3"/>
    <w:rsid w:val="00411EF8"/>
    <w:rsid w:val="00417FF4"/>
    <w:rsid w:val="004208AC"/>
    <w:rsid w:val="004218BA"/>
    <w:rsid w:val="00422B82"/>
    <w:rsid w:val="004234FE"/>
    <w:rsid w:val="004235C3"/>
    <w:rsid w:val="00424A88"/>
    <w:rsid w:val="00424AE5"/>
    <w:rsid w:val="00426998"/>
    <w:rsid w:val="00426B92"/>
    <w:rsid w:val="004357C7"/>
    <w:rsid w:val="0043709B"/>
    <w:rsid w:val="00445EBB"/>
    <w:rsid w:val="00451013"/>
    <w:rsid w:val="0045153E"/>
    <w:rsid w:val="004552D7"/>
    <w:rsid w:val="00461069"/>
    <w:rsid w:val="00461F97"/>
    <w:rsid w:val="004645E1"/>
    <w:rsid w:val="0046779D"/>
    <w:rsid w:val="00477CAA"/>
    <w:rsid w:val="00480268"/>
    <w:rsid w:val="00483AF9"/>
    <w:rsid w:val="004847A4"/>
    <w:rsid w:val="00491E44"/>
    <w:rsid w:val="00491EDF"/>
    <w:rsid w:val="0049548B"/>
    <w:rsid w:val="004A3499"/>
    <w:rsid w:val="004A6F2F"/>
    <w:rsid w:val="004A7DDE"/>
    <w:rsid w:val="004B1840"/>
    <w:rsid w:val="004B46F1"/>
    <w:rsid w:val="004C3375"/>
    <w:rsid w:val="004C33A5"/>
    <w:rsid w:val="004C3A40"/>
    <w:rsid w:val="004C5CBF"/>
    <w:rsid w:val="004C698A"/>
    <w:rsid w:val="004D5F70"/>
    <w:rsid w:val="004E1332"/>
    <w:rsid w:val="004F7366"/>
    <w:rsid w:val="00503407"/>
    <w:rsid w:val="00503891"/>
    <w:rsid w:val="00506D9C"/>
    <w:rsid w:val="00511223"/>
    <w:rsid w:val="005128A9"/>
    <w:rsid w:val="0051685C"/>
    <w:rsid w:val="00522F85"/>
    <w:rsid w:val="005247A0"/>
    <w:rsid w:val="00525A8F"/>
    <w:rsid w:val="005271C2"/>
    <w:rsid w:val="00527550"/>
    <w:rsid w:val="00535C4F"/>
    <w:rsid w:val="005408EA"/>
    <w:rsid w:val="00540BC1"/>
    <w:rsid w:val="005413E4"/>
    <w:rsid w:val="00543576"/>
    <w:rsid w:val="00545952"/>
    <w:rsid w:val="00546267"/>
    <w:rsid w:val="00560EB8"/>
    <w:rsid w:val="00562078"/>
    <w:rsid w:val="00565C6F"/>
    <w:rsid w:val="005735C0"/>
    <w:rsid w:val="005753C3"/>
    <w:rsid w:val="005757B7"/>
    <w:rsid w:val="00581EC2"/>
    <w:rsid w:val="00590A5D"/>
    <w:rsid w:val="005A6766"/>
    <w:rsid w:val="005C29C8"/>
    <w:rsid w:val="005C4641"/>
    <w:rsid w:val="005D0F43"/>
    <w:rsid w:val="005D587F"/>
    <w:rsid w:val="005D621F"/>
    <w:rsid w:val="005E7522"/>
    <w:rsid w:val="005F2863"/>
    <w:rsid w:val="005F2925"/>
    <w:rsid w:val="005F7C9A"/>
    <w:rsid w:val="006015B4"/>
    <w:rsid w:val="00605C99"/>
    <w:rsid w:val="00607A4F"/>
    <w:rsid w:val="00610438"/>
    <w:rsid w:val="00613025"/>
    <w:rsid w:val="00615367"/>
    <w:rsid w:val="006263D3"/>
    <w:rsid w:val="006303D8"/>
    <w:rsid w:val="006307DD"/>
    <w:rsid w:val="006328EE"/>
    <w:rsid w:val="0063466B"/>
    <w:rsid w:val="0064018B"/>
    <w:rsid w:val="006441FC"/>
    <w:rsid w:val="00645271"/>
    <w:rsid w:val="0066143F"/>
    <w:rsid w:val="00663A5B"/>
    <w:rsid w:val="00665FC3"/>
    <w:rsid w:val="006668BA"/>
    <w:rsid w:val="00666A70"/>
    <w:rsid w:val="00671292"/>
    <w:rsid w:val="00675155"/>
    <w:rsid w:val="00683DAC"/>
    <w:rsid w:val="0069237A"/>
    <w:rsid w:val="00696EA2"/>
    <w:rsid w:val="006A3089"/>
    <w:rsid w:val="006C428B"/>
    <w:rsid w:val="006C4F82"/>
    <w:rsid w:val="006F1B88"/>
    <w:rsid w:val="006F4F37"/>
    <w:rsid w:val="006F5F18"/>
    <w:rsid w:val="007018C0"/>
    <w:rsid w:val="0071282F"/>
    <w:rsid w:val="00717941"/>
    <w:rsid w:val="00722801"/>
    <w:rsid w:val="0072732E"/>
    <w:rsid w:val="00727C36"/>
    <w:rsid w:val="0073677D"/>
    <w:rsid w:val="00742106"/>
    <w:rsid w:val="00751AC0"/>
    <w:rsid w:val="007546AE"/>
    <w:rsid w:val="0076404E"/>
    <w:rsid w:val="00764391"/>
    <w:rsid w:val="00770568"/>
    <w:rsid w:val="00776BF5"/>
    <w:rsid w:val="00784156"/>
    <w:rsid w:val="0079379E"/>
    <w:rsid w:val="00794CE9"/>
    <w:rsid w:val="00795331"/>
    <w:rsid w:val="00795D0D"/>
    <w:rsid w:val="007A0329"/>
    <w:rsid w:val="007A0D4F"/>
    <w:rsid w:val="007A30A8"/>
    <w:rsid w:val="007A5F2F"/>
    <w:rsid w:val="007B7DB1"/>
    <w:rsid w:val="007C0D65"/>
    <w:rsid w:val="00803CBB"/>
    <w:rsid w:val="0080684F"/>
    <w:rsid w:val="00822F2F"/>
    <w:rsid w:val="008234C6"/>
    <w:rsid w:val="008244E9"/>
    <w:rsid w:val="0082660C"/>
    <w:rsid w:val="008350AF"/>
    <w:rsid w:val="008352BE"/>
    <w:rsid w:val="008367CE"/>
    <w:rsid w:val="008654C2"/>
    <w:rsid w:val="008700EC"/>
    <w:rsid w:val="00873C74"/>
    <w:rsid w:val="00884148"/>
    <w:rsid w:val="00890756"/>
    <w:rsid w:val="00890CDA"/>
    <w:rsid w:val="008913DC"/>
    <w:rsid w:val="008923D5"/>
    <w:rsid w:val="00897FC2"/>
    <w:rsid w:val="008A516B"/>
    <w:rsid w:val="008B3F28"/>
    <w:rsid w:val="008C4164"/>
    <w:rsid w:val="008D0CDC"/>
    <w:rsid w:val="008D2AA3"/>
    <w:rsid w:val="008E2CD3"/>
    <w:rsid w:val="00900363"/>
    <w:rsid w:val="00907D87"/>
    <w:rsid w:val="009102B7"/>
    <w:rsid w:val="00910C34"/>
    <w:rsid w:val="0091132C"/>
    <w:rsid w:val="009144FE"/>
    <w:rsid w:val="009163F4"/>
    <w:rsid w:val="00917509"/>
    <w:rsid w:val="00920461"/>
    <w:rsid w:val="00920773"/>
    <w:rsid w:val="009338A8"/>
    <w:rsid w:val="00945B2C"/>
    <w:rsid w:val="00952BB2"/>
    <w:rsid w:val="009618B1"/>
    <w:rsid w:val="009707AC"/>
    <w:rsid w:val="009759EE"/>
    <w:rsid w:val="00981D80"/>
    <w:rsid w:val="00981F01"/>
    <w:rsid w:val="0098685E"/>
    <w:rsid w:val="009872F9"/>
    <w:rsid w:val="009B2AAD"/>
    <w:rsid w:val="009C09E1"/>
    <w:rsid w:val="009C104C"/>
    <w:rsid w:val="009C27C6"/>
    <w:rsid w:val="009C7FFD"/>
    <w:rsid w:val="009D142E"/>
    <w:rsid w:val="009F07B6"/>
    <w:rsid w:val="009F288A"/>
    <w:rsid w:val="009F59DA"/>
    <w:rsid w:val="009F666C"/>
    <w:rsid w:val="009F68AD"/>
    <w:rsid w:val="00A013C1"/>
    <w:rsid w:val="00A03F48"/>
    <w:rsid w:val="00A04B91"/>
    <w:rsid w:val="00A10FC1"/>
    <w:rsid w:val="00A150EF"/>
    <w:rsid w:val="00A17CC7"/>
    <w:rsid w:val="00A22AE2"/>
    <w:rsid w:val="00A27799"/>
    <w:rsid w:val="00A33B6A"/>
    <w:rsid w:val="00A3610C"/>
    <w:rsid w:val="00A403A8"/>
    <w:rsid w:val="00A40D93"/>
    <w:rsid w:val="00A45054"/>
    <w:rsid w:val="00A458FA"/>
    <w:rsid w:val="00A52B52"/>
    <w:rsid w:val="00A538EB"/>
    <w:rsid w:val="00A54387"/>
    <w:rsid w:val="00A54A7E"/>
    <w:rsid w:val="00A5580F"/>
    <w:rsid w:val="00A62BB1"/>
    <w:rsid w:val="00A62C9B"/>
    <w:rsid w:val="00A742E3"/>
    <w:rsid w:val="00A76BA4"/>
    <w:rsid w:val="00A77379"/>
    <w:rsid w:val="00A77EE4"/>
    <w:rsid w:val="00A86C91"/>
    <w:rsid w:val="00A86E24"/>
    <w:rsid w:val="00A97DE1"/>
    <w:rsid w:val="00AB0B82"/>
    <w:rsid w:val="00AB1337"/>
    <w:rsid w:val="00AB21C1"/>
    <w:rsid w:val="00AB4EA9"/>
    <w:rsid w:val="00AB5528"/>
    <w:rsid w:val="00AC2892"/>
    <w:rsid w:val="00AC47B4"/>
    <w:rsid w:val="00AD261E"/>
    <w:rsid w:val="00AD2AE2"/>
    <w:rsid w:val="00AD3DD4"/>
    <w:rsid w:val="00AD54E9"/>
    <w:rsid w:val="00AE3103"/>
    <w:rsid w:val="00AE36E1"/>
    <w:rsid w:val="00B11005"/>
    <w:rsid w:val="00B11E2E"/>
    <w:rsid w:val="00B14349"/>
    <w:rsid w:val="00B14C4F"/>
    <w:rsid w:val="00B15005"/>
    <w:rsid w:val="00B34933"/>
    <w:rsid w:val="00B444A6"/>
    <w:rsid w:val="00B502B7"/>
    <w:rsid w:val="00B53FF9"/>
    <w:rsid w:val="00B5570C"/>
    <w:rsid w:val="00B608FF"/>
    <w:rsid w:val="00B630F1"/>
    <w:rsid w:val="00B71C69"/>
    <w:rsid w:val="00B77A99"/>
    <w:rsid w:val="00B83ADF"/>
    <w:rsid w:val="00B85EC8"/>
    <w:rsid w:val="00B92BE8"/>
    <w:rsid w:val="00B9335E"/>
    <w:rsid w:val="00BA0F93"/>
    <w:rsid w:val="00BB052A"/>
    <w:rsid w:val="00BB2AC7"/>
    <w:rsid w:val="00BC62A5"/>
    <w:rsid w:val="00BC7EA5"/>
    <w:rsid w:val="00BD28B3"/>
    <w:rsid w:val="00BD3094"/>
    <w:rsid w:val="00BD496C"/>
    <w:rsid w:val="00BE04A4"/>
    <w:rsid w:val="00BE5CEF"/>
    <w:rsid w:val="00C01894"/>
    <w:rsid w:val="00C01980"/>
    <w:rsid w:val="00C06738"/>
    <w:rsid w:val="00C120D7"/>
    <w:rsid w:val="00C23AAD"/>
    <w:rsid w:val="00C3537E"/>
    <w:rsid w:val="00C36593"/>
    <w:rsid w:val="00C434F4"/>
    <w:rsid w:val="00C46CEF"/>
    <w:rsid w:val="00C578DC"/>
    <w:rsid w:val="00C6539A"/>
    <w:rsid w:val="00C67DCE"/>
    <w:rsid w:val="00C67F6B"/>
    <w:rsid w:val="00C74555"/>
    <w:rsid w:val="00C80DDF"/>
    <w:rsid w:val="00C82AD7"/>
    <w:rsid w:val="00C82BA8"/>
    <w:rsid w:val="00C9104D"/>
    <w:rsid w:val="00C96AB9"/>
    <w:rsid w:val="00CA2FC9"/>
    <w:rsid w:val="00CA410C"/>
    <w:rsid w:val="00CA7C3C"/>
    <w:rsid w:val="00CB366D"/>
    <w:rsid w:val="00CB4503"/>
    <w:rsid w:val="00CB468A"/>
    <w:rsid w:val="00CB548D"/>
    <w:rsid w:val="00CC025B"/>
    <w:rsid w:val="00CD0052"/>
    <w:rsid w:val="00CD08E2"/>
    <w:rsid w:val="00CD4A2D"/>
    <w:rsid w:val="00CD7DED"/>
    <w:rsid w:val="00CE0C70"/>
    <w:rsid w:val="00CE766D"/>
    <w:rsid w:val="00CF0031"/>
    <w:rsid w:val="00CF33F9"/>
    <w:rsid w:val="00CF7AA8"/>
    <w:rsid w:val="00D00762"/>
    <w:rsid w:val="00D00E8F"/>
    <w:rsid w:val="00D12304"/>
    <w:rsid w:val="00D14C15"/>
    <w:rsid w:val="00D157E3"/>
    <w:rsid w:val="00D20128"/>
    <w:rsid w:val="00D213DD"/>
    <w:rsid w:val="00D21D09"/>
    <w:rsid w:val="00D25ED1"/>
    <w:rsid w:val="00D33CEF"/>
    <w:rsid w:val="00D414EA"/>
    <w:rsid w:val="00D4194A"/>
    <w:rsid w:val="00D41F12"/>
    <w:rsid w:val="00D531D7"/>
    <w:rsid w:val="00D60799"/>
    <w:rsid w:val="00D720B5"/>
    <w:rsid w:val="00D72340"/>
    <w:rsid w:val="00D72C02"/>
    <w:rsid w:val="00D736AB"/>
    <w:rsid w:val="00D778B2"/>
    <w:rsid w:val="00D80BDE"/>
    <w:rsid w:val="00D83918"/>
    <w:rsid w:val="00D847C6"/>
    <w:rsid w:val="00D972B7"/>
    <w:rsid w:val="00D97353"/>
    <w:rsid w:val="00DA135E"/>
    <w:rsid w:val="00DA6971"/>
    <w:rsid w:val="00DB06A6"/>
    <w:rsid w:val="00DB365B"/>
    <w:rsid w:val="00DC03C3"/>
    <w:rsid w:val="00DC3262"/>
    <w:rsid w:val="00DD27B7"/>
    <w:rsid w:val="00DF690E"/>
    <w:rsid w:val="00E06E91"/>
    <w:rsid w:val="00E0725E"/>
    <w:rsid w:val="00E10C3F"/>
    <w:rsid w:val="00E11994"/>
    <w:rsid w:val="00E12870"/>
    <w:rsid w:val="00E13CBE"/>
    <w:rsid w:val="00E269F3"/>
    <w:rsid w:val="00E354D9"/>
    <w:rsid w:val="00E37892"/>
    <w:rsid w:val="00E639D7"/>
    <w:rsid w:val="00E70D99"/>
    <w:rsid w:val="00E7136C"/>
    <w:rsid w:val="00E71B06"/>
    <w:rsid w:val="00E74AF9"/>
    <w:rsid w:val="00E80AFD"/>
    <w:rsid w:val="00E81938"/>
    <w:rsid w:val="00E8677F"/>
    <w:rsid w:val="00E8712C"/>
    <w:rsid w:val="00E92B01"/>
    <w:rsid w:val="00E97CA1"/>
    <w:rsid w:val="00E97FE9"/>
    <w:rsid w:val="00EA16FE"/>
    <w:rsid w:val="00EB5E39"/>
    <w:rsid w:val="00EB5F9B"/>
    <w:rsid w:val="00EB6664"/>
    <w:rsid w:val="00EB68FF"/>
    <w:rsid w:val="00EC0749"/>
    <w:rsid w:val="00EC1925"/>
    <w:rsid w:val="00EC236F"/>
    <w:rsid w:val="00EC314B"/>
    <w:rsid w:val="00EC483A"/>
    <w:rsid w:val="00EC6BE8"/>
    <w:rsid w:val="00ED36B2"/>
    <w:rsid w:val="00ED40B7"/>
    <w:rsid w:val="00ED4452"/>
    <w:rsid w:val="00ED6465"/>
    <w:rsid w:val="00ED6798"/>
    <w:rsid w:val="00EE340D"/>
    <w:rsid w:val="00EF5B6A"/>
    <w:rsid w:val="00EF7554"/>
    <w:rsid w:val="00F113C7"/>
    <w:rsid w:val="00F13E1A"/>
    <w:rsid w:val="00F15500"/>
    <w:rsid w:val="00F16E83"/>
    <w:rsid w:val="00F200DF"/>
    <w:rsid w:val="00F32611"/>
    <w:rsid w:val="00F361E6"/>
    <w:rsid w:val="00F4192C"/>
    <w:rsid w:val="00F465A8"/>
    <w:rsid w:val="00F47572"/>
    <w:rsid w:val="00F50204"/>
    <w:rsid w:val="00F56693"/>
    <w:rsid w:val="00F612CA"/>
    <w:rsid w:val="00F66C58"/>
    <w:rsid w:val="00F74A67"/>
    <w:rsid w:val="00F74ABD"/>
    <w:rsid w:val="00F7603A"/>
    <w:rsid w:val="00F822A2"/>
    <w:rsid w:val="00F8664A"/>
    <w:rsid w:val="00F908DA"/>
    <w:rsid w:val="00F978E3"/>
    <w:rsid w:val="00FA24E8"/>
    <w:rsid w:val="00FA3F02"/>
    <w:rsid w:val="00FA4104"/>
    <w:rsid w:val="00FB22FC"/>
    <w:rsid w:val="00FB2E41"/>
    <w:rsid w:val="00FB5F6B"/>
    <w:rsid w:val="00FC695D"/>
    <w:rsid w:val="00FC77A8"/>
    <w:rsid w:val="00FD7D99"/>
    <w:rsid w:val="00FE1DAA"/>
    <w:rsid w:val="00FE72E8"/>
    <w:rsid w:val="00FF0D6E"/>
    <w:rsid w:val="00FF55C3"/>
    <w:rsid w:val="00FF5EB9"/>
    <w:rsid w:val="00FF743C"/>
    <w:rsid w:val="247F3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7D3E979"/>
  <w15:docId w15:val="{7EA107F7-B517-4440-830D-F02DC358C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qFormat="1"/>
    <w:lsdException w:name="toc 4" w:uiPriority="39" w:unhideWhenUsed="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D80"/>
    <w:rPr>
      <w:rFonts w:ascii="Times New Roman" w:eastAsia="Times New Roman" w:hAnsi="Times New Roman" w:cs="Times New Roman"/>
      <w:sz w:val="24"/>
      <w:szCs w:val="24"/>
      <w:lang w:val="bg-BG" w:eastAsia="en-GB"/>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4061" w:themeColor="accent1" w:themeShade="80"/>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244061" w:themeColor="accent1" w:themeShade="80"/>
    </w:rPr>
  </w:style>
  <w:style w:type="paragraph" w:styleId="Heading8">
    <w:name w:val="heading 8"/>
    <w:basedOn w:val="Normal"/>
    <w:next w:val="Normal"/>
    <w:link w:val="Heading8Ch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Caption">
    <w:name w:val="caption"/>
    <w:basedOn w:val="Normal"/>
    <w:next w:val="Normal"/>
    <w:uiPriority w:val="35"/>
    <w:unhideWhenUsed/>
    <w:qFormat/>
    <w:pPr>
      <w:spacing w:after="200"/>
    </w:pPr>
    <w:rPr>
      <w:b/>
      <w:bCs/>
      <w:color w:val="4F81BD" w:themeColor="accent1"/>
      <w:sz w:val="18"/>
      <w:szCs w:val="18"/>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rPr>
      <w:sz w:val="20"/>
      <w:szCs w:val="20"/>
    </w:rPr>
  </w:style>
  <w:style w:type="paragraph" w:styleId="Footer">
    <w:name w:val="footer"/>
    <w:basedOn w:val="Normal"/>
    <w:link w:val="FooterChar"/>
    <w:uiPriority w:val="99"/>
    <w:unhideWhenUsed/>
    <w:pPr>
      <w:tabs>
        <w:tab w:val="center" w:pos="4536"/>
        <w:tab w:val="right" w:pos="9072"/>
      </w:tabs>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unhideWhenUsed/>
    <w:qFormat/>
    <w:rPr>
      <w:sz w:val="20"/>
      <w:szCs w:val="20"/>
    </w:rPr>
  </w:style>
  <w:style w:type="paragraph" w:styleId="Header">
    <w:name w:val="header"/>
    <w:basedOn w:val="Normal"/>
    <w:link w:val="HeaderChar"/>
    <w:uiPriority w:val="99"/>
    <w:unhideWhenUsed/>
    <w:qFormat/>
    <w:pPr>
      <w:tabs>
        <w:tab w:val="center" w:pos="4536"/>
        <w:tab w:val="right" w:pos="9072"/>
      </w:tabs>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rPr>
      <w:lang w:eastAsia="bg-BG"/>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pPr>
      <w:tabs>
        <w:tab w:val="right" w:leader="hyphen" w:pos="8778"/>
      </w:tabs>
      <w:spacing w:before="120"/>
    </w:pPr>
    <w:rPr>
      <w:rFonts w:eastAsia="Calibri"/>
      <w:bCs/>
      <w:color w:val="000000"/>
    </w:rPr>
  </w:style>
  <w:style w:type="paragraph" w:styleId="TOC2">
    <w:name w:val="toc 2"/>
    <w:basedOn w:val="Normal"/>
    <w:next w:val="Normal"/>
    <w:autoRedefine/>
    <w:uiPriority w:val="39"/>
    <w:unhideWhenUsed/>
    <w:pPr>
      <w:spacing w:before="120"/>
      <w:ind w:left="280"/>
    </w:pPr>
    <w:rPr>
      <w:rFonts w:asciiTheme="minorHAnsi" w:hAnsiTheme="minorHAnsi" w:cstheme="minorHAnsi"/>
      <w:b/>
      <w:bCs/>
      <w:sz w:val="22"/>
      <w:szCs w:val="22"/>
    </w:rPr>
  </w:style>
  <w:style w:type="paragraph" w:styleId="TOC3">
    <w:name w:val="toc 3"/>
    <w:basedOn w:val="Normal"/>
    <w:next w:val="Normal"/>
    <w:autoRedefine/>
    <w:uiPriority w:val="39"/>
    <w:unhideWhenUsed/>
    <w:qFormat/>
    <w:pPr>
      <w:ind w:left="560"/>
    </w:pPr>
    <w:rPr>
      <w:rFonts w:asciiTheme="minorHAnsi" w:hAnsiTheme="minorHAnsi" w:cstheme="minorHAnsi"/>
      <w:sz w:val="20"/>
      <w:szCs w:val="20"/>
    </w:rPr>
  </w:style>
  <w:style w:type="paragraph" w:styleId="TOC4">
    <w:name w:val="toc 4"/>
    <w:basedOn w:val="Normal"/>
    <w:next w:val="Normal"/>
    <w:autoRedefine/>
    <w:uiPriority w:val="39"/>
    <w:unhideWhenUsed/>
    <w:pPr>
      <w:ind w:left="840"/>
    </w:pPr>
    <w:rPr>
      <w:rFonts w:asciiTheme="minorHAnsi" w:hAnsiTheme="minorHAnsi" w:cstheme="minorHAnsi"/>
      <w:sz w:val="20"/>
      <w:szCs w:val="20"/>
    </w:rPr>
  </w:style>
  <w:style w:type="paragraph" w:styleId="TOC5">
    <w:name w:val="toc 5"/>
    <w:basedOn w:val="Normal"/>
    <w:next w:val="Normal"/>
    <w:autoRedefine/>
    <w:uiPriority w:val="39"/>
    <w:unhideWhenUsed/>
    <w:qFormat/>
    <w:pPr>
      <w:ind w:left="1120"/>
    </w:pPr>
    <w:rPr>
      <w:rFonts w:asciiTheme="minorHAnsi" w:hAnsiTheme="minorHAnsi" w:cstheme="minorHAnsi"/>
      <w:sz w:val="20"/>
      <w:szCs w:val="20"/>
    </w:rPr>
  </w:style>
  <w:style w:type="paragraph" w:styleId="TOC6">
    <w:name w:val="toc 6"/>
    <w:basedOn w:val="Normal"/>
    <w:next w:val="Normal"/>
    <w:autoRedefine/>
    <w:uiPriority w:val="39"/>
    <w:unhideWhenUsed/>
    <w:qFormat/>
    <w:pPr>
      <w:ind w:left="1400"/>
    </w:pPr>
    <w:rPr>
      <w:rFonts w:asciiTheme="minorHAnsi" w:hAnsiTheme="minorHAnsi" w:cstheme="minorHAnsi"/>
      <w:sz w:val="20"/>
      <w:szCs w:val="20"/>
    </w:rPr>
  </w:style>
  <w:style w:type="paragraph" w:styleId="TOC7">
    <w:name w:val="toc 7"/>
    <w:basedOn w:val="Normal"/>
    <w:next w:val="Normal"/>
    <w:autoRedefine/>
    <w:uiPriority w:val="39"/>
    <w:unhideWhenUsed/>
    <w:qFormat/>
    <w:pPr>
      <w:ind w:left="1680"/>
    </w:pPr>
    <w:rPr>
      <w:rFonts w:asciiTheme="minorHAnsi" w:hAnsiTheme="minorHAnsi" w:cstheme="minorHAnsi"/>
      <w:sz w:val="20"/>
      <w:szCs w:val="20"/>
    </w:rPr>
  </w:style>
  <w:style w:type="paragraph" w:styleId="TOC8">
    <w:name w:val="toc 8"/>
    <w:basedOn w:val="Normal"/>
    <w:next w:val="Normal"/>
    <w:autoRedefine/>
    <w:uiPriority w:val="39"/>
    <w:unhideWhenUsed/>
    <w:qFormat/>
    <w:pPr>
      <w:ind w:left="1960"/>
    </w:pPr>
    <w:rPr>
      <w:rFonts w:asciiTheme="minorHAnsi" w:hAnsiTheme="minorHAnsi" w:cstheme="minorHAnsi"/>
      <w:sz w:val="20"/>
      <w:szCs w:val="20"/>
    </w:rPr>
  </w:style>
  <w:style w:type="paragraph" w:styleId="TOC9">
    <w:name w:val="toc 9"/>
    <w:basedOn w:val="Normal"/>
    <w:next w:val="Normal"/>
    <w:autoRedefine/>
    <w:uiPriority w:val="39"/>
    <w:unhideWhenUsed/>
    <w:qFormat/>
    <w:pPr>
      <w:ind w:left="2240"/>
    </w:pPr>
    <w:rPr>
      <w:rFonts w:asciiTheme="minorHAnsi" w:hAnsiTheme="minorHAnsi" w:cstheme="minorHAnsi"/>
      <w:sz w:val="20"/>
      <w:szCs w:val="20"/>
    </w:rPr>
  </w:style>
  <w:style w:type="paragraph" w:customStyle="1" w:styleId="Default">
    <w:name w:val="Default"/>
    <w:qFormat/>
    <w:pPr>
      <w:autoSpaceDE w:val="0"/>
      <w:autoSpaceDN w:val="0"/>
      <w:adjustRightInd w:val="0"/>
      <w:spacing w:before="200" w:beforeAutospacing="1" w:afterAutospacing="1"/>
      <w:ind w:firstLine="737"/>
      <w:jc w:val="both"/>
    </w:pPr>
    <w:rPr>
      <w:rFonts w:ascii="Times New Roman" w:eastAsia="Times New Roman" w:hAnsi="Times New Roman" w:cs="Times New Roman"/>
      <w:color w:val="000000"/>
      <w:sz w:val="24"/>
      <w:szCs w:val="24"/>
      <w:lang w:bidi="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lang w:val="en-GB"/>
    </w:rPr>
  </w:style>
  <w:style w:type="character" w:customStyle="1" w:styleId="HeaderChar">
    <w:name w:val="Header Char"/>
    <w:basedOn w:val="DefaultParagraphFont"/>
    <w:link w:val="Header"/>
    <w:uiPriority w:val="99"/>
    <w:qFormat/>
    <w:rPr>
      <w:rFonts w:ascii="Times New Roman" w:eastAsia="Times New Roman" w:hAnsi="Times New Roman" w:cs="Times New Roman"/>
      <w:sz w:val="28"/>
      <w:szCs w:val="24"/>
      <w:lang w:val="en-GB"/>
    </w:rPr>
  </w:style>
  <w:style w:type="character" w:customStyle="1" w:styleId="FooterChar">
    <w:name w:val="Footer Char"/>
    <w:basedOn w:val="DefaultParagraphFont"/>
    <w:link w:val="Footer"/>
    <w:uiPriority w:val="99"/>
    <w:qFormat/>
    <w:rPr>
      <w:rFonts w:ascii="Times New Roman" w:eastAsia="Times New Roman" w:hAnsi="Times New Roman" w:cs="Times New Roman"/>
      <w:sz w:val="28"/>
      <w:szCs w:val="24"/>
      <w:lang w:val="en-GB"/>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GB"/>
    </w:rPr>
  </w:style>
  <w:style w:type="paragraph" w:styleId="ListParagraph">
    <w:name w:val="List Paragraph"/>
    <w:basedOn w:val="Normal"/>
    <w:uiPriority w:val="34"/>
    <w:qFormat/>
    <w:pPr>
      <w:ind w:left="720"/>
      <w:contextualSpacing/>
    </w:pPr>
  </w:style>
  <w:style w:type="paragraph" w:customStyle="1" w:styleId="TOCHeading1">
    <w:name w:val="TOC Heading1"/>
    <w:basedOn w:val="Heading1"/>
    <w:next w:val="Normal"/>
    <w:uiPriority w:val="39"/>
    <w:semiHidden/>
    <w:unhideWhenUsed/>
    <w:qFormat/>
    <w:pPr>
      <w:spacing w:line="276" w:lineRule="auto"/>
      <w:outlineLvl w:val="9"/>
    </w:pPr>
    <w:rPr>
      <w:lang w:eastAsia="bg-BG"/>
    </w:rPr>
  </w:style>
  <w:style w:type="character" w:customStyle="1" w:styleId="1">
    <w:name w:val="Неразрешено споменаване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244061" w:themeColor="accent1" w:themeShade="80"/>
      <w:sz w:val="24"/>
      <w:szCs w:val="24"/>
      <w:lang w:val="en-GB"/>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365F91" w:themeColor="accent1" w:themeShade="BF"/>
      <w:sz w:val="28"/>
      <w:szCs w:val="24"/>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365F91" w:themeColor="accent1" w:themeShade="BF"/>
      <w:sz w:val="28"/>
      <w:szCs w:val="24"/>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244061" w:themeColor="accent1" w:themeShade="80"/>
      <w:sz w:val="28"/>
      <w:szCs w:val="24"/>
      <w:lang w:val="en-GB"/>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ord">
    <w:name w:val="mord"/>
    <w:basedOn w:val="DefaultParagraphFont"/>
    <w:qFormat/>
  </w:style>
  <w:style w:type="character" w:customStyle="1" w:styleId="mopen">
    <w:name w:val="mopen"/>
    <w:basedOn w:val="DefaultParagraphFont"/>
    <w:qFormat/>
  </w:style>
  <w:style w:type="character" w:customStyle="1" w:styleId="mclose">
    <w:name w:val="mclose"/>
    <w:basedOn w:val="DefaultParagraphFont"/>
    <w:qFormat/>
  </w:style>
  <w:style w:type="character" w:customStyle="1" w:styleId="mrel">
    <w:name w:val="mrel"/>
    <w:basedOn w:val="DefaultParagraphFont"/>
    <w:qFormat/>
  </w:style>
  <w:style w:type="character" w:customStyle="1" w:styleId="mbin">
    <w:name w:val="mbin"/>
    <w:basedOn w:val="DefaultParagraphFont"/>
    <w:qFormat/>
  </w:style>
  <w:style w:type="character" w:customStyle="1" w:styleId="vlist-s">
    <w:name w:val="vlist-s"/>
    <w:basedOn w:val="DefaultParagraphFont"/>
    <w:qFormat/>
  </w:style>
  <w:style w:type="character" w:customStyle="1" w:styleId="FootnoteTextChar">
    <w:name w:val="Footnote Text Char"/>
    <w:basedOn w:val="DefaultParagraphFont"/>
    <w:link w:val="FootnoteText"/>
    <w:uiPriority w:val="99"/>
    <w:semiHidden/>
    <w:qFormat/>
    <w:rPr>
      <w:rFonts w:ascii="Times New Roman" w:eastAsia="Times New Roman" w:hAnsi="Times New Roman" w:cs="Times New Roman"/>
      <w:sz w:val="20"/>
      <w:szCs w:val="20"/>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ibliography1">
    <w:name w:val="Bibliography1"/>
    <w:basedOn w:val="Normal"/>
    <w:next w:val="Normal"/>
    <w:uiPriority w:val="37"/>
    <w:unhideWhenUsed/>
    <w:qFormat/>
  </w:style>
  <w:style w:type="character" w:customStyle="1" w:styleId="EndnoteTextChar">
    <w:name w:val="Endnote Text Char"/>
    <w:basedOn w:val="DefaultParagraphFont"/>
    <w:link w:val="EndnoteText"/>
    <w:uiPriority w:val="99"/>
    <w:semiHidden/>
    <w:qFormat/>
    <w:rPr>
      <w:rFonts w:ascii="Times New Roman" w:eastAsia="Times New Roman" w:hAnsi="Times New Roman" w:cs="Times New Roman"/>
      <w:sz w:val="20"/>
      <w:szCs w:val="20"/>
      <w:lang w:val="bg-BG"/>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bg-BG"/>
    </w:rPr>
  </w:style>
  <w:style w:type="character" w:styleId="UnresolvedMention">
    <w:name w:val="Unresolved Mention"/>
    <w:basedOn w:val="DefaultParagraphFont"/>
    <w:uiPriority w:val="99"/>
    <w:semiHidden/>
    <w:unhideWhenUsed/>
    <w:rsid w:val="00271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eur-lex.europa.eu/eli/dec/2005/671/oj/eng" TargetMode="External"/><Relationship Id="rId18" Type="http://schemas.openxmlformats.org/officeDocument/2006/relationships/hyperlink" Target="https://doi.org/10.1016/B978-0-323-28665-7.00046-7" TargetMode="External"/><Relationship Id="rId26" Type="http://schemas.openxmlformats.org/officeDocument/2006/relationships/hyperlink" Target="https://doi.org/10.1177/0149206308316061" TargetMode="External"/><Relationship Id="rId39" Type="http://schemas.openxmlformats.org/officeDocument/2006/relationships/hyperlink" Target="https://www.ojp.gov/ncjrs/virtual-library/abstracts/hostage-negotiations-0" TargetMode="External"/><Relationship Id="rId21" Type="http://schemas.openxmlformats.org/officeDocument/2006/relationships/hyperlink" Target="https://doi.org/10.1016/j.dt.2022.12.007" TargetMode="External"/><Relationship Id="rId34" Type="http://schemas.openxmlformats.org/officeDocument/2006/relationships/hyperlink" Target="https://www.sagepub.com/sites/default/files/upm-binaries/33557_6.pdf" TargetMode="Externa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rdl.train.army.mil/catalog-ws/view/100.ATSC/0B25D897-7E1C-4D09-A2C5-E50BE2A25378-1729554858673/ATP3_06x11.pdf" TargetMode="External"/><Relationship Id="rId29" Type="http://schemas.openxmlformats.org/officeDocument/2006/relationships/hyperlink" Target="https://www.npsa.gov.uk/emergency-incident-management/responding-terrorist-incidents-security-control-room-scr-operators-cours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nk.springer.com/chapter/10.1057/9780230599222_4" TargetMode="External"/><Relationship Id="rId24" Type="http://schemas.openxmlformats.org/officeDocument/2006/relationships/hyperlink" Target="https://doi.org/10.1080/17539153.2020.1733788" TargetMode="External"/><Relationship Id="rId32" Type="http://schemas.openxmlformats.org/officeDocument/2006/relationships/hyperlink" Target="https://www.oxfordlearnersdictionaries.com/definition/english/terrorism" TargetMode="External"/><Relationship Id="rId37" Type="http://schemas.openxmlformats.org/officeDocument/2006/relationships/hyperlink" Target="https://policy.un.org/sites/default/files/files/documents/2023/Jan/spm_ch_4_section_o_-_hostage_risk_management.pdf" TargetMode="External"/><Relationship Id="rId40" Type="http://schemas.openxmlformats.org/officeDocument/2006/relationships/hyperlink" Target="https://www.unodc.org/pdf/crime/terrorism/res_1373_english.pdf"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usarcent.army.mil/Portals/1/Documents/regs/ADP_6-22_Army%20Leadership%20And%20The%20Profession%20July2019.pdf?ver=uTv32wShESoGpfQRzOgjfw%3D%3D" TargetMode="External"/><Relationship Id="rId23" Type="http://schemas.openxmlformats.org/officeDocument/2006/relationships/hyperlink" Target="https://edocs.nps.edu/2012/December/jp3_06.pdf" TargetMode="External"/><Relationship Id="rId28" Type="http://schemas.openxmlformats.org/officeDocument/2006/relationships/hyperlink" Target="https://www.ojp.gov/ncjrs/virtual-library/abstracts/tactical-fight-against-terrorism-tactical-units-and-special" TargetMode="External"/><Relationship Id="rId36" Type="http://schemas.openxmlformats.org/officeDocument/2006/relationships/hyperlink" Target="https://scholarworks.waldenu.edu/cgi/viewcontent.cgi?article=14347&amp;context=dissertations" TargetMode="External"/><Relationship Id="rId10" Type="http://schemas.openxmlformats.org/officeDocument/2006/relationships/hyperlink" Target="https://doi.org/10.4324/9781315744636-5" TargetMode="External"/><Relationship Id="rId19" Type="http://schemas.openxmlformats.org/officeDocument/2006/relationships/hyperlink" Target="https://www.start.umd.edu/research-projects/global-terrorism-database-gtd" TargetMode="External"/><Relationship Id="rId31" Type="http://schemas.openxmlformats.org/officeDocument/2006/relationships/hyperlink" Target="https://www.osce.org/sites/default/files/f/documents/e/6/597756_0.pdf"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marines.mil/Portals/1/Publications/FM%203-21.8%20%20The%20Infantry%20Rifle%20Platoon%20and%20Squad_2.pdf" TargetMode="External"/><Relationship Id="rId22" Type="http://schemas.openxmlformats.org/officeDocument/2006/relationships/hyperlink" Target="https://doi.org/10.1016/j.heliyon.2023.e18895" TargetMode="External"/><Relationship Id="rId27" Type="http://schemas.openxmlformats.org/officeDocument/2006/relationships/hyperlink" Target="https://www.researchgate.net/publication/232526238_Social_psychology_of_terrorist_groups" TargetMode="External"/><Relationship Id="rId30" Type="http://schemas.openxmlformats.org/officeDocument/2006/relationships/hyperlink" Target="https://ntoa.org/pdf/TROS.pdf" TargetMode="External"/><Relationship Id="rId35" Type="http://schemas.openxmlformats.org/officeDocument/2006/relationships/hyperlink" Target="https://www.e-ir.info/2022/06/15/terrorists-need-an-ideology/" TargetMode="External"/><Relationship Id="rId43"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eur-lex.europa.eu/eli/dec_framw/2002/584/oj/en" TargetMode="External"/><Relationship Id="rId17" Type="http://schemas.openxmlformats.org/officeDocument/2006/relationships/hyperlink" Target="https://eur-lex.europa.eu/eli/reg/2018/1727/oj/eng" TargetMode="External"/><Relationship Id="rId25" Type="http://schemas.openxmlformats.org/officeDocument/2006/relationships/hyperlink" Target="https://doi.org/10.1515/mks-2021-0127" TargetMode="External"/><Relationship Id="rId33" Type="http://schemas.openxmlformats.org/officeDocument/2006/relationships/hyperlink" Target="https://www.cisa.gov/sites/default/files/2022-11/Planning%20and%20Response%20to%20an%20Active%20Shooter_2021.pdf" TargetMode="External"/><Relationship Id="rId38" Type="http://schemas.openxmlformats.org/officeDocument/2006/relationships/hyperlink" Target="https://repository.ukim.mk/bitstream/20.500.12188/33367/1/Odbrana.pdf" TargetMode="External"/><Relationship Id="rId20" Type="http://schemas.openxmlformats.org/officeDocument/2006/relationships/hyperlink" Target="https://www.ojp.gov/ncjrs/virtual-library/abstracts/hostage-incidents-tactical-considerations-training-key-number-315" TargetMode="External"/><Relationship Id="rId41" Type="http://schemas.openxmlformats.org/officeDocument/2006/relationships/header" Target="header1.xml"/></Relationships>
</file>

<file path=word/_rels/footnotes.xml.rels><?xml version="1.0" encoding="UTF-8" standalone="yes"?>
<Relationships xmlns="http://schemas.openxmlformats.org/package/2006/relationships"><Relationship Id="rId13" Type="http://schemas.openxmlformats.org/officeDocument/2006/relationships/hyperlink" Target="https://www.nato.int/en/about-us/official-texts-and-resources/official-texts/1949/04/04/the-north-atlantic-treaty?utm_source=chatgpt.com" TargetMode="External"/><Relationship Id="rId18" Type="http://schemas.openxmlformats.org/officeDocument/2006/relationships/hyperlink" Target="https://lex.bg/laws/ldoc/1589654529?utm_source=chatgpt.com" TargetMode="External"/><Relationship Id="rId26" Type="http://schemas.openxmlformats.org/officeDocument/2006/relationships/hyperlink" Target="https://www.marines.mil/Portals/1/Publications/FM%203-21.8%20%20The%20Infantry%20Rifle%20Platoon%20and%20Squad_2.pdf?utm_source=chatgpt.com" TargetMode="External"/><Relationship Id="rId39" Type="http://schemas.openxmlformats.org/officeDocument/2006/relationships/hyperlink" Target="https://www.europol.europa.eu/media-press/newsroom/news/new-report-explores-use-of-robotics-and-unmanned-systems-in-fight-against-crime?utm_source=chatgpt.com" TargetMode="External"/><Relationship Id="rId21" Type="http://schemas.openxmlformats.org/officeDocument/2006/relationships/hyperlink" Target="https://www.strategy.bg/bg/strategy-documents/1259?utm_source=chatgpt.com" TargetMode="External"/><Relationship Id="rId34" Type="http://schemas.openxmlformats.org/officeDocument/2006/relationships/hyperlink" Target="https://commission.europa.eu/document/download/56143695-ed00-4a70-a1de-c97e0b05ff07_en?utm_source=chatgpt.com" TargetMode="External"/><Relationship Id="rId42" Type="http://schemas.openxmlformats.org/officeDocument/2006/relationships/hyperlink" Target="https://gsg9.de/Webs/GSG9/DE/Home/01-Die-GSG9/gsg9_node.html?utm_source=chatgpt.com" TargetMode="External"/><Relationship Id="rId47" Type="http://schemas.openxmlformats.org/officeDocument/2006/relationships/hyperlink" Target="https://www.counterterrorism.police.uk/?utm_source=chatgpt.com" TargetMode="External"/><Relationship Id="rId50" Type="http://schemas.openxmlformats.org/officeDocument/2006/relationships/hyperlink" Target="https://www.fbi.gov/news/gallery/hostage-rescue-team?utm_source=chatgpt.com" TargetMode="External"/><Relationship Id="rId55" Type="http://schemas.openxmlformats.org/officeDocument/2006/relationships/hyperlink" Target="https://www.mvr.bg/gdgsobt/%D0%B4%D0%B5%D0%B9%D0%BD%D0%BE%D1%81%D1%82%D0%B8/%D0%B4%D0%B5%D0%B9%D0%BD%D0%BE%D1%81%D1%82%D0%B8/%D0%B5%D0%B2%D1%80%D0%BE%D0%BF%D0%B5%D0%B9%D1%81%D0%BA%D0%B8-%D0%BF%D1%80%D0%BE%D0%B5%D0%BA%D1%82%D0%B8/7311?utm_source=chatgpt.com" TargetMode="External"/><Relationship Id="rId7" Type="http://schemas.openxmlformats.org/officeDocument/2006/relationships/hyperlink" Target="https://eur-lex.europa.eu/eli/dec/2005/671/oj/eng?utm_source=chatgpt.com" TargetMode="External"/><Relationship Id="rId2" Type="http://schemas.openxmlformats.org/officeDocument/2006/relationships/hyperlink" Target="https://treaties.un.org/doc/db/terrorism/english-18-11.pdf?utm_source=chatgpt.com" TargetMode="External"/><Relationship Id="rId16" Type="http://schemas.openxmlformats.org/officeDocument/2006/relationships/hyperlink" Target="https://www.parliament.bg/bills/43/602-01-42_PZ%20protivodeistvie%20na%20terorizma.PDF?utm_source=chatgpt.com" TargetMode="External"/><Relationship Id="rId29" Type="http://schemas.openxmlformats.org/officeDocument/2006/relationships/hyperlink" Target="https://edocs.nps.edu/2012/December/jp3_06.pdf?utm_source=chatgpt.com" TargetMode="External"/><Relationship Id="rId11" Type="http://schemas.openxmlformats.org/officeDocument/2006/relationships/hyperlink" Target="https://eur-lex.europa.eu/legal-content/EN/TXT/HTML/?uri=CELEX:32017L0541&amp;utm_source=chatgpt.com" TargetMode="External"/><Relationship Id="rId24" Type="http://schemas.openxmlformats.org/officeDocument/2006/relationships/hyperlink" Target="https://www.strategy.bg/bg/strategy-documents/1259?utm_source=chatgpt.com" TargetMode="External"/><Relationship Id="rId32" Type="http://schemas.openxmlformats.org/officeDocument/2006/relationships/hyperlink" Target="https://www.strategy.bg/bg/strategy-documents/983?utm_source=chatgpt.com" TargetMode="External"/><Relationship Id="rId37" Type="http://schemas.openxmlformats.org/officeDocument/2006/relationships/hyperlink" Target="https://www.reuters.com/business/aerospace-defense/germany-allow-police-shoot-down-drones-2025-10-08/?utm_source=chatgpt.com" TargetMode="External"/><Relationship Id="rId40" Type="http://schemas.openxmlformats.org/officeDocument/2006/relationships/hyperlink" Target="https://www.un.org/counterterrorism/en/autonomous-and-remotely-operated-systems?utm_source=chatgpt.com" TargetMode="External"/><Relationship Id="rId45" Type="http://schemas.openxmlformats.org/officeDocument/2006/relationships/hyperlink" Target="https://www.gov.il/en/pages/about_israel_police?utm_source=chatgpt.com" TargetMode="External"/><Relationship Id="rId53" Type="http://schemas.openxmlformats.org/officeDocument/2006/relationships/hyperlink" Target="https://www.met.police.uk/police-forces/metropolitan-police/areas/c/careers/police-officer-roles/police-constable/overview/roles-and-opportunities/authorised-firearms-officer/?utm_source=chatgpt.com" TargetMode="External"/><Relationship Id="rId58" Type="http://schemas.openxmlformats.org/officeDocument/2006/relationships/hyperlink" Target="https://www.mvr.bg/gdgsobt/%D0%BF%D1%80%D0%B5%D1%81%D1%86%D0%B5%D0%BD%D1%82%D1%8A%D1%80/%D0%BF%D1%80%D0%B5%D1%81%D1%86%D0%B5%D0%BD%D1%82%D1%8A%D1%80/%D0%BD%D0%BE%D0%B2%D0%B8%D0%BD%D0%B8/78516?utm_source=chatgpt.com" TargetMode="External"/><Relationship Id="rId5" Type="http://schemas.openxmlformats.org/officeDocument/2006/relationships/hyperlink" Target="https://digitallibrary.un.org/record/582462?ln=en&amp;utm_source=chatgpt.com" TargetMode="External"/><Relationship Id="rId61" Type="http://schemas.openxmlformats.org/officeDocument/2006/relationships/hyperlink" Target="https://www.mod.bg/doc/tema/UcheniaBA/BA_Uchenia_2025.pdf?utm_source=chatgpt.com" TargetMode="External"/><Relationship Id="rId19" Type="http://schemas.openxmlformats.org/officeDocument/2006/relationships/hyperlink" Target="https://lex.bg/bg/laws/ldoc/2137182924?utm_source=chatgpt.com" TargetMode="External"/><Relationship Id="rId14" Type="http://schemas.openxmlformats.org/officeDocument/2006/relationships/hyperlink" Target="https://www.act.nato.int/wp-content/uploads/2023/05/290622-strategic-concept.pdf?utm_source=chatgpt.com" TargetMode="External"/><Relationship Id="rId22" Type="http://schemas.openxmlformats.org/officeDocument/2006/relationships/hyperlink" Target="https://lex.bg/bg/laws/ldoc/2137182924?utm_source=chatgpt.com" TargetMode="External"/><Relationship Id="rId27" Type="http://schemas.openxmlformats.org/officeDocument/2006/relationships/hyperlink" Target="https://ntoa.org/pdf/TROS.pdf?utm_source=chatgpt.com" TargetMode="External"/><Relationship Id="rId30" Type="http://schemas.openxmlformats.org/officeDocument/2006/relationships/hyperlink" Target="https://dv.parliament.bg/DVWeb/showMaterialDV.jsp?idMat=110439&amp;utm_source=chatgpt.com" TargetMode="External"/><Relationship Id="rId35" Type="http://schemas.openxmlformats.org/officeDocument/2006/relationships/hyperlink" Target="https://defence-industry-space.ec.europa.eu/document/download/513de692-d08c-40cc-80c3-cb6611ace178_en?filename=EU-Defence-Industry-Transformation-Roadmap.pdf&amp;utm_source=chatgpt.com" TargetMode="External"/><Relationship Id="rId43" Type="http://schemas.openxmlformats.org/officeDocument/2006/relationships/hyperlink" Target="https://www.fbi.gov/news/gallery/hostage-rescue-team?utm_source=chatgpt.com" TargetMode="External"/><Relationship Id="rId48" Type="http://schemas.openxmlformats.org/officeDocument/2006/relationships/hyperlink" Target="https://www.gendarmerie.interieur.gouv.fr/notre-institution/notre-organisation/le-gign-et-ses-antennes?utm_source=chatgpt.com" TargetMode="External"/><Relationship Id="rId56" Type="http://schemas.openxmlformats.org/officeDocument/2006/relationships/hyperlink" Target="https://www.mvr.bg/gdgsobt/%D0%B4%D0%B5%D0%B9%D0%BD%D0%BE%D1%81%D1%82%D0%B8/%D0%B4%D0%B5%D0%B9%D0%BD%D0%BE%D1%81%D1%82%D0%B8/%D0%B5%D0%B2%D1%80%D0%BE%D0%BF%D0%B5%D0%B9%D1%81%D0%BA%D0%B8-%D0%BF%D1%80%D0%BE%D0%B5%D0%BA%D1%82%D0%B8/7311?utm_source=chatgpt.com" TargetMode="External"/><Relationship Id="rId8" Type="http://schemas.openxmlformats.org/officeDocument/2006/relationships/hyperlink" Target="https://eur-lex.europa.eu/eli/dir/2015/849/oj/eng?utm_source=chatgpt.com" TargetMode="External"/><Relationship Id="rId51" Type="http://schemas.openxmlformats.org/officeDocument/2006/relationships/hyperlink" Target="https://www.gov.il/en/pages/about_israel_police?utm_source=chatgpt.com" TargetMode="External"/><Relationship Id="rId3" Type="http://schemas.openxmlformats.org/officeDocument/2006/relationships/hyperlink" Target="https://www.unodc.org/pdf/crime/terrorism/res_1373_english.pdf?utm_source=chatgpt.com" TargetMode="External"/><Relationship Id="rId12" Type="http://schemas.openxmlformats.org/officeDocument/2006/relationships/hyperlink" Target="https://eur-lex.europa.eu/eli/reg/2018/1727/oj/eng?utm_source=chatgpt.com" TargetMode="External"/><Relationship Id="rId17" Type="http://schemas.openxmlformats.org/officeDocument/2006/relationships/hyperlink" Target="https://www.lex.bg/bg/laws/ldoc/2136974730" TargetMode="External"/><Relationship Id="rId25" Type="http://schemas.openxmlformats.org/officeDocument/2006/relationships/hyperlink" Target="https://ntoa.org/pdf/TROS.pdf?utm_source=chatgpt.com" TargetMode="External"/><Relationship Id="rId33" Type="http://schemas.openxmlformats.org/officeDocument/2006/relationships/hyperlink" Target="https://www.mvr.bg/upload/12604/%D0%B0%D0%BA%D1%82%D1%83%D0%B0%D0%BB%D0%B8%D0%B7%D0%B8%D1%80%D0%B0%D0%BD%D0%B0-%D1%81%D1%82%D1%80%D0%B0%D1%82%D0%B5%D0%B3%D0%B8%D1%8F-%D0%B7%D0%B0-%D0%BD%D0%B0%D1%86%D0%B8%D0%BE%D0%BD%D0%B0%D0%BB%D0%BD%D0%B0-%D1%81%D0%B8%D0%B3%D1%83%D1%80%D0%BD%D0%BE%D1%81%D1%82-%D0%BD%D0%B0-%D1%80%D0%B5%D0%BF%D1%83%D0%B1%D0%BB%D0%B8%D0%BA%D0%B0-%D0%B1%D1%8A%D0%BB%D0%B3%D0%B0%D1%80%D0%B8%D1%8F.pdf?utm_source=chatgpt.com" TargetMode="External"/><Relationship Id="rId38" Type="http://schemas.openxmlformats.org/officeDocument/2006/relationships/hyperlink" Target="https://www.europol.europa.eu/cms/sites/default/files/documents/EU_TE-SAT_2025.pdf?utm_source=chatgpt.com" TargetMode="External"/><Relationship Id="rId46" Type="http://schemas.openxmlformats.org/officeDocument/2006/relationships/hyperlink" Target="https://nsg.gov.in/about-us/about-nsg?utm_source=chatgpt.com" TargetMode="External"/><Relationship Id="rId59" Type="http://schemas.openxmlformats.org/officeDocument/2006/relationships/hyperlink" Target="https://www.army.mil/article/288630/exercise_bulgaria_2025_showcases_civilian_military_crisis_management?utm_source=chatgpt.com" TargetMode="External"/><Relationship Id="rId20" Type="http://schemas.openxmlformats.org/officeDocument/2006/relationships/hyperlink" Target="https://www.lex.bg/laws/ldoc/2135463446?utm_source=chatgpt.com" TargetMode="External"/><Relationship Id="rId41" Type="http://schemas.openxmlformats.org/officeDocument/2006/relationships/hyperlink" Target="https://www.gendarmerie.interieur.gouv.fr/gign?utm_source=chatgpt.com" TargetMode="External"/><Relationship Id="rId54" Type="http://schemas.openxmlformats.org/officeDocument/2006/relationships/hyperlink" Target="https://www.interno.gov.it/it/ministero/dipartimenti/dipartimento-pubblica-sicurezza/direzione-centrale-polizia-prevenzione?utm_source=chatgpt.com" TargetMode="External"/><Relationship Id="rId62" Type="http://schemas.openxmlformats.org/officeDocument/2006/relationships/hyperlink" Target="https://www.army.mil/article/288630/exercise_bulgaria_2025_showcases_civilian_military_crisis_management?utm_source=chatgpt.com" TargetMode="External"/><Relationship Id="rId1" Type="http://schemas.openxmlformats.org/officeDocument/2006/relationships/hyperlink" Target="https://www.unodc.org/pdf/crime/terrorism/res_1373_english.pdf?utm_source=chatgpt.com" TargetMode="External"/><Relationship Id="rId6" Type="http://schemas.openxmlformats.org/officeDocument/2006/relationships/hyperlink" Target="https://eur-lex.europa.eu/eli/dec_framw/2002/584/oj/eng?utm_source=chatgpt.com" TargetMode="External"/><Relationship Id="rId15" Type="http://schemas.openxmlformats.org/officeDocument/2006/relationships/hyperlink" Target="https://www.nato.int/en/about-us/official-texts-and-resources/official-texts/2024/07/10/natos-policy-guidelines-on-counter-terrorism?utm_source=chatgpt.com" TargetMode="External"/><Relationship Id="rId23" Type="http://schemas.openxmlformats.org/officeDocument/2006/relationships/hyperlink" Target="https://www.lex.bg/laws/ldoc/2135463446?utm_source=chatgpt.com" TargetMode="External"/><Relationship Id="rId28" Type="http://schemas.openxmlformats.org/officeDocument/2006/relationships/hyperlink" Target="https://rdl.train.army.mil/catalog-ws/view/100.ATSC/0B25D897-7E1C-4D09-A2C5-E50BE2A25378-1729554858673/ATP3_06x11.pdf?utm_source=chatgpt.com" TargetMode="External"/><Relationship Id="rId36" Type="http://schemas.openxmlformats.org/officeDocument/2006/relationships/hyperlink" Target="https://www.europol.europa.eu/cms/sites/default/files/documents/The-Unmanned-Future-Report.pdf?utm_source=chatgpt.com" TargetMode="External"/><Relationship Id="rId49" Type="http://schemas.openxmlformats.org/officeDocument/2006/relationships/hyperlink" Target="https://gsg9.de/GSG9/DE/xx_Home/home_node.html?utm_source=chatgpt.com" TargetMode="External"/><Relationship Id="rId57" Type="http://schemas.openxmlformats.org/officeDocument/2006/relationships/hyperlink" Target="https://www.mod.bg/doc/tema/UcheniaBA/BA_Uchenia_2025.pdf?utm_source=chatgpt.com" TargetMode="External"/><Relationship Id="rId10" Type="http://schemas.openxmlformats.org/officeDocument/2006/relationships/hyperlink" Target="https://eur-lex.europa.eu/eli/dir/2016/681/oj/eng?utm_source=chatgpt.com" TargetMode="External"/><Relationship Id="rId31" Type="http://schemas.openxmlformats.org/officeDocument/2006/relationships/hyperlink" Target="https://dv.parliament.bg/DVWeb/showMaterialDV.jsp?idMat=110439&amp;utm_source=chatgpt.com" TargetMode="External"/><Relationship Id="rId44" Type="http://schemas.openxmlformats.org/officeDocument/2006/relationships/hyperlink" Target="https://www.fbi.gov/how-we-investigate/tactics?utm_source=chatgpt.com" TargetMode="External"/><Relationship Id="rId52" Type="http://schemas.openxmlformats.org/officeDocument/2006/relationships/hyperlink" Target="https://nsg.gov.in/?utm_source=chatgpt.com" TargetMode="External"/><Relationship Id="rId60" Type="http://schemas.openxmlformats.org/officeDocument/2006/relationships/hyperlink" Target="https://www.mvr.bg/gdgsobt/%D0%B4%D0%B5%D0%B9%D0%BD%D0%BE%D1%81%D1%82%D0%B8/%D0%B4%D0%B5%D0%B9%D0%BD%D0%BE%D1%81%D1%82%D0%B8/%D0%B5%D0%B2%D1%80%D0%BE%D0%BF%D0%B5%D0%B9%D1%81%D0%BA%D0%B8-%D0%BF%D1%80%D0%BE%D0%B5%D0%BA%D1%82%D0%B8/7311?utm_source=chatgpt.com" TargetMode="External"/><Relationship Id="rId4" Type="http://schemas.openxmlformats.org/officeDocument/2006/relationships/hyperlink" Target="https://main.un.org/securitycouncil/en/s/res/2178-%282014%29?utm_source=chatgpt.com" TargetMode="External"/><Relationship Id="rId9" Type="http://schemas.openxmlformats.org/officeDocument/2006/relationships/hyperlink" Target="https://eur-lex.europa.eu/eli/reg/2016/794/oj/eng?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b:Source>
    <b:Tag>Сла11</b:Tag>
    <b:SourceType>Book</b:SourceType>
    <b:Guid>{ACE1FE8D-C9DE-4D6D-8E44-67107058C203}</b:Guid>
    <b:LCID>bg-BG</b:LCID>
    <b:Author>
      <b:Author>
        <b:NameList>
          <b:Person>
            <b:Last>Слатински</b:Last>
          </b:Person>
        </b:NameList>
      </b:Author>
    </b:Author>
    <b:Title>Сигурността - същност, смисъл, съдържание</b:Title>
    <b:Year>2011</b:Year>
    <b:City>София</b:City>
    <b:Publisher>Военно издание</b:Publisher>
    <b:RefOrder>1</b:RefOrder>
  </b:Source>
  <b:Source>
    <b:Tag>ГОЦ24</b:Tag>
    <b:SourceType>JournalArticle</b:SourceType>
    <b:Guid>{48D4D4C7-51EA-4928-A68C-F8DB547B7EB1}</b:Guid>
    <b:Author>
      <b:Author>
        <b:NameList>
          <b:Person>
            <b:Last>ГОЦЕВ</b:Last>
            <b:First>Г.</b:First>
          </b:Person>
        </b:NameList>
      </b:Author>
    </b:Author>
    <b:Title>Съвременните войни като предизвикателство пред националната сигурност на България</b:Title>
    <b:Year>2024</b:Year>
    <b:JournalName>Международни отношения 2-3/2024</b:JournalName>
    <b:Pages>11-18</b:Pages>
    <b:RefOrder>2</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3076A6-8A40-4FC3-A8B0-7E74D71CC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132</Pages>
  <Words>33953</Words>
  <Characters>193534</Characters>
  <Application>Microsoft Office Word</Application>
  <DocSecurity>0</DocSecurity>
  <Lines>1612</Lines>
  <Paragraphs>454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OgiKachev</dc:creator>
  <cp:lastModifiedBy>Word User</cp:lastModifiedBy>
  <cp:revision>10</cp:revision>
  <dcterms:created xsi:type="dcterms:W3CDTF">2026-01-13T16:23:00Z</dcterms:created>
  <dcterms:modified xsi:type="dcterms:W3CDTF">2026-01-14T16:57:00Z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8803F215D06C4FB694D6A1DB54AD5D58_12</vt:lpwstr>
  </property>
</Properties>
</file>